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Finance</w:t>
      </w:r>
    </w:p>
    <w:p>
      <w:pPr>
        <w:pStyle w:val="Heading2"/>
      </w:pPr>
      <w:r>
        <w:t>SEO</w:t>
      </w:r>
    </w:p>
    <w:p>
      <w:r>
        <w:rPr>
          <w:b/>
        </w:rPr>
        <w:t xml:space="preserve">Meta Title: </w:t>
      </w:r>
      <w:r>
        <w:t>MBA in Finance Online | Rushford Business School | Maverick</w:t>
      </w:r>
    </w:p>
    <w:p>
      <w:r>
        <w:rPr>
          <w:b/>
        </w:rPr>
        <w:t xml:space="preserve">Meta Description: </w:t>
      </w:r>
      <w:r>
        <w:t>16-month online MBA in Finance from Rushford Business School. Investments, portfolio management, corporate finance. 90 ECTS, AED installments. Enquire now.</w:t>
      </w:r>
    </w:p>
    <w:p>
      <w:pPr>
        <w:pStyle w:val="Heading2"/>
      </w:pPr>
      <w:r>
        <w:t>Hero</w:t>
      </w:r>
    </w:p>
    <w:p>
      <w:r>
        <w:rPr>
          <w:sz w:val="22"/>
        </w:rPr>
        <w:t>Finance decides which ideas get funded and which die in a spreadsheet. This 16-month online MBA from Rushford Business School puts you on the deciding side, and you study it from the UAE without pausing your career.</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Each intake gets its own fees and dates, confirmed in writing before payment. Ask questions at that point; the written sheet is the contract.</w:t>
      </w:r>
    </w:p>
    <w:p>
      <w:pPr>
        <w:pStyle w:val="Heading2"/>
      </w:pPr>
      <w:r>
        <w:t>Program Overview</w:t>
      </w:r>
    </w:p>
    <w:p>
      <w:r>
        <w:t>A finance career rewards people who can do two things at once: hold the technical line on investments, securities, and corporate finance, and explain the position to everyone else in the room. This MBA trains both. The Rushford management core runs first, then the specialization goes through investments, corporate investment management, international finance, portfolio management, securities analysis, and hedge fund management, with electives covering borrowing, fundraising, and collections.</w:t>
      </w:r>
    </w:p>
    <w:p>
      <w:r>
        <w:t>Courses last about three weeks, classes sit in the evenings, and the assessments copy the work: simulations, projects, and a capstone on a live financial question. Students in banking and corporate finance tend to bring problems from their own desks, which keeps the degree honest.</w:t>
      </w:r>
    </w:p>
    <w:p>
      <w:pPr>
        <w:pStyle w:val="Heading2"/>
      </w:pPr>
      <w:r>
        <w:t>Why Choose This Program</w:t>
      </w:r>
    </w:p>
    <w:p>
      <w:r>
        <w:rPr>
          <w:b/>
        </w:rPr>
        <w:t>The salary keeps moving</w:t>
      </w:r>
    </w:p>
    <w:p>
      <w:r>
        <w:t>Evenings, three-week courses, online delivery. Nobody takes a career break to learn what pays the career.</w:t>
      </w:r>
    </w:p>
    <w:p>
      <w:r>
        <w:rPr>
          <w:b/>
        </w:rPr>
        <w:t>The Gulf's finance sector is expanding structurally</w:t>
      </w:r>
    </w:p>
    <w:p>
      <w:r>
        <w:t>UAE bank assets passed AED 4.1 trillion in 2024 and credit growth has continued since. Hiring is active from mid-level to C-suite, exactly the band this degree targets.</w:t>
      </w:r>
    </w:p>
    <w:p>
      <w:r>
        <w:rPr>
          <w:b/>
        </w:rPr>
        <w:t>The syllabus goes where the money is</w:t>
      </w:r>
    </w:p>
    <w:p>
      <w:r>
        <w:t>Hedge fund management, portfolio management, securities analysis. Subjects that belong in a specialist finance degree, inside an MBA.</w:t>
      </w:r>
    </w:p>
    <w:p>
      <w:r>
        <w:rPr>
          <w:b/>
        </w:rPr>
        <w:t>A complete Swiss award</w:t>
      </w:r>
    </w:p>
    <w:p>
      <w:r>
        <w:t>27 courses and a capstone, 90 ECTS total, certificate from Rushford Business School, Switzerland.</w:t>
      </w:r>
    </w:p>
    <w:p>
      <w:r>
        <w:rPr>
          <w:b/>
        </w:rPr>
        <w:t>Installments in dirhams, interest-free</w:t>
      </w:r>
    </w:p>
    <w:p>
      <w:r>
        <w:t>Monthly AED payments matched to salary dates, agreed in writing first.</w:t>
      </w:r>
    </w:p>
    <w:p>
      <w:r>
        <w:rPr>
          <w:b/>
        </w:rPr>
        <w:t>Support with a face</w:t>
      </w:r>
    </w:p>
    <w:p>
      <w:r>
        <w:t>One success coach for the degree, plus Sharjah-based advisors in person or on WhatsApp.</w:t>
      </w:r>
    </w:p>
    <w:p>
      <w:r>
        <w:rPr>
          <w:b/>
        </w:rPr>
        <w:t>Closing line:</w:t>
      </w:r>
      <w:r>
        <w:t xml:space="preserve"> Rushford Business School, Switzerland, issues the certificate. The positions it opens depend on what you do with the evenings you invest.</w:t>
      </w:r>
    </w:p>
    <w:p>
      <w:pPr>
        <w:pStyle w:val="Heading2"/>
      </w:pPr>
      <w:r>
        <w:t>What You Will Learn</w:t>
      </w:r>
    </w:p>
    <w:p>
      <w:pPr>
        <w:pStyle w:val="ListNumber"/>
      </w:pPr>
      <w:r>
        <w:t>Analyze investments with the discipline the market expects</w:t>
      </w:r>
    </w:p>
    <w:p>
      <w:pPr>
        <w:pStyle w:val="ListNumber"/>
      </w:pPr>
      <w:r>
        <w:t>Manage corporate investment decisions against real constraints</w:t>
      </w:r>
    </w:p>
    <w:p>
      <w:pPr>
        <w:pStyle w:val="ListNumber"/>
      </w:pPr>
      <w:r>
        <w:t>Handle international finance across currencies and regulations</w:t>
      </w:r>
    </w:p>
    <w:p>
      <w:pPr>
        <w:pStyle w:val="ListNumber"/>
      </w:pPr>
      <w:r>
        <w:t>Build and defend portfolio positions with method</w:t>
      </w:r>
    </w:p>
    <w:p>
      <w:pPr>
        <w:pStyle w:val="ListNumber"/>
      </w:pPr>
      <w:r>
        <w:t>Read securities with the skepticism of an analyst</w:t>
      </w:r>
    </w:p>
    <w:p>
      <w:pPr>
        <w:pStyle w:val="ListNumber"/>
      </w:pPr>
      <w:r>
        <w:t>Understand hedge fund structures well enough to question them</w:t>
      </w:r>
    </w:p>
    <w:p>
      <w:pPr>
        <w:pStyle w:val="ListNumber"/>
      </w:pPr>
      <w:r>
        <w:t>Manage borrowing, fundraising, and cash with structure</w:t>
      </w:r>
    </w:p>
    <w:p>
      <w:pPr>
        <w:pStyle w:val="ListNumber"/>
      </w:pPr>
      <w:r>
        <w:t>Deliver a capstone on a live financial question</w:t>
      </w:r>
    </w:p>
    <w:p>
      <w:pPr>
        <w:pStyle w:val="Heading2"/>
      </w:pPr>
      <w:r>
        <w:t>Career Opportunities</w:t>
      </w:r>
    </w:p>
    <w:p>
      <w:pPr>
        <w:pStyle w:val="ListBullet"/>
      </w:pPr>
      <w:r>
        <w:t>Financial Analyst</w:t>
      </w:r>
    </w:p>
    <w:p>
      <w:pPr>
        <w:pStyle w:val="ListBullet"/>
      </w:pPr>
      <w:r>
        <w:t>Investment Banker</w:t>
      </w:r>
    </w:p>
    <w:p>
      <w:pPr>
        <w:pStyle w:val="ListBullet"/>
      </w:pPr>
      <w:r>
        <w:t>Corporate Finance Manager</w:t>
      </w:r>
    </w:p>
    <w:p>
      <w:pPr>
        <w:pStyle w:val="ListBullet"/>
      </w:pPr>
      <w:r>
        <w:t>Portfolio Manager</w:t>
      </w:r>
    </w:p>
    <w:p>
      <w:pPr>
        <w:pStyle w:val="ListBullet"/>
      </w:pPr>
      <w:r>
        <w:t>Risk Manager</w:t>
      </w:r>
    </w:p>
    <w:p>
      <w:pPr>
        <w:pStyle w:val="ListBullet"/>
      </w:pPr>
      <w:r>
        <w:t>Treasury Manager</w:t>
      </w:r>
    </w:p>
    <w:p>
      <w:pPr>
        <w:pStyle w:val="ListBullet"/>
      </w:pPr>
      <w:r>
        <w:t>Credit Manager</w:t>
      </w:r>
    </w:p>
    <w:p>
      <w:pPr>
        <w:pStyle w:val="ListBullet"/>
      </w:pPr>
      <w:r>
        <w:t>Finance Business Partner</w:t>
      </w:r>
    </w:p>
    <w:p>
      <w:pPr>
        <w:pStyle w:val="ListBullet"/>
      </w:pPr>
      <w:r>
        <w:t>Wealth Management Advisor</w:t>
      </w:r>
    </w:p>
    <w:p>
      <w:pPr>
        <w:pStyle w:val="ListBullet"/>
      </w:pPr>
      <w:r>
        <w:t>Financial Controller</w:t>
      </w:r>
    </w:p>
    <w:p>
      <w:pPr>
        <w:pStyle w:val="Heading2"/>
      </w:pPr>
      <w:r>
        <w:t>Program Structure</w:t>
      </w:r>
    </w:p>
    <w:p>
      <w:r>
        <w:t>Your journey, stage by stage</w:t>
      </w:r>
    </w:p>
    <w:p>
      <w:r>
        <w:t>Four stages: management foundations, the business core, the finance specialization, and a capstone on a live financial problem.</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finance specialization</w:t>
      </w:r>
    </w:p>
    <w:p>
      <w:pPr>
        <w:pStyle w:val="ListBullet"/>
      </w:pPr>
      <w:r>
        <w:t>Investments</w:t>
      </w:r>
    </w:p>
    <w:p>
      <w:pPr>
        <w:pStyle w:val="ListBullet"/>
      </w:pPr>
      <w:r>
        <w:t>Corporate Investment Management</w:t>
      </w:r>
    </w:p>
    <w:p>
      <w:pPr>
        <w:pStyle w:val="ListBullet"/>
      </w:pPr>
      <w:r>
        <w:t>International Finance</w:t>
      </w:r>
    </w:p>
    <w:p>
      <w:pPr>
        <w:pStyle w:val="ListBullet"/>
      </w:pPr>
      <w:r>
        <w:t>Portfolio Management</w:t>
      </w:r>
    </w:p>
    <w:p>
      <w:pPr>
        <w:pStyle w:val="ListBullet"/>
      </w:pPr>
      <w:r>
        <w:t>Securities Analysis</w:t>
      </w:r>
    </w:p>
    <w:p>
      <w:pPr>
        <w:pStyle w:val="ListBullet"/>
      </w:pPr>
      <w:r>
        <w:t>Hedge Fund Management</w:t>
      </w:r>
    </w:p>
    <w:p>
      <w:pPr>
        <w:pStyle w:val="ListBullet"/>
      </w:pPr>
      <w:r>
        <w:t>Electives from: Borrowing, Fundraising, Collections and Disbursements</w:t>
      </w:r>
    </w:p>
    <w:p>
      <w:pPr>
        <w:pStyle w:val="Heading3"/>
        <w:spacing w:before="200"/>
      </w:pPr>
      <w:r>
        <w:t>Stage 4 · The capstone</w:t>
      </w:r>
    </w:p>
    <w:p>
      <w:pPr>
        <w:pStyle w:val="ListBullet"/>
      </w:pPr>
      <w:r>
        <w:t>Capstone Project on a live finance challenge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Evening and weekend sessions on Gulf time, recordings included</w:t>
            </w:r>
          </w:p>
        </w:tc>
      </w:tr>
      <w:tr>
        <w:tc>
          <w:tcPr>
            <w:tcW w:type="dxa" w:w="3118"/>
          </w:tcPr>
          <w:p>
            <w:r>
              <w:rPr>
                <w:b/>
                <w:sz w:val="20"/>
              </w:rPr>
              <w:t>Assignment support</w:t>
            </w:r>
          </w:p>
        </w:tc>
        <w:tc>
          <w:tcPr>
            <w:tcW w:type="dxa" w:w="4320"/>
          </w:tcPr>
          <w:p>
            <w:r>
              <w:rPr>
                <w:sz w:val="20"/>
              </w:rPr>
              <w:t>Feedback on financial models and analyzes, not presentation polish</w:t>
            </w:r>
          </w:p>
        </w:tc>
      </w:tr>
      <w:tr>
        <w:tc>
          <w:tcPr>
            <w:tcW w:type="dxa" w:w="3118"/>
          </w:tcPr>
          <w:p>
            <w:r>
              <w:rPr>
                <w:b/>
                <w:sz w:val="20"/>
              </w:rPr>
              <w:t>Affordable installments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who track banking, fintech, and corporate finance hiring in the Gulf</w:t>
            </w:r>
          </w:p>
        </w:tc>
      </w:tr>
      <w:tr>
        <w:tc>
          <w:tcPr>
            <w:tcW w:type="dxa" w:w="3118"/>
          </w:tcPr>
          <w:p>
            <w:r>
              <w:rPr>
                <w:b/>
                <w:sz w:val="20"/>
              </w:rPr>
              <w:t>Documentation assistance</w:t>
            </w:r>
          </w:p>
        </w:tc>
        <w:tc>
          <w:tcPr>
            <w:tcW w:type="dxa" w:w="4320"/>
          </w:tcPr>
          <w:p>
            <w:r>
              <w:rPr>
                <w:sz w:val="20"/>
              </w:rPr>
              <w:t>Enrollment worked through with you, in order</w:t>
            </w:r>
          </w:p>
        </w:tc>
      </w:tr>
    </w:tbl>
    <w:p>
      <w:pPr>
        <w:pStyle w:val="Heading2"/>
      </w:pPr>
      <w:r>
        <w:t>Why GCC Professionals Choose This Programme</w:t>
      </w:r>
    </w:p>
    <w:p>
      <w:r>
        <w:rPr>
          <w:b/>
        </w:rPr>
        <w:t>Study inside a financial hub</w:t>
      </w:r>
    </w:p>
    <w:p>
      <w:r>
        <w:t>Fully online, no visa, no career break. The UAE's banking assets sit above AED 4.1 trillion, and you can study from anywhere in it.</w:t>
      </w:r>
    </w:p>
    <w:p>
      <w:r>
        <w:rPr>
          <w:b/>
        </w:rPr>
        <w:t>Hiring runs from mid-level upward</w:t>
      </w:r>
    </w:p>
    <w:p>
      <w:r>
        <w:t>UAE banking hiring shows structural demand in risk, treasury, digital banking, and Islamic finance, with senior risk and treasury roles among the hardest to fill.</w:t>
      </w:r>
    </w:p>
    <w:p>
      <w:r>
        <w:rPr>
          <w:b/>
        </w:rPr>
        <w:t>Regulation raised the bar on credentials</w:t>
      </w:r>
    </w:p>
    <w:p>
      <w:r>
        <w:t>Post-2024 regulatory tightening means compliance, risk, and governance roles now screen hard for formal qualifications. The MBA clears that screen.</w:t>
      </w:r>
    </w:p>
    <w:p>
      <w:r>
        <w:rPr>
          <w:b/>
        </w:rPr>
        <w:t>Fintech wants hybrids</w:t>
      </w:r>
    </w:p>
    <w:p>
      <w:r>
        <w:t>Banks and fintechs compete for people who understand both finance and technology, which keeps formal qualifications in demand.</w:t>
      </w:r>
    </w:p>
    <w:p>
      <w:r>
        <w:rPr>
          <w:b/>
        </w:rPr>
        <w:t>The skill gap is documented</w:t>
      </w:r>
    </w:p>
    <w:p>
      <w:r>
        <w:t>Across the Gulf, employers keep reporting shortages of qualified candidates, and finance functions are among the most affected.</w:t>
      </w:r>
    </w:p>
    <w:p>
      <w:r>
        <w:rPr>
          <w:b/>
        </w:rPr>
        <w:t>The capstone can be a live deal</w:t>
      </w:r>
    </w:p>
    <w:p>
      <w:r>
        <w:t>Take the final project from your own portfolio, desk, or company and finish with an analysis you can actually present.</w:t>
      </w:r>
    </w:p>
    <w:p>
      <w:r>
        <w:rPr>
          <w:b/>
        </w:rPr>
        <w:t>Honest take</w:t>
      </w:r>
    </w:p>
    <w:p>
      <w:r>
        <w:t>an MBA in finance is a management credential, not a CFA substitute. If your destination is pure investment analysis, the charter is still the route, and this degree works best alongside or before it.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Shown inside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is set per intake, so check the window early</w:t>
            </w:r>
          </w:p>
        </w:tc>
      </w:tr>
    </w:tbl>
    <w:p>
      <w:r>
        <w:rPr>
          <w:b/>
        </w:rPr>
        <w:t xml:space="preserve">Request the fee structure: </w:t>
      </w:r>
      <w:r>
        <w:t>Fees vary with intake and study mode, so our admissions team shares no fixed number in advance. Request the personal breakdown from admissions; it costs nothing and binds you to nothing. Across our Master's programs,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