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MSc in Entrepreneurship &amp; Innovation</w:t>
      </w:r>
    </w:p>
    <w:p>
      <w:pPr>
        <w:pStyle w:val="Heading2"/>
      </w:pPr>
      <w:r>
        <w:t>SEO</w:t>
      </w:r>
    </w:p>
    <w:p>
      <w:r>
        <w:rPr>
          <w:b/>
        </w:rPr>
        <w:t xml:space="preserve">Meta Title: </w:t>
      </w:r>
      <w:r>
        <w:t>MSc in Entrepreneurship &amp; Innovation Online | Maverick</w:t>
      </w:r>
    </w:p>
    <w:p>
      <w:r>
        <w:rPr>
          <w:b/>
        </w:rPr>
        <w:t xml:space="preserve">Meta Description: </w:t>
      </w:r>
      <w:r>
        <w:t>12-month online MSc in Entrepreneurship and Innovation from Rushford Business School. 60 ECTS, AED installments. Enquire now.</w:t>
      </w:r>
    </w:p>
    <w:p>
      <w:pPr>
        <w:pStyle w:val="Heading2"/>
      </w:pPr>
      <w:r>
        <w:t>Hero</w:t>
      </w:r>
    </w:p>
    <w:p>
      <w:r>
        <w:rPr>
          <w:sz w:val="22"/>
        </w:rPr>
        <w:t>Ventures fail for predictable reasons, and most of them are teachable. This 12-month online MSc from Rushford Business School teaches them, blending management, finance, and operations for people building companies or building inside them.</w:t>
      </w:r>
    </w:p>
    <w:p>
      <w:r>
        <w:rPr>
          <w:color w:val="555C66"/>
        </w:rPr>
        <w:t>Level: Master's · Duration: 12 months online</w:t>
      </w:r>
    </w:p>
    <w:p>
      <w:pPr>
        <w:pStyle w:val="Heading3"/>
      </w:pPr>
      <w:r>
        <w:t>Quick Highlights</w:t>
      </w:r>
    </w:p>
    <w:p>
      <w:pPr>
        <w:pStyle w:val="ListBullet"/>
      </w:pPr>
      <w:r>
        <w:t>Rushford Business School</w:t>
      </w:r>
    </w:p>
    <w:p>
      <w:pPr>
        <w:pStyle w:val="ListBullet"/>
      </w:pPr>
      <w:r>
        <w:t>12 months online</w:t>
      </w:r>
    </w:p>
    <w:p>
      <w:pPr>
        <w:pStyle w:val="ListBullet"/>
      </w:pPr>
      <w:r>
        <w:t>60 ECTS</w:t>
      </w:r>
    </w:p>
    <w:p>
      <w:pPr>
        <w:pStyle w:val="ListBullet"/>
      </w:pPr>
      <w:r>
        <w:t>15 courses</w:t>
      </w:r>
    </w:p>
    <w:p>
      <w:pPr>
        <w:pStyle w:val="ListBullet"/>
      </w:pPr>
      <w:r>
        <w:t>Asynchronous study</w:t>
      </w:r>
    </w:p>
    <w:p>
      <w:pPr>
        <w:pStyle w:val="ListBullet"/>
      </w:pPr>
      <w:r>
        <w:t>Scholarship available</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MSc</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Duration</w:t>
            </w:r>
          </w:p>
        </w:tc>
        <w:tc>
          <w:tcPr>
            <w:tcW w:type="dxa" w:w="4320"/>
          </w:tcPr>
          <w:p>
            <w:r>
              <w:rPr>
                <w:sz w:val="20"/>
              </w:rPr>
              <w:t>12 months</w:t>
            </w:r>
          </w:p>
        </w:tc>
      </w:tr>
      <w:tr>
        <w:tc>
          <w:tcPr>
            <w:tcW w:type="dxa" w:w="3118"/>
          </w:tcPr>
          <w:p>
            <w:r>
              <w:rPr>
                <w:b/>
                <w:sz w:val="20"/>
              </w:rPr>
              <w:t>Assessments</w:t>
            </w:r>
          </w:p>
        </w:tc>
        <w:tc>
          <w:tcPr>
            <w:tcW w:type="dxa" w:w="4320"/>
          </w:tcPr>
          <w:p>
            <w:r>
              <w:rPr>
                <w:sz w:val="20"/>
              </w:rPr>
              <w:t>Assignments, projects and course assessments</w:t>
            </w:r>
          </w:p>
        </w:tc>
      </w:tr>
      <w:tr>
        <w:tc>
          <w:tcPr>
            <w:tcW w:type="dxa" w:w="3118"/>
          </w:tcPr>
          <w:p>
            <w:r>
              <w:rPr>
                <w:b/>
                <w:sz w:val="20"/>
              </w:rPr>
              <w:t>Study Mode</w:t>
            </w:r>
          </w:p>
        </w:tc>
        <w:tc>
          <w:tcPr>
            <w:tcW w:type="dxa" w:w="4320"/>
          </w:tcPr>
          <w:p>
            <w:r>
              <w:rPr>
                <w:sz w:val="20"/>
              </w:rPr>
              <w:t>Online, asynchronous on the e-Campus</w:t>
            </w:r>
          </w:p>
        </w:tc>
      </w:tr>
      <w:tr>
        <w:tc>
          <w:tcPr>
            <w:tcW w:type="dxa" w:w="3118"/>
          </w:tcPr>
          <w:p>
            <w:r>
              <w:rPr>
                <w:b/>
                <w:sz w:val="20"/>
              </w:rPr>
              <w:t>Credits</w:t>
            </w:r>
          </w:p>
        </w:tc>
        <w:tc>
          <w:tcPr>
            <w:tcW w:type="dxa" w:w="4320"/>
          </w:tcPr>
          <w:p>
            <w:r>
              <w:rPr>
                <w:sz w:val="20"/>
              </w:rPr>
              <w:t>60 ECTS across 15 courses</w:t>
            </w:r>
          </w:p>
        </w:tc>
      </w:tr>
    </w:tbl>
    <w:p>
      <w:r>
        <w:rPr>
          <w:b/>
        </w:rPr>
        <w:t xml:space="preserve">Note: </w:t>
      </w:r>
      <w:r>
        <w:t>The 90 ECTS (18-month) and 120 ECTS (24-month) versions also exist for more depth. Fees and dates are confirmed per intake, in writing, before payment.</w:t>
      </w:r>
    </w:p>
    <w:p>
      <w:pPr>
        <w:pStyle w:val="Heading2"/>
      </w:pPr>
      <w:r>
        <w:t>Program Overview</w:t>
      </w:r>
    </w:p>
    <w:p>
      <w:r>
        <w:t>This MSc blends management, finance, and business operations into the specific shape that new ventures need. Five core management courses come first, then ten specialization courses focused on venture creation, innovation, and the strategic and financial side of running something new, with a deliberate emphasis on planning, risk mitigation, and the investor conversations founders eventually have to hold.</w:t>
      </w:r>
    </w:p>
    <w:p>
      <w:r>
        <w:t>It runs asynchronously on the e-Campus across 12 months, which suits founders who cannot stop building and managers who are asked to innovate inside companies that predate them (often by decades).</w:t>
      </w:r>
    </w:p>
    <w:p>
      <w:pPr>
        <w:pStyle w:val="Heading2"/>
      </w:pPr>
      <w:r>
        <w:t>Why Choose This Program</w:t>
      </w:r>
    </w:p>
    <w:p>
      <w:r>
        <w:rPr>
          <w:b/>
        </w:rPr>
        <w:t>A year that fits a venture's pace</w:t>
      </w:r>
    </w:p>
    <w:p>
      <w:r>
        <w:t>60 ECTS in 12 months. Founders do not get 18.</w:t>
      </w:r>
    </w:p>
    <w:p>
      <w:r>
        <w:rPr>
          <w:b/>
        </w:rPr>
        <w:t>The investor side is taught</w:t>
      </w:r>
    </w:p>
    <w:p>
      <w:r>
        <w:t>Networking, engaging with investors, timing opportunities. The syllabus treats fundraising as a skill with technique.</w:t>
      </w:r>
    </w:p>
    <w:p>
      <w:r>
        <w:rPr>
          <w:b/>
        </w:rPr>
        <w:t>Risk mitigation is a first-class topic</w:t>
      </w:r>
    </w:p>
    <w:p>
      <w:r>
        <w:t>The program outcomes put risk mitigation and strategic planning at the center, which is where most young companies bleed.</w:t>
      </w:r>
    </w:p>
    <w:p>
      <w:r>
        <w:rPr>
          <w:b/>
        </w:rPr>
        <w:t>Swiss award, online delivery</w:t>
      </w:r>
    </w:p>
    <w:p>
      <w:r>
        <w:t>Rushford Business School, Switzerland, awards the MSc. All 15 courses run on the e-Campus.</w:t>
      </w:r>
    </w:p>
    <w:p>
      <w:r>
        <w:rPr>
          <w:b/>
        </w:rPr>
        <w:t>Dirham installments, interest-free</w:t>
      </w:r>
    </w:p>
    <w:p>
      <w:r>
        <w:t>Monthly AED payments, agreed in writing before the program begins.</w:t>
      </w:r>
    </w:p>
    <w:p>
      <w:r>
        <w:rPr>
          <w:b/>
        </w:rPr>
        <w:t>Gulf-time support</w:t>
      </w:r>
    </w:p>
    <w:p>
      <w:r>
        <w:t>One success coach across the year, and advisors in Sharjah in person or on WhatsApp.</w:t>
      </w:r>
    </w:p>
    <w:p>
      <w:r>
        <w:rPr>
          <w:b/>
        </w:rPr>
        <w:t>Closing line:</w:t>
      </w:r>
      <w:r>
        <w:t xml:space="preserve"> The degree is awarded by Rushford Business School, Switzerland. The venture is yours, and now the odds improve slightly, which in this business matters.</w:t>
      </w:r>
    </w:p>
    <w:p>
      <w:pPr>
        <w:pStyle w:val="Heading2"/>
      </w:pPr>
      <w:r>
        <w:t>What You Will Learn</w:t>
      </w:r>
    </w:p>
    <w:p>
      <w:pPr>
        <w:pStyle w:val="ListNumber"/>
      </w:pPr>
      <w:r>
        <w:t>Assess real business complexity and handle it without freezing</w:t>
      </w:r>
    </w:p>
    <w:p>
      <w:pPr>
        <w:pStyle w:val="ListNumber"/>
      </w:pPr>
      <w:r>
        <w:t>Start and run a venture with the knowledge to keep it alive</w:t>
      </w:r>
    </w:p>
    <w:p>
      <w:pPr>
        <w:pStyle w:val="ListNumber"/>
      </w:pPr>
      <w:r>
        <w:t>Lead in diverse, multicultural settings without losing your footing</w:t>
      </w:r>
    </w:p>
    <w:p>
      <w:pPr>
        <w:pStyle w:val="ListNumber"/>
      </w:pPr>
      <w:r>
        <w:t>Design strategies that find and develop new opportunities</w:t>
      </w:r>
    </w:p>
    <w:p>
      <w:pPr>
        <w:pStyle w:val="ListNumber"/>
      </w:pPr>
      <w:r>
        <w:t>Manage financial resources in new firms and established ones alike</w:t>
      </w:r>
    </w:p>
    <w:p>
      <w:pPr>
        <w:pStyle w:val="ListNumber"/>
      </w:pPr>
      <w:r>
        <w:t>Integrate the operational, strategic, and financial sides of a business</w:t>
      </w:r>
    </w:p>
    <w:p>
      <w:pPr>
        <w:pStyle w:val="ListNumber"/>
      </w:pPr>
      <w:r>
        <w:t>Communicate with investors and partners with substance</w:t>
      </w:r>
    </w:p>
    <w:p>
      <w:pPr>
        <w:pStyle w:val="ListNumber"/>
      </w:pPr>
      <w:r>
        <w:t>Finish with work grounded in actual venture and innovation problems</w:t>
      </w:r>
    </w:p>
    <w:p>
      <w:pPr>
        <w:pStyle w:val="Heading2"/>
      </w:pPr>
      <w:r>
        <w:t>Career Opportunities</w:t>
      </w:r>
    </w:p>
    <w:p>
      <w:pPr>
        <w:pStyle w:val="ListBullet"/>
      </w:pPr>
      <w:r>
        <w:t>Business Consultant</w:t>
      </w:r>
    </w:p>
    <w:p>
      <w:pPr>
        <w:pStyle w:val="ListBullet"/>
      </w:pPr>
      <w:r>
        <w:t>Venture Developer</w:t>
      </w:r>
    </w:p>
    <w:p>
      <w:pPr>
        <w:pStyle w:val="ListBullet"/>
      </w:pPr>
      <w:r>
        <w:t>Innovation Consultant</w:t>
      </w:r>
    </w:p>
    <w:p>
      <w:pPr>
        <w:pStyle w:val="ListBullet"/>
      </w:pPr>
      <w:r>
        <w:t>Business Development Manager</w:t>
      </w:r>
    </w:p>
    <w:p>
      <w:pPr>
        <w:pStyle w:val="ListBullet"/>
      </w:pPr>
      <w:r>
        <w:t>Business Analyst</w:t>
      </w:r>
    </w:p>
    <w:p>
      <w:pPr>
        <w:pStyle w:val="ListBullet"/>
      </w:pPr>
      <w:r>
        <w:t>Sales Manager</w:t>
      </w:r>
    </w:p>
    <w:p>
      <w:pPr>
        <w:pStyle w:val="ListBullet"/>
      </w:pPr>
      <w:r>
        <w:t>Public Relations Manager</w:t>
      </w:r>
    </w:p>
    <w:p>
      <w:pPr>
        <w:pStyle w:val="ListBullet"/>
      </w:pPr>
      <w:r>
        <w:t>Customer Experience Manager</w:t>
      </w:r>
    </w:p>
    <w:p>
      <w:pPr>
        <w:pStyle w:val="ListBullet"/>
      </w:pPr>
      <w:r>
        <w:t>Startup Founder</w:t>
      </w:r>
    </w:p>
    <w:p>
      <w:pPr>
        <w:pStyle w:val="ListBullet"/>
      </w:pPr>
      <w:r>
        <w:t>Growth Manager</w:t>
      </w:r>
    </w:p>
    <w:p>
      <w:pPr>
        <w:pStyle w:val="Heading2"/>
      </w:pPr>
      <w:r>
        <w:t>Program Structure</w:t>
      </w:r>
    </w:p>
    <w:p>
      <w:r>
        <w:t>Your journey, block by block</w:t>
      </w:r>
    </w:p>
    <w:p>
      <w:r>
        <w:t>Three blocks across 15 courses: core management, the entrepreneurship and innovation foundation, and the leadership and research block.</w:t>
      </w:r>
    </w:p>
    <w:p>
      <w:pPr>
        <w:pStyle w:val="Heading3"/>
        <w:spacing w:before="200"/>
      </w:pPr>
      <w:r>
        <w:t>Block 1 · Core management (20 ECTS)</w:t>
      </w:r>
    </w:p>
    <w:p>
      <w:pPr>
        <w:pStyle w:val="ListBullet"/>
      </w:pPr>
      <w:r>
        <w:t>Transformational Management</w:t>
      </w:r>
    </w:p>
    <w:p>
      <w:pPr>
        <w:pStyle w:val="ListBullet"/>
      </w:pPr>
      <w:r>
        <w:t>Managerial Economics</w:t>
      </w:r>
    </w:p>
    <w:p>
      <w:pPr>
        <w:pStyle w:val="ListBullet"/>
      </w:pPr>
      <w:r>
        <w:t>Organisational Behavior</w:t>
      </w:r>
    </w:p>
    <w:p>
      <w:pPr>
        <w:pStyle w:val="ListBullet"/>
      </w:pPr>
      <w:r>
        <w:t>Marketing in a Digital World</w:t>
      </w:r>
    </w:p>
    <w:p>
      <w:pPr>
        <w:pStyle w:val="ListBullet"/>
      </w:pPr>
      <w:r>
        <w:t>Accounting for Financial Reporting</w:t>
      </w:r>
    </w:p>
    <w:p>
      <w:pPr>
        <w:pStyle w:val="Heading3"/>
        <w:spacing w:before="200"/>
      </w:pPr>
      <w:r>
        <w:t>Block 2 · Entrepreneurship and innovation foundation (20 ECTS)</w:t>
      </w:r>
    </w:p>
    <w:p>
      <w:pPr>
        <w:pStyle w:val="ListBullet"/>
      </w:pPr>
      <w:r>
        <w:t>Ten specialization courses covering venture creation, innovation strategy, financial management of new and established firms, and opportunity development</w:t>
      </w:r>
    </w:p>
    <w:p>
      <w:pPr>
        <w:pStyle w:val="Heading3"/>
        <w:spacing w:before="200"/>
      </w:pPr>
      <w:r>
        <w:t>Block 3 · Leadership and research (20 ECTS plus electives)</w:t>
      </w:r>
    </w:p>
    <w:p>
      <w:pPr>
        <w:pStyle w:val="ListBullet"/>
      </w:pPr>
      <w:r>
        <w:t>Research Methodology</w:t>
      </w:r>
    </w:p>
    <w:p>
      <w:pPr>
        <w:pStyle w:val="ListBullet"/>
      </w:pPr>
      <w:r>
        <w:t>Business Analytics</w:t>
      </w:r>
    </w:p>
    <w:p>
      <w:pPr>
        <w:pStyle w:val="ListBullet"/>
      </w:pPr>
      <w:r>
        <w:t>Project Management</w:t>
      </w:r>
    </w:p>
    <w:p>
      <w:pPr>
        <w:pStyle w:val="ListBullet"/>
      </w:pPr>
      <w:r>
        <w:t>Corporate Social Responsibility: Ethics and Law</w:t>
      </w:r>
    </w:p>
    <w:p>
      <w:pPr>
        <w:pStyle w:val="ListBullet"/>
      </w:pPr>
      <w:r>
        <w:t>Leadership 20/40</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induction to the award letter</w:t>
            </w:r>
          </w:p>
        </w:tc>
      </w:tr>
      <w:tr>
        <w:tc>
          <w:tcPr>
            <w:tcW w:type="dxa" w:w="3118"/>
          </w:tcPr>
          <w:p>
            <w:r>
              <w:rPr>
                <w:b/>
                <w:sz w:val="20"/>
              </w:rPr>
              <w:t>Flexible learning</w:t>
            </w:r>
          </w:p>
        </w:tc>
        <w:tc>
          <w:tcPr>
            <w:tcW w:type="dxa" w:w="4320"/>
          </w:tcPr>
          <w:p>
            <w:r>
              <w:rPr>
                <w:sz w:val="20"/>
              </w:rPr>
              <w:t>Asynchronous e-Campus study, built for founders and intrapreneurs</w:t>
            </w:r>
          </w:p>
        </w:tc>
      </w:tr>
      <w:tr>
        <w:tc>
          <w:tcPr>
            <w:tcW w:type="dxa" w:w="3118"/>
          </w:tcPr>
          <w:p>
            <w:r>
              <w:rPr>
                <w:b/>
                <w:sz w:val="20"/>
              </w:rPr>
              <w:t>Assessment support</w:t>
            </w:r>
          </w:p>
        </w:tc>
        <w:tc>
          <w:tcPr>
            <w:tcW w:type="dxa" w:w="4320"/>
          </w:tcPr>
          <w:p>
            <w:r>
              <w:rPr>
                <w:sz w:val="20"/>
              </w:rPr>
              <w:t>Feedback on venture plans and innovation cases, taken seriously</w:t>
            </w:r>
          </w:p>
        </w:tc>
      </w:tr>
      <w:tr>
        <w:tc>
          <w:tcPr>
            <w:tcW w:type="dxa" w:w="3118"/>
          </w:tcPr>
          <w:p>
            <w:r>
              <w:rPr>
                <w:b/>
                <w:sz w:val="20"/>
              </w:rPr>
              <w:t>Affordable installments</w:t>
            </w:r>
          </w:p>
        </w:tc>
        <w:tc>
          <w:tcPr>
            <w:tcW w:type="dxa" w:w="4320"/>
          </w:tcPr>
          <w:p>
            <w:r>
              <w:rPr>
                <w:sz w:val="20"/>
              </w:rPr>
              <w:t>Interest-free AED monthly payments, confirmed in writing</w:t>
            </w:r>
          </w:p>
        </w:tc>
      </w:tr>
      <w:tr>
        <w:tc>
          <w:tcPr>
            <w:tcW w:type="dxa" w:w="3118"/>
          </w:tcPr>
          <w:p>
            <w:r>
              <w:rPr>
                <w:b/>
                <w:sz w:val="20"/>
              </w:rPr>
              <w:t>Career guidance</w:t>
            </w:r>
          </w:p>
        </w:tc>
        <w:tc>
          <w:tcPr>
            <w:tcW w:type="dxa" w:w="4320"/>
          </w:tcPr>
          <w:p>
            <w:r>
              <w:rPr>
                <w:sz w:val="20"/>
              </w:rPr>
              <w:t>Advisors familiar with startup and innovation hiring across the Gulf</w:t>
            </w:r>
          </w:p>
        </w:tc>
      </w:tr>
      <w:tr>
        <w:tc>
          <w:tcPr>
            <w:tcW w:type="dxa" w:w="3118"/>
          </w:tcPr>
          <w:p>
            <w:r>
              <w:rPr>
                <w:b/>
                <w:sz w:val="20"/>
              </w:rPr>
              <w:t>Documentation assistance</w:t>
            </w:r>
          </w:p>
        </w:tc>
        <w:tc>
          <w:tcPr>
            <w:tcW w:type="dxa" w:w="4320"/>
          </w:tcPr>
          <w:p>
            <w:r>
              <w:rPr>
                <w:sz w:val="20"/>
              </w:rPr>
              <w:t>Enrollment done with you, one step at a time</w:t>
            </w:r>
          </w:p>
        </w:tc>
      </w:tr>
    </w:tbl>
    <w:p>
      <w:pPr>
        <w:pStyle w:val="Heading2"/>
      </w:pPr>
      <w:r>
        <w:t>Why GCC Professionals Choose This Programme</w:t>
      </w:r>
    </w:p>
    <w:p>
      <w:r>
        <w:rPr>
          <w:b/>
        </w:rPr>
        <w:t>Study while the venture runs</w:t>
      </w:r>
    </w:p>
    <w:p>
      <w:r>
        <w:t>Fully online, no visa, no career break. The degree fits around build cycles, not the other way around.</w:t>
      </w:r>
    </w:p>
    <w:p>
      <w:r>
        <w:rPr>
          <w:b/>
        </w:rPr>
        <w:t>The funding is regional and real</w:t>
      </w:r>
    </w:p>
    <w:p>
      <w:r>
        <w:t>Venture capital keeps flowing into UAE startups year after year. Investors are active; credible founders get noticed.</w:t>
      </w:r>
    </w:p>
    <w:p>
      <w:r>
        <w:rPr>
          <w:b/>
        </w:rPr>
        <w:t>Dubai concentrates the ecosystem</w:t>
      </w:r>
    </w:p>
    <w:p>
      <w:r>
        <w:t>Dubai concentrates the UAE's startup ecosystem, and initiatives like the Unicorn 30 program keep accelerating frontier companies.</w:t>
      </w:r>
    </w:p>
    <w:p>
      <w:r>
        <w:rPr>
          <w:b/>
        </w:rPr>
        <w:t>Corporates pay for innovation skills too</w:t>
      </w:r>
    </w:p>
    <w:p>
      <w:r>
        <w:t>The program is designed for intrapreneurs as well as founders, and large Gulf employers keep creating innovation roles with real budgets.</w:t>
      </w:r>
    </w:p>
    <w:p>
      <w:r>
        <w:rPr>
          <w:b/>
        </w:rPr>
        <w:t>12 months matches founder patience</w:t>
      </w:r>
    </w:p>
    <w:p>
      <w:r>
        <w:t>The target student for an entrepreneurship degree does not want to be a student for 2 years. This one finishes in 12 months.</w:t>
      </w:r>
    </w:p>
    <w:p>
      <w:r>
        <w:rPr>
          <w:b/>
        </w:rPr>
        <w:t>Risk mitigation earns its keep here</w:t>
      </w:r>
    </w:p>
    <w:p>
      <w:r>
        <w:t>The program's emphasis on planning and risk mitigation fits a market where most startup mortality is financial, not technical.</w:t>
      </w:r>
    </w:p>
    <w:p>
      <w:r>
        <w:rPr>
          <w:b/>
        </w:rPr>
        <w:t>Honest take</w:t>
      </w:r>
    </w:p>
    <w:p>
      <w:r>
        <w:t>degrees improve odds, they do not remove them. What this one removes is the avoidable kind of failure, the kind that comes from an unpriced unit cost or a botched investor conversation.</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eligibility</w:t>
            </w:r>
          </w:p>
        </w:tc>
      </w:tr>
      <w:tr>
        <w:tc>
          <w:tcPr>
            <w:tcW w:type="dxa" w:w="3118"/>
          </w:tcPr>
          <w:p>
            <w:r>
              <w:rPr>
                <w:b/>
                <w:sz w:val="20"/>
              </w:rPr>
              <w:t>Offer Validity</w:t>
            </w:r>
          </w:p>
        </w:tc>
        <w:tc>
          <w:tcPr>
            <w:tcW w:type="dxa" w:w="4320"/>
          </w:tcPr>
          <w:p>
            <w:r>
              <w:rPr>
                <w:sz w:val="20"/>
              </w:rPr>
              <w:t>Early-bird pricing is set per intake, so confirm the window</w:t>
            </w:r>
          </w:p>
        </w:tc>
      </w:tr>
    </w:tbl>
    <w:p>
      <w:r>
        <w:rPr>
          <w:b/>
        </w:rPr>
        <w:t xml:space="preserve">Request the fee structure: </w:t>
      </w:r>
      <w:r>
        <w:t>Because fees shift with the intake and the ECTS version chosen, no fixed figure appears here. Admissions sends a personal breakdown on request, free and without obligation. Across our Master's programs, totals usually sit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