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71444"/>
          <w:sz w:val="38"/>
        </w:rPr>
        <w:t>Bachelors Landing Page: Full Content Draft (GCC / UAE)</w:t>
      </w:r>
    </w:p>
    <w:p>
      <w:r>
        <w:rPr>
          <w:b/>
          <w:color w:val="071444"/>
        </w:rPr>
        <w:t>Maverick Business Academy (London) · UAE office: Robot Park Tower, Sharjah · 2026-09-14</w:t>
      </w:r>
      <w:r>
        <w:t xml:space="preserve"> </w:t>
      </w:r>
      <w:r>
        <w:rPr>
          <w:b/>
          <w:color w:val="071444"/>
        </w:rPr>
        <w:t>Status: DRAFT FOR APPROVAL #2. Held until the client signs SOP v2.2. Copy is complete: zero placeholder text anywhere in the page copy below.</w:t>
      </w:r>
      <w:r>
        <w:t xml:space="preserve"> </w:t>
      </w:r>
      <w:r>
        <w:rPr>
          <w:b/>
          <w:color w:val="071444"/>
        </w:rPr>
        <w:t>Companions:</w:t>
      </w:r>
      <w:r>
        <w:t xml:space="preserve"> `01-bachelors-lp-sop-v2.2.md` (process) · `02-keyword-research-bachelors-gcc-uae.md` (keywords) · `03-research-bachelors-gcc.md` (facts) · `uploads/listing.pdf` (catalogue) </w:t>
      </w:r>
      <w:r>
        <w:rPr>
          <w:b/>
          <w:color w:val="071444"/>
        </w:rPr>
        <w:t>Rules applied:</w:t>
      </w:r>
      <w:r>
        <w:t xml:space="preserve"> SOP v2.2 §6 hard gates, claims whitelist only, one keyword home per phrase, UK spellings, bachelor's (noun) vs bachelors (attributive), no invented facts, no percentage or discount claims, no review claims without a checkable source.</w:t>
      </w:r>
    </w:p>
    <w:p>
      <w:pPr>
        <w:pStyle w:val="Heading1"/>
      </w:pPr>
      <w:r>
        <w:t>A. Claims map (whitelist used by this draft)</w:t>
      </w:r>
    </w:p>
    <w:tbl>
      <w:tblPr>
        <w:tblStyle w:val="TableGrid"/>
        <w:tblW w:type="auto" w:w="0"/>
        <w:tblLook w:firstColumn="1" w:firstRow="1" w:lastColumn="0" w:lastRow="0" w:noHBand="0" w:noVBand="1" w:val="04A0"/>
      </w:tblPr>
      <w:tblGrid>
        <w:gridCol w:w="3286"/>
        <w:gridCol w:w="3286"/>
        <w:gridCol w:w="3286"/>
      </w:tblGrid>
      <w:tr>
        <w:tc>
          <w:tcPr>
            <w:tcW w:type="dxa" w:w="3286"/>
          </w:tcPr>
          <w:p>
            <w:pPr>
              <w:spacing w:after="40"/>
            </w:pPr>
            <w:r>
              <w:rPr>
                <w:b/>
              </w:rPr>
            </w:r>
            <w:r>
              <w:rPr>
                <w:b/>
                <w:color w:val="071444"/>
                <w:sz w:val="18"/>
              </w:rPr>
              <w:t>ID</w:t>
            </w:r>
          </w:p>
        </w:tc>
        <w:tc>
          <w:tcPr>
            <w:tcW w:type="dxa" w:w="3286"/>
          </w:tcPr>
          <w:p>
            <w:pPr>
              <w:spacing w:after="40"/>
            </w:pPr>
            <w:r>
              <w:rPr>
                <w:b/>
              </w:rPr>
            </w:r>
            <w:r>
              <w:rPr>
                <w:b/>
                <w:color w:val="071444"/>
                <w:sz w:val="18"/>
              </w:rPr>
              <w:t>Claim</w:t>
            </w:r>
          </w:p>
        </w:tc>
        <w:tc>
          <w:tcPr>
            <w:tcW w:type="dxa" w:w="3286"/>
          </w:tcPr>
          <w:p>
            <w:pPr>
              <w:spacing w:after="40"/>
            </w:pPr>
            <w:r>
              <w:rPr>
                <w:b/>
              </w:rPr>
            </w:r>
            <w:r>
              <w:rPr>
                <w:b/>
                <w:color w:val="071444"/>
                <w:sz w:val="18"/>
              </w:rPr>
              <w:t>Source</w:t>
            </w:r>
          </w:p>
        </w:tc>
      </w:tr>
      <w:tr>
        <w:tc>
          <w:tcPr>
            <w:tcW w:type="dxa" w:w="3286"/>
          </w:tcPr>
          <w:p>
            <w:pPr>
              <w:spacing w:after="40"/>
            </w:pPr>
            <w:r/>
            <w:r>
              <w:rPr>
                <w:color w:val="1C1E26"/>
                <w:sz w:val="18"/>
              </w:rPr>
              <w:t>M1</w:t>
            </w:r>
          </w:p>
        </w:tc>
        <w:tc>
          <w:tcPr>
            <w:tcW w:type="dxa" w:w="3286"/>
          </w:tcPr>
          <w:p>
            <w:pPr>
              <w:spacing w:after="40"/>
            </w:pPr>
            <w:r/>
            <w:r>
              <w:rPr>
                <w:color w:val="1C1E26"/>
                <w:sz w:val="18"/>
              </w:rPr>
              <w:t>UAE higher education admitted 57,035 new students in 2024–25, up 13%, highest intake in a decade</w:t>
            </w:r>
          </w:p>
        </w:tc>
        <w:tc>
          <w:tcPr>
            <w:tcW w:type="dxa" w:w="3286"/>
          </w:tcPr>
          <w:p>
            <w:pPr>
              <w:spacing w:after="40"/>
            </w:pPr>
            <w:r/>
            <w:r>
              <w:rPr>
                <w:color w:val="1C1E26"/>
                <w:sz w:val="18"/>
              </w:rPr>
              <w:t>MoHESR data via The National (2025-11-13)</w:t>
            </w:r>
          </w:p>
        </w:tc>
      </w:tr>
      <w:tr>
        <w:tc>
          <w:tcPr>
            <w:tcW w:type="dxa" w:w="3286"/>
          </w:tcPr>
          <w:p>
            <w:pPr>
              <w:spacing w:after="40"/>
            </w:pPr>
            <w:r/>
            <w:r>
              <w:rPr>
                <w:color w:val="1C1E26"/>
                <w:sz w:val="18"/>
              </w:rPr>
              <w:t>M2</w:t>
            </w:r>
          </w:p>
        </w:tc>
        <w:tc>
          <w:tcPr>
            <w:tcW w:type="dxa" w:w="3286"/>
          </w:tcPr>
          <w:p>
            <w:pPr>
              <w:spacing w:after="40"/>
            </w:pPr>
            <w:r/>
            <w:r>
              <w:rPr>
                <w:color w:val="1C1E26"/>
                <w:sz w:val="18"/>
              </w:rPr>
              <w:t>Dubai private HE: 42,026 students 2024–25, +20%; international +29%, now 35% of the student body; 37 international campuses</w:t>
            </w:r>
          </w:p>
        </w:tc>
        <w:tc>
          <w:tcPr>
            <w:tcW w:type="dxa" w:w="3286"/>
          </w:tcPr>
          <w:p>
            <w:pPr>
              <w:spacing w:after="40"/>
            </w:pPr>
            <w:r/>
            <w:r>
              <w:rPr>
                <w:color w:val="1C1E26"/>
                <w:sz w:val="18"/>
              </w:rPr>
              <w:t>KHDA via The National (2025-11-13)</w:t>
            </w:r>
          </w:p>
        </w:tc>
      </w:tr>
      <w:tr>
        <w:tc>
          <w:tcPr>
            <w:tcW w:type="dxa" w:w="3286"/>
          </w:tcPr>
          <w:p>
            <w:pPr>
              <w:spacing w:after="40"/>
            </w:pPr>
            <w:r/>
            <w:r>
              <w:rPr>
                <w:color w:val="1C1E26"/>
                <w:sz w:val="18"/>
              </w:rPr>
              <w:t>M3</w:t>
            </w:r>
          </w:p>
        </w:tc>
        <w:tc>
          <w:tcPr>
            <w:tcW w:type="dxa" w:w="3286"/>
          </w:tcPr>
          <w:p>
            <w:pPr>
              <w:spacing w:after="40"/>
            </w:pPr>
            <w:r/>
            <w:r>
              <w:rPr>
                <w:color w:val="1C1E26"/>
                <w:sz w:val="18"/>
              </w:rPr>
              <w:t>Indian students make up about 42% of Dubai's international intake</w:t>
            </w:r>
          </w:p>
        </w:tc>
        <w:tc>
          <w:tcPr>
            <w:tcW w:type="dxa" w:w="3286"/>
          </w:tcPr>
          <w:p>
            <w:pPr>
              <w:spacing w:after="40"/>
            </w:pPr>
            <w:r/>
            <w:r>
              <w:rPr>
                <w:color w:val="1C1E26"/>
                <w:sz w:val="18"/>
              </w:rPr>
              <w:t>EducationFair UAE market report (2026-05-04)</w:t>
            </w:r>
          </w:p>
        </w:tc>
      </w:tr>
      <w:tr>
        <w:tc>
          <w:tcPr>
            <w:tcW w:type="dxa" w:w="3286"/>
          </w:tcPr>
          <w:p>
            <w:pPr>
              <w:spacing w:after="40"/>
            </w:pPr>
            <w:r/>
            <w:r>
              <w:rPr>
                <w:color w:val="1C1E26"/>
                <w:sz w:val="18"/>
              </w:rPr>
              <w:t>M4</w:t>
            </w:r>
          </w:p>
        </w:tc>
        <w:tc>
          <w:tcPr>
            <w:tcW w:type="dxa" w:w="3286"/>
          </w:tcPr>
          <w:p>
            <w:pPr>
              <w:spacing w:after="40"/>
            </w:pPr>
            <w:r/>
            <w:r>
              <w:rPr>
                <w:color w:val="1C1E26"/>
                <w:sz w:val="18"/>
              </w:rPr>
              <w:t>Business and economics is the most-pursued field in the UAE</w:t>
            </w:r>
          </w:p>
        </w:tc>
        <w:tc>
          <w:tcPr>
            <w:tcW w:type="dxa" w:w="3286"/>
          </w:tcPr>
          <w:p>
            <w:pPr>
              <w:spacing w:after="40"/>
            </w:pPr>
            <w:r/>
            <w:r>
              <w:rPr>
                <w:color w:val="1C1E26"/>
                <w:sz w:val="18"/>
              </w:rPr>
              <w:t>UNESCO data via EducationFair (2026-05-04)</w:t>
            </w:r>
          </w:p>
        </w:tc>
      </w:tr>
      <w:tr>
        <w:tc>
          <w:tcPr>
            <w:tcW w:type="dxa" w:w="3286"/>
          </w:tcPr>
          <w:p>
            <w:pPr>
              <w:spacing w:after="40"/>
            </w:pPr>
            <w:r/>
            <w:r>
              <w:rPr>
                <w:color w:val="1C1E26"/>
                <w:sz w:val="18"/>
              </w:rPr>
              <w:t>M9</w:t>
            </w:r>
          </w:p>
        </w:tc>
        <w:tc>
          <w:tcPr>
            <w:tcW w:type="dxa" w:w="3286"/>
          </w:tcPr>
          <w:p>
            <w:pPr>
              <w:spacing w:after="40"/>
            </w:pPr>
            <w:r/>
            <w:r>
              <w:rPr>
                <w:color w:val="1C1E26"/>
                <w:sz w:val="18"/>
              </w:rPr>
              <w:t>400+ bachelor's programmes listed in the UAE; 40 in Sharjah (11 online)</w:t>
            </w:r>
          </w:p>
        </w:tc>
        <w:tc>
          <w:tcPr>
            <w:tcW w:type="dxa" w:w="3286"/>
          </w:tcPr>
          <w:p>
            <w:pPr>
              <w:spacing w:after="40"/>
            </w:pPr>
            <w:r/>
            <w:r>
              <w:rPr>
                <w:color w:val="1C1E26"/>
                <w:sz w:val="18"/>
              </w:rPr>
              <w:t>bachelorsportal (2026); educations.com (2026-09)</w:t>
            </w:r>
          </w:p>
        </w:tc>
      </w:tr>
      <w:tr>
        <w:tc>
          <w:tcPr>
            <w:tcW w:type="dxa" w:w="3286"/>
          </w:tcPr>
          <w:p>
            <w:pPr>
              <w:spacing w:after="40"/>
            </w:pPr>
            <w:r/>
            <w:r>
              <w:rPr>
                <w:color w:val="1C1E26"/>
                <w:sz w:val="18"/>
              </w:rPr>
              <w:t>M10</w:t>
            </w:r>
          </w:p>
        </w:tc>
        <w:tc>
          <w:tcPr>
            <w:tcW w:type="dxa" w:w="3286"/>
          </w:tcPr>
          <w:p>
            <w:pPr>
              <w:spacing w:after="40"/>
            </w:pPr>
            <w:r/>
            <w:r>
              <w:rPr>
                <w:color w:val="1C1E26"/>
                <w:sz w:val="18"/>
              </w:rPr>
              <w:t>Campus band AED 35k–65k/yr; premium international BBA AED 33k–110k; S P Jain online BBA listed at AED 100,000 over 4 years</w:t>
            </w:r>
          </w:p>
        </w:tc>
        <w:tc>
          <w:tcPr>
            <w:tcW w:type="dxa" w:w="3286"/>
          </w:tcPr>
          <w:p>
            <w:pPr>
              <w:spacing w:after="40"/>
            </w:pPr>
            <w:r/>
            <w:r>
              <w:rPr>
                <w:color w:val="1C1E26"/>
                <w:sz w:val="18"/>
              </w:rPr>
              <w:t>Fateh (2026-01); coursetakers.ae (2026-04); educations.com (2026-09)</w:t>
            </w:r>
          </w:p>
        </w:tc>
      </w:tr>
      <w:tr>
        <w:tc>
          <w:tcPr>
            <w:tcW w:type="dxa" w:w="3286"/>
          </w:tcPr>
          <w:p>
            <w:pPr>
              <w:spacing w:after="40"/>
            </w:pPr>
            <w:r/>
            <w:r>
              <w:rPr>
                <w:color w:val="1C1E26"/>
                <w:sz w:val="18"/>
              </w:rPr>
              <w:t>R1</w:t>
            </w:r>
          </w:p>
        </w:tc>
        <w:tc>
          <w:tcPr>
            <w:tcW w:type="dxa" w:w="3286"/>
          </w:tcPr>
          <w:p>
            <w:pPr>
              <w:spacing w:after="40"/>
            </w:pPr>
            <w:r/>
            <w:r>
              <w:rPr>
                <w:color w:val="1C1E26"/>
                <w:sz w:val="18"/>
              </w:rPr>
              <w:t>UAE MoE began recognising online degrees in 2023 (Engineering, Medicine, Law excluded)</w:t>
            </w:r>
          </w:p>
        </w:tc>
        <w:tc>
          <w:tcPr>
            <w:tcW w:type="dxa" w:w="3286"/>
          </w:tcPr>
          <w:p>
            <w:pPr>
              <w:spacing w:after="40"/>
            </w:pPr>
            <w:r/>
            <w:r>
              <w:rPr>
                <w:color w:val="1C1E26"/>
                <w:sz w:val="18"/>
              </w:rPr>
              <w:t>vitalconsular; globoprime (2025-07)</w:t>
            </w:r>
          </w:p>
        </w:tc>
      </w:tr>
      <w:tr>
        <w:tc>
          <w:tcPr>
            <w:tcW w:type="dxa" w:w="3286"/>
          </w:tcPr>
          <w:p>
            <w:pPr>
              <w:spacing w:after="40"/>
            </w:pPr>
            <w:r/>
            <w:r>
              <w:rPr>
                <w:color w:val="1C1E26"/>
                <w:sz w:val="18"/>
              </w:rPr>
              <w:t>R2</w:t>
            </w:r>
          </w:p>
        </w:tc>
        <w:tc>
          <w:tcPr>
            <w:tcW w:type="dxa" w:w="3286"/>
          </w:tcPr>
          <w:p>
            <w:pPr>
              <w:spacing w:after="40"/>
            </w:pPr>
            <w:r/>
            <w:r>
              <w:rPr>
                <w:color w:val="1C1E26"/>
                <w:sz w:val="18"/>
              </w:rPr>
              <w:t>MoHESR policy, 10 March 2025: conditional recognition of distance/online/open/correspondence degrees; conditions include home-country accreditation, approved programme structure, licensed credit transfer; fee Dh100 (bachelor); verification via Dataflow or QuadraBay; fully online, around 30 working days, 3-month appeal</w:t>
            </w:r>
          </w:p>
        </w:tc>
        <w:tc>
          <w:tcPr>
            <w:tcW w:type="dxa" w:w="3286"/>
          </w:tcPr>
          <w:p>
            <w:pPr>
              <w:spacing w:after="40"/>
            </w:pPr>
            <w:r/>
            <w:r>
              <w:rPr>
                <w:color w:val="1C1E26"/>
                <w:sz w:val="18"/>
              </w:rPr>
              <w:t>Gulf News (2025-03-10); The Arabian Stories (2025-03-10)</w:t>
            </w:r>
          </w:p>
        </w:tc>
      </w:tr>
      <w:tr>
        <w:tc>
          <w:tcPr>
            <w:tcW w:type="dxa" w:w="3286"/>
          </w:tcPr>
          <w:p>
            <w:pPr>
              <w:spacing w:after="40"/>
            </w:pPr>
            <w:r/>
            <w:r>
              <w:rPr>
                <w:color w:val="1C1E26"/>
                <w:sz w:val="18"/>
              </w:rPr>
              <w:t>R3</w:t>
            </w:r>
          </w:p>
        </w:tc>
        <w:tc>
          <w:tcPr>
            <w:tcW w:type="dxa" w:w="3286"/>
          </w:tcPr>
          <w:p>
            <w:pPr>
              <w:spacing w:after="40"/>
            </w:pPr>
            <w:r/>
            <w:r>
              <w:rPr>
                <w:color w:val="1C1E26"/>
                <w:sz w:val="18"/>
              </w:rPr>
              <w:t>2025 update eased earlier online-credit limits; phrase as "current 2025 MoHESR framework", never quote a cap</w:t>
            </w:r>
          </w:p>
        </w:tc>
        <w:tc>
          <w:tcPr>
            <w:tcW w:type="dxa" w:w="3286"/>
          </w:tcPr>
          <w:p>
            <w:pPr>
              <w:spacing w:after="40"/>
            </w:pPr>
            <w:r/>
            <w:r>
              <w:rPr>
                <w:color w:val="1C1E26"/>
                <w:sz w:val="18"/>
              </w:rPr>
              <w:t>airtics (2026-07-27)</w:t>
            </w:r>
          </w:p>
        </w:tc>
      </w:tr>
      <w:tr>
        <w:tc>
          <w:tcPr>
            <w:tcW w:type="dxa" w:w="3286"/>
          </w:tcPr>
          <w:p>
            <w:pPr>
              <w:spacing w:after="40"/>
            </w:pPr>
            <w:r/>
            <w:r>
              <w:rPr>
                <w:color w:val="1C1E26"/>
                <w:sz w:val="18"/>
              </w:rPr>
              <w:t>R4</w:t>
            </w:r>
          </w:p>
        </w:tc>
        <w:tc>
          <w:tcPr>
            <w:tcW w:type="dxa" w:w="3286"/>
          </w:tcPr>
          <w:p>
            <w:pPr>
              <w:spacing w:after="40"/>
            </w:pPr>
            <w:r/>
            <w:r>
              <w:rPr>
                <w:color w:val="1C1E26"/>
                <w:sz w:val="18"/>
              </w:rPr>
              <w:t>Private sector: accredited degree + verification usually sufficient; Certificate of Recognition needed for government roles, regulated professions, some visa categories</w:t>
            </w:r>
          </w:p>
        </w:tc>
        <w:tc>
          <w:tcPr>
            <w:tcW w:type="dxa" w:w="3286"/>
          </w:tcPr>
          <w:p>
            <w:pPr>
              <w:spacing w:after="40"/>
            </w:pPr>
            <w:r/>
            <w:r>
              <w:rPr>
                <w:color w:val="1C1E26"/>
                <w:sz w:val="18"/>
              </w:rPr>
              <w:t>airtics (2026-07); onlinetranslation.ae (2026-07)</w:t>
            </w:r>
          </w:p>
        </w:tc>
      </w:tr>
      <w:tr>
        <w:tc>
          <w:tcPr>
            <w:tcW w:type="dxa" w:w="3286"/>
          </w:tcPr>
          <w:p>
            <w:pPr>
              <w:spacing w:after="40"/>
            </w:pPr>
            <w:r/>
            <w:r>
              <w:rPr>
                <w:color w:val="1C1E26"/>
                <w:sz w:val="18"/>
              </w:rPr>
              <w:t>R5</w:t>
            </w:r>
          </w:p>
        </w:tc>
        <w:tc>
          <w:tcPr>
            <w:tcW w:type="dxa" w:w="3286"/>
          </w:tcPr>
          <w:p>
            <w:pPr>
              <w:spacing w:after="40"/>
            </w:pPr>
            <w:r/>
            <w:r>
              <w:rPr>
                <w:color w:val="1C1E26"/>
                <w:sz w:val="18"/>
              </w:rPr>
              <w:t>MOHRE accepts accredited online/distance degrees for work permits; bachelor's expected for most AED 4,000–8,000/month professional bands</w:t>
            </w:r>
          </w:p>
        </w:tc>
        <w:tc>
          <w:tcPr>
            <w:tcW w:type="dxa" w:w="3286"/>
          </w:tcPr>
          <w:p>
            <w:pPr>
              <w:spacing w:after="40"/>
            </w:pPr>
            <w:r/>
            <w:r>
              <w:rPr>
                <w:color w:val="1C1E26"/>
                <w:sz w:val="18"/>
              </w:rPr>
              <w:t>onlinetranslation.ae MOHRE guide (2026-07-05)</w:t>
            </w:r>
          </w:p>
        </w:tc>
      </w:tr>
      <w:tr>
        <w:tc>
          <w:tcPr>
            <w:tcW w:type="dxa" w:w="3286"/>
          </w:tcPr>
          <w:p>
            <w:pPr>
              <w:spacing w:after="40"/>
            </w:pPr>
            <w:r/>
            <w:r>
              <w:rPr>
                <w:color w:val="1C1E26"/>
                <w:sz w:val="18"/>
              </w:rPr>
              <w:t>R6</w:t>
            </w:r>
          </w:p>
        </w:tc>
        <w:tc>
          <w:tcPr>
            <w:tcW w:type="dxa" w:w="3286"/>
          </w:tcPr>
          <w:p>
            <w:pPr>
              <w:spacing w:after="40"/>
            </w:pPr>
            <w:r/>
            <w:r>
              <w:rPr>
                <w:color w:val="1C1E26"/>
                <w:sz w:val="18"/>
              </w:rPr>
              <w:t>UK attestation route: FCDO apostille, then UAE Embassy/MOFA; Dataflow/QuadraBay verification is the standard first step</w:t>
            </w:r>
          </w:p>
        </w:tc>
        <w:tc>
          <w:tcPr>
            <w:tcW w:type="dxa" w:w="3286"/>
          </w:tcPr>
          <w:p>
            <w:pPr>
              <w:spacing w:after="40"/>
            </w:pPr>
            <w:r/>
            <w:r>
              <w:rPr>
                <w:color w:val="1C1E26"/>
                <w:sz w:val="18"/>
              </w:rPr>
              <w:t>R2 sources + standard UK route</w:t>
            </w:r>
          </w:p>
        </w:tc>
      </w:tr>
      <w:tr>
        <w:tc>
          <w:tcPr>
            <w:tcW w:type="dxa" w:w="3286"/>
          </w:tcPr>
          <w:p>
            <w:pPr>
              <w:spacing w:after="40"/>
            </w:pPr>
            <w:r/>
            <w:r>
              <w:rPr>
                <w:color w:val="1C1E26"/>
                <w:sz w:val="18"/>
              </w:rPr>
              <w:t>CAT</w:t>
            </w:r>
          </w:p>
        </w:tc>
        <w:tc>
          <w:tcPr>
            <w:tcW w:type="dxa" w:w="3286"/>
          </w:tcPr>
          <w:p>
            <w:pPr>
              <w:spacing w:after="40"/>
            </w:pPr>
            <w:r/>
            <w:r>
              <w:rPr>
                <w:color w:val="1C1E26"/>
                <w:sz w:val="18"/>
              </w:rPr>
              <w:t>Catalogue: RBS BBA ×7; GAU BSc ×10; UWS BA (Hons) Global Business; QUALIFI L3/L5/L7 diplomas; L5 spans 14 specialisations incl. Law, IT, Cyber Security</w:t>
            </w:r>
          </w:p>
        </w:tc>
        <w:tc>
          <w:tcPr>
            <w:tcW w:type="dxa" w:w="3286"/>
          </w:tcPr>
          <w:p>
            <w:pPr>
              <w:spacing w:after="40"/>
            </w:pPr>
            <w:r/>
            <w:r>
              <w:rPr>
                <w:color w:val="1C1E26"/>
                <w:sz w:val="18"/>
              </w:rPr>
              <w:t>uploads/listing.pdf</w:t>
            </w:r>
          </w:p>
        </w:tc>
      </w:tr>
      <w:tr>
        <w:tc>
          <w:tcPr>
            <w:tcW w:type="dxa" w:w="3286"/>
          </w:tcPr>
          <w:p>
            <w:pPr>
              <w:spacing w:after="40"/>
            </w:pPr>
            <w:r/>
            <w:r>
              <w:rPr>
                <w:color w:val="1C1E26"/>
                <w:sz w:val="18"/>
              </w:rPr>
              <w:t>ACC1</w:t>
            </w:r>
          </w:p>
        </w:tc>
        <w:tc>
          <w:tcPr>
            <w:tcW w:type="dxa" w:w="3286"/>
          </w:tcPr>
          <w:p>
            <w:pPr>
              <w:spacing w:after="40"/>
            </w:pPr>
            <w:r/>
            <w:r>
              <w:rPr>
                <w:color w:val="1C1E26"/>
                <w:sz w:val="18"/>
              </w:rPr>
              <w:t>RBS: EduQua, IACBE, QS Stars 5-star (teaching and online learning); dual certification with Maverick Business Academy London</w:t>
            </w:r>
          </w:p>
        </w:tc>
        <w:tc>
          <w:tcPr>
            <w:tcW w:type="dxa" w:w="3286"/>
          </w:tcPr>
          <w:p>
            <w:pPr>
              <w:spacing w:after="40"/>
            </w:pPr>
            <w:r/>
            <w:r>
              <w:rPr>
                <w:color w:val="1C1E26"/>
                <w:sz w:val="18"/>
              </w:rPr>
              <w:t>RBS own site, checked 2026-09</w:t>
            </w:r>
          </w:p>
        </w:tc>
      </w:tr>
      <w:tr>
        <w:tc>
          <w:tcPr>
            <w:tcW w:type="dxa" w:w="3286"/>
          </w:tcPr>
          <w:p>
            <w:pPr>
              <w:spacing w:after="40"/>
            </w:pPr>
            <w:r/>
            <w:r>
              <w:rPr>
                <w:color w:val="1C1E26"/>
                <w:sz w:val="18"/>
              </w:rPr>
              <w:t>ACC2</w:t>
            </w:r>
          </w:p>
        </w:tc>
        <w:tc>
          <w:tcPr>
            <w:tcW w:type="dxa" w:w="3286"/>
          </w:tcPr>
          <w:p>
            <w:pPr>
              <w:spacing w:after="40"/>
            </w:pPr>
            <w:r/>
            <w:r>
              <w:rPr>
                <w:color w:val="1C1E26"/>
                <w:sz w:val="18"/>
              </w:rPr>
              <w:t>GAU: YÖDAK and YÖK recognition; IACBE for business</w:t>
            </w:r>
          </w:p>
        </w:tc>
        <w:tc>
          <w:tcPr>
            <w:tcW w:type="dxa" w:w="3286"/>
          </w:tcPr>
          <w:p>
            <w:pPr>
              <w:spacing w:after="40"/>
            </w:pPr>
            <w:r/>
            <w:r>
              <w:rPr>
                <w:color w:val="1C1E26"/>
                <w:sz w:val="18"/>
              </w:rPr>
              <w:t>multi-source check, 2026-09</w:t>
            </w:r>
          </w:p>
        </w:tc>
      </w:tr>
      <w:tr>
        <w:tc>
          <w:tcPr>
            <w:tcW w:type="dxa" w:w="3286"/>
          </w:tcPr>
          <w:p>
            <w:pPr>
              <w:spacing w:after="40"/>
            </w:pPr>
            <w:r/>
            <w:r>
              <w:rPr>
                <w:color w:val="1C1E26"/>
                <w:sz w:val="18"/>
              </w:rPr>
              <w:t>ACC3</w:t>
            </w:r>
          </w:p>
        </w:tc>
        <w:tc>
          <w:tcPr>
            <w:tcW w:type="dxa" w:w="3286"/>
          </w:tcPr>
          <w:p>
            <w:pPr>
              <w:spacing w:after="40"/>
            </w:pPr>
            <w:r/>
            <w:r>
              <w:rPr>
                <w:color w:val="1C1E26"/>
                <w:sz w:val="18"/>
              </w:rPr>
              <w:t>UWS: UK university, QAA-regulated</w:t>
            </w:r>
          </w:p>
        </w:tc>
        <w:tc>
          <w:tcPr>
            <w:tcW w:type="dxa" w:w="3286"/>
          </w:tcPr>
          <w:p>
            <w:pPr>
              <w:spacing w:after="40"/>
            </w:pPr>
            <w:r/>
            <w:r>
              <w:rPr>
                <w:color w:val="1C1E26"/>
                <w:sz w:val="18"/>
              </w:rPr>
              <w:t>public record</w:t>
            </w:r>
          </w:p>
        </w:tc>
      </w:tr>
      <w:tr>
        <w:tc>
          <w:tcPr>
            <w:tcW w:type="dxa" w:w="3286"/>
          </w:tcPr>
          <w:p>
            <w:pPr>
              <w:spacing w:after="40"/>
            </w:pPr>
            <w:r/>
            <w:r>
              <w:rPr>
                <w:color w:val="1C1E26"/>
                <w:sz w:val="18"/>
              </w:rPr>
              <w:t>ACC4</w:t>
            </w:r>
          </w:p>
        </w:tc>
        <w:tc>
          <w:tcPr>
            <w:tcW w:type="dxa" w:w="3286"/>
          </w:tcPr>
          <w:p>
            <w:pPr>
              <w:spacing w:after="40"/>
            </w:pPr>
            <w:r/>
            <w:r>
              <w:rPr>
                <w:color w:val="1C1E26"/>
                <w:sz w:val="18"/>
              </w:rPr>
              <w:t>QUALIFI and Gatehouse diplomas: regulated by Ofqual, UK</w:t>
            </w:r>
          </w:p>
        </w:tc>
        <w:tc>
          <w:tcPr>
            <w:tcW w:type="dxa" w:w="3286"/>
          </w:tcPr>
          <w:p>
            <w:pPr>
              <w:spacing w:after="40"/>
            </w:pPr>
            <w:r/>
            <w:r>
              <w:rPr>
                <w:color w:val="1C1E26"/>
                <w:sz w:val="18"/>
              </w:rPr>
              <w:t>Ofqual register</w:t>
            </w:r>
          </w:p>
        </w:tc>
      </w:tr>
      <w:tr>
        <w:tc>
          <w:tcPr>
            <w:tcW w:type="dxa" w:w="3286"/>
          </w:tcPr>
          <w:p>
            <w:pPr>
              <w:spacing w:after="40"/>
            </w:pPr>
            <w:r/>
            <w:r>
              <w:rPr>
                <w:color w:val="1C1E26"/>
                <w:sz w:val="18"/>
              </w:rPr>
              <w:t>LAD</w:t>
            </w:r>
          </w:p>
        </w:tc>
        <w:tc>
          <w:tcPr>
            <w:tcW w:type="dxa" w:w="3286"/>
          </w:tcPr>
          <w:p>
            <w:pPr>
              <w:spacing w:after="40"/>
            </w:pPr>
            <w:r/>
            <w:r>
              <w:rPr>
                <w:color w:val="1C1E26"/>
                <w:sz w:val="18"/>
              </w:rPr>
              <w:t>Progression ladder: RBS 12 MBA + 9 MSc; GAU 6 MBA + 16 EMBA + thesis MScs; Ofqual Level 7 diplomas</w:t>
            </w:r>
          </w:p>
        </w:tc>
        <w:tc>
          <w:tcPr>
            <w:tcW w:type="dxa" w:w="3286"/>
          </w:tcPr>
          <w:p>
            <w:pPr>
              <w:spacing w:after="40"/>
            </w:pPr>
            <w:r/>
            <w:r>
              <w:rPr>
                <w:color w:val="1C1E26"/>
                <w:sz w:val="18"/>
              </w:rPr>
              <w:t>uploads/listing.pdf</w:t>
            </w:r>
          </w:p>
        </w:tc>
      </w:tr>
      <w:tr>
        <w:tc>
          <w:tcPr>
            <w:tcW w:type="dxa" w:w="3286"/>
          </w:tcPr>
          <w:p>
            <w:pPr>
              <w:spacing w:after="40"/>
            </w:pPr>
            <w:r/>
            <w:r>
              <w:rPr>
                <w:color w:val="1C1E26"/>
                <w:sz w:val="18"/>
              </w:rPr>
              <w:t>OFC</w:t>
            </w:r>
          </w:p>
        </w:tc>
        <w:tc>
          <w:tcPr>
            <w:tcW w:type="dxa" w:w="3286"/>
          </w:tcPr>
          <w:p>
            <w:pPr>
              <w:spacing w:after="40"/>
            </w:pPr>
            <w:r/>
            <w:r>
              <w:rPr>
                <w:color w:val="1C1E26"/>
                <w:sz w:val="18"/>
              </w:rPr>
              <w:t>London headquarters since 2012; UAE office at Robot Park Tower, 2nd Floor, Sharjah</w:t>
            </w:r>
          </w:p>
        </w:tc>
        <w:tc>
          <w:tcPr>
            <w:tcW w:type="dxa" w:w="3286"/>
          </w:tcPr>
          <w:p>
            <w:pPr>
              <w:spacing w:after="40"/>
            </w:pPr>
            <w:r/>
            <w:r>
              <w:rPr>
                <w:color w:val="1C1E26"/>
                <w:sz w:val="18"/>
              </w:rPr>
              <w:t>client record</w:t>
            </w:r>
          </w:p>
        </w:tc>
      </w:tr>
      <w:tr>
        <w:tc>
          <w:tcPr>
            <w:tcW w:type="dxa" w:w="3286"/>
          </w:tcPr>
          <w:p>
            <w:pPr>
              <w:spacing w:after="40"/>
            </w:pPr>
            <w:r/>
            <w:r>
              <w:rPr>
                <w:color w:val="1C1E26"/>
                <w:sz w:val="18"/>
              </w:rPr>
              <w:t>PRICE1</w:t>
            </w:r>
          </w:p>
        </w:tc>
        <w:tc>
          <w:tcPr>
            <w:tcW w:type="dxa" w:w="3286"/>
          </w:tcPr>
          <w:p>
            <w:pPr>
              <w:spacing w:after="40"/>
            </w:pPr>
            <w:r/>
            <w:r>
              <w:rPr>
                <w:color w:val="1C1E26"/>
                <w:sz w:val="18"/>
              </w:rPr>
              <w:t>Fast-track 12-month BBA band AED 3,500–25,000 total; standard and UK top-up band AED 12,000–23,600</w:t>
            </w:r>
          </w:p>
        </w:tc>
        <w:tc>
          <w:tcPr>
            <w:tcW w:type="dxa" w:w="3286"/>
          </w:tcPr>
          <w:p>
            <w:pPr>
              <w:spacing w:after="40"/>
            </w:pPr>
            <w:r/>
            <w:r>
              <w:rPr>
                <w:color w:val="1C1E26"/>
                <w:sz w:val="18"/>
              </w:rPr>
              <w:t>coursetakers.ae fee table (2026-04); SERP observed 2026-09</w:t>
            </w:r>
          </w:p>
        </w:tc>
      </w:tr>
    </w:tbl>
    <w:p>
      <w:pPr>
        <w:spacing w:after="40"/>
      </w:pPr>
    </w:p>
    <w:p>
      <w:pPr>
        <w:pStyle w:val="Heading1"/>
      </w:pPr>
      <w:r>
        <w:t>B. Settings-driven values (filled at build time from client confirmations, never as placeholder text in copy)</w:t>
      </w:r>
    </w:p>
    <w:tbl>
      <w:tblPr>
        <w:tblStyle w:val="TableGrid"/>
        <w:tblW w:type="auto" w:w="0"/>
        <w:tblLook w:firstColumn="1" w:firstRow="1" w:lastColumn="0" w:lastRow="0" w:noHBand="0" w:noVBand="1" w:val="04A0"/>
      </w:tblPr>
      <w:tblGrid>
        <w:gridCol w:w="3286"/>
        <w:gridCol w:w="3286"/>
        <w:gridCol w:w="3286"/>
      </w:tblGrid>
      <w:tr>
        <w:tc>
          <w:tcPr>
            <w:tcW w:type="dxa" w:w="3286"/>
          </w:tcPr>
          <w:p>
            <w:pPr>
              <w:spacing w:after="40"/>
            </w:pPr>
            <w:r>
              <w:rPr>
                <w:b/>
              </w:rPr>
            </w:r>
            <w:r>
              <w:rPr>
                <w:b/>
                <w:color w:val="071444"/>
                <w:sz w:val="18"/>
              </w:rPr>
              <w:t>Value</w:t>
            </w:r>
          </w:p>
        </w:tc>
        <w:tc>
          <w:tcPr>
            <w:tcW w:type="dxa" w:w="3286"/>
          </w:tcPr>
          <w:p>
            <w:pPr>
              <w:spacing w:after="40"/>
            </w:pPr>
            <w:r>
              <w:rPr>
                <w:b/>
              </w:rPr>
            </w:r>
            <w:r>
              <w:rPr>
                <w:b/>
                <w:color w:val="071444"/>
                <w:sz w:val="18"/>
              </w:rPr>
              <w:t>Who confirms</w:t>
            </w:r>
          </w:p>
        </w:tc>
        <w:tc>
          <w:tcPr>
            <w:tcW w:type="dxa" w:w="3286"/>
          </w:tcPr>
          <w:p>
            <w:pPr>
              <w:spacing w:after="40"/>
            </w:pPr>
            <w:r>
              <w:rPr>
                <w:b/>
              </w:rPr>
            </w:r>
            <w:r>
              <w:rPr>
                <w:b/>
                <w:color w:val="071444"/>
                <w:sz w:val="18"/>
              </w:rPr>
              <w:t>Where it lands</w:t>
            </w:r>
          </w:p>
        </w:tc>
      </w:tr>
      <w:tr>
        <w:tc>
          <w:tcPr>
            <w:tcW w:type="dxa" w:w="3286"/>
          </w:tcPr>
          <w:p>
            <w:pPr>
              <w:spacing w:after="40"/>
            </w:pPr>
            <w:r/>
            <w:r>
              <w:rPr>
                <w:color w:val="1C1E26"/>
                <w:sz w:val="18"/>
              </w:rPr>
              <w:t>Fee and instalment amounts per family</w:t>
            </w:r>
          </w:p>
        </w:tc>
        <w:tc>
          <w:tcPr>
            <w:tcW w:type="dxa" w:w="3286"/>
          </w:tcPr>
          <w:p>
            <w:pPr>
              <w:spacing w:after="40"/>
            </w:pPr>
            <w:r/>
            <w:r>
              <w:rPr>
                <w:color w:val="1C1E26"/>
                <w:sz w:val="18"/>
              </w:rPr>
              <w:t>Client</w:t>
            </w:r>
          </w:p>
        </w:tc>
        <w:tc>
          <w:tcPr>
            <w:tcW w:type="dxa" w:w="3286"/>
          </w:tcPr>
          <w:p>
            <w:pPr>
              <w:spacing w:after="40"/>
            </w:pPr>
            <w:r/>
            <w:r>
              <w:rPr>
                <w:color w:val="1C1E26"/>
                <w:sz w:val="18"/>
              </w:rPr>
              <w:t>Fee plan PDF, block 10 Maverick bar, success state</w:t>
            </w:r>
          </w:p>
        </w:tc>
      </w:tr>
      <w:tr>
        <w:tc>
          <w:tcPr>
            <w:tcW w:type="dxa" w:w="3286"/>
          </w:tcPr>
          <w:p>
            <w:pPr>
              <w:spacing w:after="40"/>
            </w:pPr>
            <w:r/>
            <w:r>
              <w:rPr>
                <w:color w:val="1C1E26"/>
                <w:sz w:val="18"/>
              </w:rPr>
              <w:t>Duration per family (one per family)</w:t>
            </w:r>
          </w:p>
        </w:tc>
        <w:tc>
          <w:tcPr>
            <w:tcW w:type="dxa" w:w="3286"/>
          </w:tcPr>
          <w:p>
            <w:pPr>
              <w:spacing w:after="40"/>
            </w:pPr>
            <w:r/>
            <w:r>
              <w:rPr>
                <w:color w:val="1C1E26"/>
                <w:sz w:val="18"/>
              </w:rPr>
              <w:t>Client</w:t>
            </w:r>
          </w:p>
        </w:tc>
        <w:tc>
          <w:tcPr>
            <w:tcW w:type="dxa" w:w="3286"/>
          </w:tcPr>
          <w:p>
            <w:pPr>
              <w:spacing w:after="40"/>
            </w:pPr>
            <w:r/>
            <w:r>
              <w:rPr>
                <w:color w:val="1C1E26"/>
                <w:sz w:val="18"/>
              </w:rPr>
              <w:t>Course schema, counselling script only</w:t>
            </w:r>
          </w:p>
        </w:tc>
      </w:tr>
      <w:tr>
        <w:tc>
          <w:tcPr>
            <w:tcW w:type="dxa" w:w="3286"/>
          </w:tcPr>
          <w:p>
            <w:pPr>
              <w:spacing w:after="40"/>
            </w:pPr>
            <w:r/>
            <w:r>
              <w:rPr>
                <w:color w:val="1C1E26"/>
                <w:sz w:val="18"/>
              </w:rPr>
              <w:t>Intake dates</w:t>
            </w:r>
          </w:p>
        </w:tc>
        <w:tc>
          <w:tcPr>
            <w:tcW w:type="dxa" w:w="3286"/>
          </w:tcPr>
          <w:p>
            <w:pPr>
              <w:spacing w:after="40"/>
            </w:pPr>
            <w:r/>
            <w:r>
              <w:rPr>
                <w:color w:val="1C1E26"/>
                <w:sz w:val="18"/>
              </w:rPr>
              <w:t>Client</w:t>
            </w:r>
          </w:p>
        </w:tc>
        <w:tc>
          <w:tcPr>
            <w:tcW w:type="dxa" w:w="3286"/>
          </w:tcPr>
          <w:p>
            <w:pPr>
              <w:spacing w:after="40"/>
            </w:pPr>
            <w:r/>
            <w:r>
              <w:rPr>
                <w:color w:val="1C1E26"/>
                <w:sz w:val="18"/>
              </w:rPr>
              <w:t>Announcement bar slot, block 8 calendar, intake reminders</w:t>
            </w:r>
          </w:p>
        </w:tc>
      </w:tr>
      <w:tr>
        <w:tc>
          <w:tcPr>
            <w:tcW w:type="dxa" w:w="3286"/>
          </w:tcPr>
          <w:p>
            <w:pPr>
              <w:spacing w:after="40"/>
            </w:pPr>
            <w:r/>
            <w:r>
              <w:rPr>
                <w:color w:val="1C1E26"/>
                <w:sz w:val="18"/>
              </w:rPr>
              <w:t>Offer line (terms + end date)</w:t>
            </w:r>
          </w:p>
        </w:tc>
        <w:tc>
          <w:tcPr>
            <w:tcW w:type="dxa" w:w="3286"/>
          </w:tcPr>
          <w:p>
            <w:pPr>
              <w:spacing w:after="40"/>
            </w:pPr>
            <w:r/>
            <w:r>
              <w:rPr>
                <w:color w:val="1C1E26"/>
                <w:sz w:val="18"/>
              </w:rPr>
              <w:t>Client, signed</w:t>
            </w:r>
          </w:p>
        </w:tc>
        <w:tc>
          <w:tcPr>
            <w:tcW w:type="dxa" w:w="3286"/>
          </w:tcPr>
          <w:p>
            <w:pPr>
              <w:spacing w:after="40"/>
            </w:pPr>
            <w:r/>
            <w:r>
              <w:rPr>
                <w:color w:val="1C1E26"/>
                <w:sz w:val="18"/>
              </w:rPr>
              <w:t>Offer rail; stays empty until confirmed</w:t>
            </w:r>
          </w:p>
        </w:tc>
      </w:tr>
      <w:tr>
        <w:tc>
          <w:tcPr>
            <w:tcW w:type="dxa" w:w="3286"/>
          </w:tcPr>
          <w:p>
            <w:pPr>
              <w:spacing w:after="40"/>
            </w:pPr>
            <w:r/>
            <w:r>
              <w:rPr>
                <w:color w:val="1C1E26"/>
                <w:sz w:val="18"/>
              </w:rPr>
              <w:t>Delivery mode per programme</w:t>
            </w:r>
          </w:p>
        </w:tc>
        <w:tc>
          <w:tcPr>
            <w:tcW w:type="dxa" w:w="3286"/>
          </w:tcPr>
          <w:p>
            <w:pPr>
              <w:spacing w:after="40"/>
            </w:pPr>
            <w:r/>
            <w:r>
              <w:rPr>
                <w:color w:val="1C1E26"/>
                <w:sz w:val="18"/>
              </w:rPr>
              <w:t>Client</w:t>
            </w:r>
          </w:p>
        </w:tc>
        <w:tc>
          <w:tcPr>
            <w:tcW w:type="dxa" w:w="3286"/>
          </w:tcPr>
          <w:p>
            <w:pPr>
              <w:spacing w:after="40"/>
            </w:pPr>
            <w:r/>
            <w:r>
              <w:rPr>
                <w:color w:val="1C1E26"/>
                <w:sz w:val="18"/>
              </w:rPr>
              <w:t>Block 7 delivery filter</w:t>
            </w:r>
          </w:p>
        </w:tc>
      </w:tr>
      <w:tr>
        <w:tc>
          <w:tcPr>
            <w:tcW w:type="dxa" w:w="3286"/>
          </w:tcPr>
          <w:p>
            <w:pPr>
              <w:spacing w:after="40"/>
            </w:pPr>
            <w:r/>
            <w:r>
              <w:rPr>
                <w:color w:val="1C1E26"/>
                <w:sz w:val="18"/>
              </w:rPr>
              <w:t>Top-up awarding university name</w:t>
            </w:r>
          </w:p>
        </w:tc>
        <w:tc>
          <w:tcPr>
            <w:tcW w:type="dxa" w:w="3286"/>
          </w:tcPr>
          <w:p>
            <w:pPr>
              <w:spacing w:after="40"/>
            </w:pPr>
            <w:r/>
            <w:r>
              <w:rPr>
                <w:color w:val="1C1E26"/>
                <w:sz w:val="18"/>
              </w:rPr>
              <w:t>Client</w:t>
            </w:r>
          </w:p>
        </w:tc>
        <w:tc>
          <w:tcPr>
            <w:tcW w:type="dxa" w:w="3286"/>
          </w:tcPr>
          <w:p>
            <w:pPr>
              <w:spacing w:after="40"/>
            </w:pPr>
            <w:r/>
            <w:r>
              <w:rPr>
                <w:color w:val="1C1E26"/>
                <w:sz w:val="18"/>
              </w:rPr>
              <w:t>Top-up card, Course schema</w:t>
            </w:r>
          </w:p>
        </w:tc>
      </w:tr>
      <w:tr>
        <w:tc>
          <w:tcPr>
            <w:tcW w:type="dxa" w:w="3286"/>
          </w:tcPr>
          <w:p>
            <w:pPr>
              <w:spacing w:after="40"/>
            </w:pPr>
            <w:r/>
            <w:r>
              <w:rPr>
                <w:color w:val="1C1E26"/>
                <w:sz w:val="18"/>
              </w:rPr>
              <w:t>Student stories, portraits, permissions</w:t>
            </w:r>
          </w:p>
        </w:tc>
        <w:tc>
          <w:tcPr>
            <w:tcW w:type="dxa" w:w="3286"/>
          </w:tcPr>
          <w:p>
            <w:pPr>
              <w:spacing w:after="40"/>
            </w:pPr>
            <w:r/>
            <w:r>
              <w:rPr>
                <w:color w:val="1C1E26"/>
                <w:sz w:val="18"/>
              </w:rPr>
              <w:t>Client + students</w:t>
            </w:r>
          </w:p>
        </w:tc>
        <w:tc>
          <w:tcPr>
            <w:tcW w:type="dxa" w:w="3286"/>
          </w:tcPr>
          <w:p>
            <w:pPr>
              <w:spacing w:after="40"/>
            </w:pPr>
            <w:r/>
            <w:r>
              <w:rPr>
                <w:color w:val="1C1E26"/>
                <w:sz w:val="18"/>
              </w:rPr>
              <w:t>Block 12</w:t>
            </w:r>
          </w:p>
        </w:tc>
      </w:tr>
      <w:tr>
        <w:tc>
          <w:tcPr>
            <w:tcW w:type="dxa" w:w="3286"/>
          </w:tcPr>
          <w:p>
            <w:pPr>
              <w:spacing w:after="40"/>
            </w:pPr>
            <w:r/>
            <w:r>
              <w:rPr>
                <w:color w:val="1C1E26"/>
                <w:sz w:val="18"/>
              </w:rPr>
              <w:t>Team names and photos; office photos</w:t>
            </w:r>
          </w:p>
        </w:tc>
        <w:tc>
          <w:tcPr>
            <w:tcW w:type="dxa" w:w="3286"/>
          </w:tcPr>
          <w:p>
            <w:pPr>
              <w:spacing w:after="40"/>
            </w:pPr>
            <w:r/>
            <w:r>
              <w:rPr>
                <w:color w:val="1C1E26"/>
                <w:sz w:val="18"/>
              </w:rPr>
              <w:t>Client</w:t>
            </w:r>
          </w:p>
        </w:tc>
        <w:tc>
          <w:tcPr>
            <w:tcW w:type="dxa" w:w="3286"/>
          </w:tcPr>
          <w:p>
            <w:pPr>
              <w:spacing w:after="40"/>
            </w:pPr>
            <w:r/>
            <w:r>
              <w:rPr>
                <w:color w:val="1C1E26"/>
                <w:sz w:val="18"/>
              </w:rPr>
              <w:t>Block 13</w:t>
            </w:r>
          </w:p>
        </w:tc>
      </w:tr>
      <w:tr>
        <w:tc>
          <w:tcPr>
            <w:tcW w:type="dxa" w:w="3286"/>
          </w:tcPr>
          <w:p>
            <w:pPr>
              <w:spacing w:after="40"/>
            </w:pPr>
            <w:r/>
            <w:r>
              <w:rPr>
                <w:color w:val="1C1E26"/>
                <w:sz w:val="18"/>
              </w:rPr>
              <w:t>University logos</w:t>
            </w:r>
          </w:p>
        </w:tc>
        <w:tc>
          <w:tcPr>
            <w:tcW w:type="dxa" w:w="3286"/>
          </w:tcPr>
          <w:p>
            <w:pPr>
              <w:spacing w:after="40"/>
            </w:pPr>
            <w:r/>
            <w:r>
              <w:rPr>
                <w:color w:val="1C1E26"/>
                <w:sz w:val="18"/>
              </w:rPr>
              <w:t>Client</w:t>
            </w:r>
          </w:p>
        </w:tc>
        <w:tc>
          <w:tcPr>
            <w:tcW w:type="dxa" w:w="3286"/>
          </w:tcPr>
          <w:p>
            <w:pPr>
              <w:spacing w:after="40"/>
            </w:pPr>
            <w:r/>
            <w:r>
              <w:rPr>
                <w:color w:val="1C1E26"/>
                <w:sz w:val="18"/>
              </w:rPr>
              <w:t>Recognition strip stays text-only until granted</w:t>
            </w:r>
          </w:p>
        </w:tc>
      </w:tr>
    </w:tbl>
    <w:p>
      <w:pPr>
        <w:spacing w:after="40"/>
      </w:pPr>
    </w:p>
    <w:p>
      <w:pPr>
        <w:pStyle w:val="Heading1"/>
      </w:pPr>
      <w:r>
        <w:t>C. SEO layer</w:t>
      </w:r>
    </w:p>
    <w:p>
      <w:r>
        <w:rPr>
          <w:b/>
          <w:color w:val="071444"/>
        </w:rPr>
        <w:t>URL:</w:t>
      </w:r>
      <w:r>
        <w:t xml:space="preserve"> `/bachelors-dubai` </w:t>
      </w:r>
      <w:r>
        <w:rPr>
          <w:b/>
          <w:color w:val="071444"/>
        </w:rPr>
        <w:t>Meta title (58):</w:t>
      </w:r>
      <w:r>
        <w:t xml:space="preserve"> Bachelor's Degree in Dubai | UK-Awarded, No Visa | Maverick </w:t>
      </w:r>
      <w:r>
        <w:rPr>
          <w:b/>
          <w:color w:val="071444"/>
        </w:rPr>
        <w:t>Meta description (136):</w:t>
      </w:r>
      <w:r>
        <w:t xml:space="preserve"> UK-awarded BBA, BSc &amp; BA (Hons) in Dubai, Sharjah &amp; the GCC. Online &amp; weekend-tolerant, no student visa, AED instalments. WhatsApp admissions. </w:t>
      </w:r>
      <w:r>
        <w:rPr>
          <w:b/>
          <w:color w:val="071444"/>
        </w:rPr>
        <w:t>K5 local ad-set variant:</w:t>
      </w:r>
      <w:r>
        <w:t xml:space="preserve"> Bachelors in Sharjah | Online, UK-Awarded, No Visa | Maverick. Office in Robot Park Tower.</w:t>
      </w:r>
    </w:p>
    <w:p>
      <w:r>
        <w:rPr>
          <w:b/>
          <w:color w:val="071444"/>
        </w:rPr>
        <w:t>Keyword homes (exactly one each):</w:t>
      </w:r>
    </w:p>
    <w:tbl>
      <w:tblPr>
        <w:tblStyle w:val="TableGrid"/>
        <w:tblW w:type="auto" w:w="0"/>
        <w:tblLook w:firstColumn="1" w:firstRow="1" w:lastColumn="0" w:lastRow="0" w:noHBand="0" w:noVBand="1" w:val="04A0"/>
      </w:tblPr>
      <w:tblGrid>
        <w:gridCol w:w="4929"/>
        <w:gridCol w:w="4929"/>
      </w:tblGrid>
      <w:tr>
        <w:tc>
          <w:tcPr>
            <w:tcW w:type="dxa" w:w="4929"/>
          </w:tcPr>
          <w:p>
            <w:pPr>
              <w:spacing w:after="40"/>
            </w:pPr>
            <w:r>
              <w:rPr>
                <w:b/>
              </w:rPr>
            </w:r>
            <w:r>
              <w:rPr>
                <w:b/>
                <w:color w:val="071444"/>
                <w:sz w:val="18"/>
              </w:rPr>
              <w:t>Phrase</w:t>
            </w:r>
          </w:p>
        </w:tc>
        <w:tc>
          <w:tcPr>
            <w:tcW w:type="dxa" w:w="4929"/>
          </w:tcPr>
          <w:p>
            <w:pPr>
              <w:spacing w:after="40"/>
            </w:pPr>
            <w:r>
              <w:rPr>
                <w:b/>
              </w:rPr>
            </w:r>
            <w:r>
              <w:rPr>
                <w:b/>
                <w:color w:val="071444"/>
                <w:sz w:val="18"/>
              </w:rPr>
              <w:t>Home</w:t>
            </w:r>
          </w:p>
        </w:tc>
      </w:tr>
      <w:tr>
        <w:tc>
          <w:tcPr>
            <w:tcW w:type="dxa" w:w="4929"/>
          </w:tcPr>
          <w:p>
            <w:pPr>
              <w:spacing w:after="40"/>
            </w:pPr>
            <w:r/>
            <w:r>
              <w:rPr>
                <w:color w:val="1C1E26"/>
                <w:sz w:val="18"/>
              </w:rPr>
              <w:t>K1 bachelor's degree in Dubai</w:t>
            </w:r>
          </w:p>
        </w:tc>
        <w:tc>
          <w:tcPr>
            <w:tcW w:type="dxa" w:w="4929"/>
          </w:tcPr>
          <w:p>
            <w:pPr>
              <w:spacing w:after="40"/>
            </w:pPr>
            <w:r/>
            <w:r>
              <w:rPr>
                <w:color w:val="1C1E26"/>
                <w:sz w:val="18"/>
              </w:rPr>
              <w:t>Hero subhead (block 2)</w:t>
            </w:r>
          </w:p>
        </w:tc>
      </w:tr>
      <w:tr>
        <w:tc>
          <w:tcPr>
            <w:tcW w:type="dxa" w:w="4929"/>
          </w:tcPr>
          <w:p>
            <w:pPr>
              <w:spacing w:after="40"/>
            </w:pPr>
            <w:r/>
            <w:r>
              <w:rPr>
                <w:color w:val="1C1E26"/>
                <w:sz w:val="18"/>
              </w:rPr>
              <w:t>K2 online bachelor's degree in UAE</w:t>
            </w:r>
          </w:p>
        </w:tc>
        <w:tc>
          <w:tcPr>
            <w:tcW w:type="dxa" w:w="4929"/>
          </w:tcPr>
          <w:p>
            <w:pPr>
              <w:spacing w:after="40"/>
            </w:pPr>
            <w:r/>
            <w:r>
              <w:rPr>
                <w:color w:val="1C1E26"/>
                <w:sz w:val="18"/>
              </w:rPr>
              <w:t>Block 6 H2</w:t>
            </w:r>
          </w:p>
        </w:tc>
      </w:tr>
      <w:tr>
        <w:tc>
          <w:tcPr>
            <w:tcW w:type="dxa" w:w="4929"/>
          </w:tcPr>
          <w:p>
            <w:pPr>
              <w:spacing w:after="40"/>
            </w:pPr>
            <w:r/>
            <w:r>
              <w:rPr>
                <w:color w:val="1C1E26"/>
                <w:sz w:val="18"/>
              </w:rPr>
              <w:t>K3 BBA in Dubai / BBA in UAE</w:t>
            </w:r>
          </w:p>
        </w:tc>
        <w:tc>
          <w:tcPr>
            <w:tcW w:type="dxa" w:w="4929"/>
          </w:tcPr>
          <w:p>
            <w:pPr>
              <w:spacing w:after="40"/>
            </w:pPr>
            <w:r/>
            <w:r>
              <w:rPr>
                <w:color w:val="1C1E26"/>
                <w:sz w:val="18"/>
              </w:rPr>
              <w:t>Block 7 H2</w:t>
            </w:r>
          </w:p>
        </w:tc>
      </w:tr>
      <w:tr>
        <w:tc>
          <w:tcPr>
            <w:tcW w:type="dxa" w:w="4929"/>
          </w:tcPr>
          <w:p>
            <w:pPr>
              <w:spacing w:after="40"/>
            </w:pPr>
            <w:r/>
            <w:r>
              <w:rPr>
                <w:color w:val="1C1E26"/>
                <w:sz w:val="18"/>
              </w:rPr>
              <w:t>K4 top universities in Dubai for bachelor's</w:t>
            </w:r>
          </w:p>
        </w:tc>
        <w:tc>
          <w:tcPr>
            <w:tcW w:type="dxa" w:w="4929"/>
          </w:tcPr>
          <w:p>
            <w:pPr>
              <w:spacing w:after="40"/>
            </w:pPr>
            <w:r/>
            <w:r>
              <w:rPr>
                <w:color w:val="1C1E26"/>
                <w:sz w:val="18"/>
              </w:rPr>
              <w:t>Block 11 intro</w:t>
            </w:r>
          </w:p>
        </w:tc>
      </w:tr>
      <w:tr>
        <w:tc>
          <w:tcPr>
            <w:tcW w:type="dxa" w:w="4929"/>
          </w:tcPr>
          <w:p>
            <w:pPr>
              <w:spacing w:after="40"/>
            </w:pPr>
            <w:r/>
            <w:r>
              <w:rPr>
                <w:color w:val="1C1E26"/>
                <w:sz w:val="18"/>
              </w:rPr>
              <w:t>K5 bachelor's degree in Sharjah</w:t>
            </w:r>
          </w:p>
        </w:tc>
        <w:tc>
          <w:tcPr>
            <w:tcW w:type="dxa" w:w="4929"/>
          </w:tcPr>
          <w:p>
            <w:pPr>
              <w:spacing w:after="40"/>
            </w:pPr>
            <w:r/>
            <w:r>
              <w:rPr>
                <w:color w:val="1C1E26"/>
                <w:sz w:val="18"/>
              </w:rPr>
              <w:t>Block 13 H2</w:t>
            </w:r>
          </w:p>
        </w:tc>
      </w:tr>
      <w:tr>
        <w:tc>
          <w:tcPr>
            <w:tcW w:type="dxa" w:w="4929"/>
          </w:tcPr>
          <w:p>
            <w:pPr>
              <w:spacing w:after="40"/>
            </w:pPr>
            <w:r/>
            <w:r>
              <w:rPr>
                <w:color w:val="1C1E26"/>
                <w:sz w:val="18"/>
              </w:rPr>
              <w:t>K6 no visa required bachelor's degree UAE</w:t>
            </w:r>
          </w:p>
        </w:tc>
        <w:tc>
          <w:tcPr>
            <w:tcW w:type="dxa" w:w="4929"/>
          </w:tcPr>
          <w:p>
            <w:pPr>
              <w:spacing w:after="40"/>
            </w:pPr>
            <w:r/>
            <w:r>
              <w:rPr>
                <w:color w:val="1C1E26"/>
                <w:sz w:val="18"/>
              </w:rPr>
              <w:t>Block 1 announcement</w:t>
            </w:r>
          </w:p>
        </w:tc>
      </w:tr>
      <w:tr>
        <w:tc>
          <w:tcPr>
            <w:tcW w:type="dxa" w:w="4929"/>
          </w:tcPr>
          <w:p>
            <w:pPr>
              <w:spacing w:after="40"/>
            </w:pPr>
            <w:r/>
            <w:r>
              <w:rPr>
                <w:color w:val="1C1E26"/>
                <w:sz w:val="18"/>
              </w:rPr>
              <w:t>K7 affordable bachelor's degree in UAE</w:t>
            </w:r>
          </w:p>
        </w:tc>
        <w:tc>
          <w:tcPr>
            <w:tcW w:type="dxa" w:w="4929"/>
          </w:tcPr>
          <w:p>
            <w:pPr>
              <w:spacing w:after="40"/>
            </w:pPr>
            <w:r/>
            <w:r>
              <w:rPr>
                <w:color w:val="1C1E26"/>
                <w:sz w:val="18"/>
              </w:rPr>
              <w:t>Block 10 H2</w:t>
            </w:r>
          </w:p>
        </w:tc>
      </w:tr>
      <w:tr>
        <w:tc>
          <w:tcPr>
            <w:tcW w:type="dxa" w:w="4929"/>
          </w:tcPr>
          <w:p>
            <w:pPr>
              <w:spacing w:after="40"/>
            </w:pPr>
            <w:r/>
            <w:r>
              <w:rPr>
                <w:color w:val="1C1E26"/>
                <w:sz w:val="18"/>
              </w:rPr>
              <w:t>K8 top-up bachelor's degree UAE</w:t>
            </w:r>
          </w:p>
        </w:tc>
        <w:tc>
          <w:tcPr>
            <w:tcW w:type="dxa" w:w="4929"/>
          </w:tcPr>
          <w:p>
            <w:pPr>
              <w:spacing w:after="40"/>
            </w:pPr>
            <w:r/>
            <w:r>
              <w:rPr>
                <w:color w:val="1C1E26"/>
                <w:sz w:val="18"/>
              </w:rPr>
              <w:t>Block 6 top-up card</w:t>
            </w:r>
          </w:p>
        </w:tc>
      </w:tr>
      <w:tr>
        <w:tc>
          <w:tcPr>
            <w:tcW w:type="dxa" w:w="4929"/>
          </w:tcPr>
          <w:p>
            <w:pPr>
              <w:spacing w:after="40"/>
            </w:pPr>
            <w:r/>
            <w:r>
              <w:rPr>
                <w:color w:val="1C1E26"/>
                <w:sz w:val="18"/>
              </w:rPr>
              <w:t>R1 bachelor's degree in Abu Dhabi</w:t>
            </w:r>
          </w:p>
        </w:tc>
        <w:tc>
          <w:tcPr>
            <w:tcW w:type="dxa" w:w="4929"/>
          </w:tcPr>
          <w:p>
            <w:pPr>
              <w:spacing w:after="40"/>
            </w:pPr>
            <w:r/>
            <w:r>
              <w:rPr>
                <w:color w:val="1C1E26"/>
                <w:sz w:val="18"/>
              </w:rPr>
              <w:t>Hero subhead, first 100 words</w:t>
            </w:r>
          </w:p>
        </w:tc>
      </w:tr>
      <w:tr>
        <w:tc>
          <w:tcPr>
            <w:tcW w:type="dxa" w:w="4929"/>
          </w:tcPr>
          <w:p>
            <w:pPr>
              <w:spacing w:after="40"/>
            </w:pPr>
            <w:r/>
            <w:r>
              <w:rPr>
                <w:color w:val="1C1E26"/>
                <w:sz w:val="18"/>
              </w:rPr>
              <w:t>R2 online BBA in UAE</w:t>
            </w:r>
          </w:p>
        </w:tc>
        <w:tc>
          <w:tcPr>
            <w:tcW w:type="dxa" w:w="4929"/>
          </w:tcPr>
          <w:p>
            <w:pPr>
              <w:spacing w:after="40"/>
            </w:pPr>
            <w:r/>
            <w:r>
              <w:rPr>
                <w:color w:val="1C1E26"/>
                <w:sz w:val="18"/>
              </w:rPr>
              <w:t>Block 6, BBA card</w:t>
            </w:r>
          </w:p>
        </w:tc>
      </w:tr>
      <w:tr>
        <w:tc>
          <w:tcPr>
            <w:tcW w:type="dxa" w:w="4929"/>
          </w:tcPr>
          <w:p>
            <w:pPr>
              <w:spacing w:after="40"/>
            </w:pPr>
            <w:r/>
            <w:r>
              <w:rPr>
                <w:color w:val="1C1E26"/>
                <w:sz w:val="18"/>
              </w:rPr>
              <w:t>R3 online BSc in UAE</w:t>
            </w:r>
          </w:p>
        </w:tc>
        <w:tc>
          <w:tcPr>
            <w:tcW w:type="dxa" w:w="4929"/>
          </w:tcPr>
          <w:p>
            <w:pPr>
              <w:spacing w:after="40"/>
            </w:pPr>
            <w:r/>
            <w:r>
              <w:rPr>
                <w:color w:val="1C1E26"/>
                <w:sz w:val="18"/>
              </w:rPr>
              <w:t>Block 6, BSc card</w:t>
            </w:r>
          </w:p>
        </w:tc>
      </w:tr>
      <w:tr>
        <w:tc>
          <w:tcPr>
            <w:tcW w:type="dxa" w:w="4929"/>
          </w:tcPr>
          <w:p>
            <w:pPr>
              <w:spacing w:after="40"/>
            </w:pPr>
            <w:r/>
            <w:r>
              <w:rPr>
                <w:color w:val="1C1E26"/>
                <w:sz w:val="18"/>
              </w:rPr>
              <w:t>R4 bachelor's degree in UAE for Indians</w:t>
            </w:r>
          </w:p>
        </w:tc>
        <w:tc>
          <w:tcPr>
            <w:tcW w:type="dxa" w:w="4929"/>
          </w:tcPr>
          <w:p>
            <w:pPr>
              <w:spacing w:after="40"/>
            </w:pPr>
            <w:r/>
            <w:r>
              <w:rPr>
                <w:color w:val="1C1E26"/>
                <w:sz w:val="18"/>
              </w:rPr>
              <w:t>Block 10, the dated rupee parenthetical</w:t>
            </w:r>
          </w:p>
        </w:tc>
      </w:tr>
      <w:tr>
        <w:tc>
          <w:tcPr>
            <w:tcW w:type="dxa" w:w="4929"/>
          </w:tcPr>
          <w:p>
            <w:pPr>
              <w:spacing w:after="40"/>
            </w:pPr>
            <w:r/>
            <w:r>
              <w:rPr>
                <w:color w:val="1C1E26"/>
                <w:sz w:val="18"/>
              </w:rPr>
              <w:t>R5 is an online bachelor's degree valid in the UAE</w:t>
            </w:r>
          </w:p>
        </w:tc>
        <w:tc>
          <w:tcPr>
            <w:tcW w:type="dxa" w:w="4929"/>
          </w:tcPr>
          <w:p>
            <w:pPr>
              <w:spacing w:after="40"/>
            </w:pPr>
            <w:r/>
            <w:r>
              <w:rPr>
                <w:color w:val="1C1E26"/>
                <w:sz w:val="18"/>
              </w:rPr>
              <w:t>Block 9 H3 + FAQ 1</w:t>
            </w:r>
          </w:p>
        </w:tc>
      </w:tr>
      <w:tr>
        <w:tc>
          <w:tcPr>
            <w:tcW w:type="dxa" w:w="4929"/>
          </w:tcPr>
          <w:p>
            <w:pPr>
              <w:spacing w:after="40"/>
            </w:pPr>
            <w:r/>
            <w:r>
              <w:rPr>
                <w:color w:val="1C1E26"/>
                <w:sz w:val="18"/>
              </w:rPr>
              <w:t>R6 bachelors in Ajman / bachelors near me</w:t>
            </w:r>
          </w:p>
        </w:tc>
        <w:tc>
          <w:tcPr>
            <w:tcW w:type="dxa" w:w="4929"/>
          </w:tcPr>
          <w:p>
            <w:pPr>
              <w:spacing w:after="40"/>
            </w:pPr>
            <w:r/>
            <w:r>
              <w:rPr>
                <w:color w:val="1C1E26"/>
                <w:sz w:val="18"/>
              </w:rPr>
              <w:t>Block 13 body + Google Business Profile</w:t>
            </w:r>
          </w:p>
        </w:tc>
      </w:tr>
      <w:tr>
        <w:tc>
          <w:tcPr>
            <w:tcW w:type="dxa" w:w="4929"/>
          </w:tcPr>
          <w:p>
            <w:pPr>
              <w:spacing w:after="40"/>
            </w:pPr>
            <w:r/>
            <w:r>
              <w:rPr>
                <w:color w:val="1C1E26"/>
                <w:sz w:val="18"/>
              </w:rPr>
              <w:t>R7 UK bachelor degree online from UAE</w:t>
            </w:r>
          </w:p>
        </w:tc>
        <w:tc>
          <w:tcPr>
            <w:tcW w:type="dxa" w:w="4929"/>
          </w:tcPr>
          <w:p>
            <w:pPr>
              <w:spacing w:after="40"/>
            </w:pPr>
            <w:r/>
            <w:r>
              <w:rPr>
                <w:color w:val="1C1E26"/>
                <w:sz w:val="18"/>
              </w:rPr>
              <w:t>Block 3 recognition strip</w:t>
            </w:r>
          </w:p>
        </w:tc>
      </w:tr>
      <w:tr>
        <w:tc>
          <w:tcPr>
            <w:tcW w:type="dxa" w:w="4929"/>
          </w:tcPr>
          <w:p>
            <w:pPr>
              <w:spacing w:after="40"/>
            </w:pPr>
            <w:r/>
            <w:r>
              <w:rPr>
                <w:color w:val="1C1E26"/>
                <w:sz w:val="18"/>
              </w:rPr>
              <w:t>R8 complete a bachelor's degree fast</w:t>
            </w:r>
          </w:p>
        </w:tc>
        <w:tc>
          <w:tcPr>
            <w:tcW w:type="dxa" w:w="4929"/>
          </w:tcPr>
          <w:p>
            <w:pPr>
              <w:spacing w:after="40"/>
            </w:pPr>
            <w:r/>
            <w:r>
              <w:rPr>
                <w:color w:val="1C1E26"/>
                <w:sz w:val="18"/>
              </w:rPr>
              <w:t>FAQ 6</w:t>
            </w:r>
          </w:p>
        </w:tc>
      </w:tr>
    </w:tbl>
    <w:p>
      <w:pPr>
        <w:spacing w:after="40"/>
      </w:pPr>
    </w:p>
    <w:p>
      <w:pPr>
        <w:pStyle w:val="Heading1"/>
      </w:pPr>
      <w:r>
        <w:t>D. Page copy, 15 blocks</w:t>
      </w:r>
    </w:p>
    <w:p>
      <w:pPr>
        <w:pStyle w:val="Heading3"/>
      </w:pPr>
      <w:r>
        <w:t>Block 1: Announcement bar</w:t>
      </w:r>
    </w:p>
    <w:p>
      <w:r>
        <w:t xml:space="preserve">Copy: </w:t>
      </w:r>
      <w:r>
        <w:rPr>
          <w:b/>
          <w:color w:val="071444"/>
        </w:rPr>
        <w:t>Online bachelor's routes with no student visa required. Admissions counsellors in Sharjah, on WhatsApp or by call.</w:t>
      </w:r>
    </w:p>
    <w:p>
      <w:pPr>
        <w:pStyle w:val="ListBullet"/>
        <w:spacing w:after="80"/>
      </w:pPr>
      <w:r>
        <w:t>Claims: R2, OFC</w:t>
      </w:r>
    </w:p>
    <w:p>
      <w:pPr>
        <w:pStyle w:val="ListBullet"/>
        <w:spacing w:after="80"/>
      </w:pPr>
      <w:r>
        <w:t>CTA: none (information bar)</w:t>
      </w:r>
    </w:p>
    <w:p>
      <w:pPr>
        <w:pStyle w:val="ListBullet"/>
        <w:spacing w:after="80"/>
      </w:pPr>
      <w:r>
        <w:t>Offer rail: empty. A client-confirmed offer line with its terms and end date is the only content allowed here (SOP §6 offer rule).</w:t>
      </w:r>
    </w:p>
    <w:p>
      <w:pPr>
        <w:pStyle w:val="Heading3"/>
      </w:pPr>
      <w:r>
        <w:t>Block 2: Hero</w:t>
      </w:r>
    </w:p>
    <w:p>
      <w:r>
        <w:rPr>
          <w:b/>
          <w:color w:val="071444"/>
        </w:rPr>
        <w:t>H1:</w:t>
      </w:r>
      <w:r>
        <w:t xml:space="preserve"> Earn your bachelor's without leaving the Gulf, quitting your job or stretching your budget.</w:t>
      </w:r>
    </w:p>
    <w:p>
      <w:r>
        <w:rPr>
          <w:b/>
          <w:color w:val="071444"/>
        </w:rPr>
        <w:t>Subhead (K1 home):</w:t>
      </w:r>
      <w:r>
        <w:t xml:space="preserve"> Study for a bachelor's degree in Dubai, Sharjah or Abu Dhabi, and anywhere else in the GCC, through online and weekend-tolerant routes from named UK and partner universities.</w:t>
      </w:r>
    </w:p>
    <w:p>
      <w:r>
        <w:rPr>
          <w:b/>
          <w:color w:val="071444"/>
        </w:rPr>
        <w:t>Trust strip (4 items, typographic, hairline dividers):</w:t>
      </w:r>
      <w:r>
        <w:t xml:space="preserve"> UK-awarded routes · No student visa needed · Weekend-tolerant study · Admissions office in Sharjah</w:t>
      </w:r>
    </w:p>
    <w:p>
      <w:r>
        <w:rPr>
          <w:b/>
          <w:color w:val="071444"/>
        </w:rPr>
        <w:t>Two-audience line:</w:t>
      </w:r>
      <w:r>
        <w:t xml:space="preserve"> Students get a named degree that fits around real life. Parents get a recognition story they can verify, a fee plan in writing, and an office they can walk into.</w:t>
      </w:r>
    </w:p>
    <w:p>
      <w:r>
        <w:rPr>
          <w:b/>
          <w:color w:val="071444"/>
        </w:rPr>
        <w:t>Form card:</w:t>
      </w:r>
      <w:r>
        <w:t xml:space="preserve"> title "Start my enquiry". Fields: Full name · Phone or WhatsApp · Email · Programme interest (BBA / BSc / BA (Hons) / Top-up / Not sure yet) · Country. Button: </w:t>
      </w:r>
      <w:r>
        <w:rPr>
          <w:b/>
          <w:color w:val="071444"/>
        </w:rPr>
        <w:t>Start my enquiry</w:t>
      </w:r>
      <w:r>
        <w:t>. Under-form microcopy: A counsellor calls within 1 business day. No payment, no commitment.</w:t>
      </w:r>
    </w:p>
    <w:p>
      <w:r>
        <w:rPr>
          <w:b/>
          <w:color w:val="071444"/>
        </w:rPr>
        <w:t>Secondary CTA:</w:t>
      </w:r>
      <w:r>
        <w:t xml:space="preserve"> Questions first? Chat on WhatsApp. </w:t>
      </w:r>
      <w:r>
        <w:rPr>
          <w:b/>
          <w:color w:val="071444"/>
        </w:rPr>
        <w:t>Micro-CTA (A/B seed):</w:t>
      </w:r>
      <w:r>
        <w:t xml:space="preserve"> Short on time? Request a call.</w:t>
      </w:r>
    </w:p>
    <w:p>
      <w:pPr>
        <w:pStyle w:val="ListBullet"/>
        <w:spacing w:after="80"/>
      </w:pPr>
      <w:r>
        <w:t>Claims: OFC, R2, CAT</w:t>
      </w:r>
    </w:p>
    <w:p>
      <w:pPr>
        <w:pStyle w:val="ListBullet"/>
        <w:spacing w:after="80"/>
      </w:pPr>
      <w:r>
        <w:t>CTA: form + WhatsApp</w:t>
      </w:r>
    </w:p>
    <w:p>
      <w:pPr>
        <w:pStyle w:val="Heading3"/>
      </w:pPr>
      <w:r>
        <w:t>Block 3: Recognition strip (text only, written parent-first)</w:t>
      </w:r>
    </w:p>
    <w:p>
      <w:r>
        <w:rPr>
          <w:b/>
          <w:color w:val="071444"/>
        </w:rPr>
        <w:t>Heading:</w:t>
      </w:r>
      <w:r>
        <w:t xml:space="preserve"> Named universities. A dated policy. One accountable office.</w:t>
      </w:r>
    </w:p>
    <w:p>
      <w:pPr>
        <w:spacing w:after="40"/>
        <w:ind w:left="454"/>
      </w:pPr>
      <w:r>
        <w:rPr>
          <w:b/>
          <w:color w:val="B20202"/>
        </w:rPr>
        <w:t xml:space="preserve">1.  </w:t>
      </w:r>
      <w:r>
        <w:t>Rushford Business School, Switzerland. EduQua, IACBE, QS Stars 5-star for teaching and online learning.</w:t>
      </w:r>
    </w:p>
    <w:p>
      <w:pPr>
        <w:spacing w:after="40"/>
        <w:ind w:left="454"/>
      </w:pPr>
      <w:r>
        <w:rPr>
          <w:b/>
          <w:color w:val="B20202"/>
        </w:rPr>
        <w:t xml:space="preserve">2.  </w:t>
      </w:r>
      <w:r>
        <w:t>Girne American University, North Cyprus. YÖDAK and YÖK recognition, IACBE for business.</w:t>
      </w:r>
    </w:p>
    <w:p>
      <w:pPr>
        <w:spacing w:after="40"/>
        <w:ind w:left="454"/>
      </w:pPr>
      <w:r>
        <w:rPr>
          <w:b/>
          <w:color w:val="B20202"/>
        </w:rPr>
        <w:t xml:space="preserve">3.  </w:t>
      </w:r>
      <w:r>
        <w:t>University of the West of Scotland: a UK bachelor's degree, studied online from the UAE. QAA-regulated institution.</w:t>
      </w:r>
    </w:p>
    <w:p>
      <w:pPr>
        <w:spacing w:after="40"/>
        <w:ind w:left="454"/>
      </w:pPr>
      <w:r>
        <w:rPr>
          <w:b/>
          <w:color w:val="B20202"/>
        </w:rPr>
        <w:t xml:space="preserve">4.  </w:t>
      </w:r>
      <w:r>
        <w:t>QUALIFI and Gatehouse diplomas, regulated by Ofqual in the UK.</w:t>
      </w:r>
    </w:p>
    <w:p>
      <w:pPr>
        <w:spacing w:after="40"/>
        <w:ind w:left="454"/>
      </w:pPr>
      <w:r>
        <w:rPr>
          <w:b/>
          <w:color w:val="B20202"/>
        </w:rPr>
        <w:t xml:space="preserve">5.  </w:t>
      </w:r>
      <w:r>
        <w:t>MoHESR issued its recognition policy for online degrees on 10 March 2025. We quote it, dated, on this page.</w:t>
      </w:r>
    </w:p>
    <w:p>
      <w:pPr>
        <w:spacing w:after="40"/>
        <w:ind w:left="454"/>
      </w:pPr>
      <w:r>
        <w:rPr>
          <w:b/>
          <w:color w:val="B20202"/>
        </w:rPr>
        <w:t xml:space="preserve">6.  </w:t>
      </w:r>
      <w:r>
        <w:t>London headquarters since 2012. UAE office at Robot Park Tower, Sharjah.</w:t>
      </w:r>
    </w:p>
    <w:p>
      <w:pPr>
        <w:pStyle w:val="ListBullet"/>
        <w:spacing w:after="80"/>
      </w:pPr>
      <w:r>
        <w:t>Claims: ACC1, ACC2, ACC3, ACC4, R2, OFC (line 3 is the R7 home)</w:t>
      </w:r>
    </w:p>
    <w:p>
      <w:pPr>
        <w:pStyle w:val="ListBullet"/>
        <w:spacing w:after="80"/>
      </w:pPr>
      <w:r>
        <w:t>CTA: none</w:t>
      </w:r>
    </w:p>
    <w:p>
      <w:pPr>
        <w:pStyle w:val="Heading3"/>
      </w:pPr>
      <w:r>
        <w:t>Block 4: Problem section</w:t>
      </w:r>
    </w:p>
    <w:p>
      <w:r>
        <w:rPr>
          <w:b/>
          <w:color w:val="071444"/>
        </w:rPr>
        <w:t>Heading:</w:t>
      </w:r>
      <w:r>
        <w:t xml:space="preserve"> The four doubts we hear most, answered honestly.</w:t>
      </w:r>
    </w:p>
    <w:p>
      <w:r>
        <w:rPr>
          <w:b/>
          <w:color w:val="071444"/>
        </w:rPr>
        <w:t>Rails (fear, then the answer):</w:t>
      </w:r>
    </w:p>
    <w:p>
      <w:pPr>
        <w:spacing w:after="40"/>
        <w:ind w:left="454"/>
      </w:pPr>
      <w:r>
        <w:rPr>
          <w:b/>
          <w:color w:val="B20202"/>
        </w:rPr>
        <w:t xml:space="preserve">1.  </w:t>
      </w:r>
      <w:r>
        <w:t>Parent fear: "Will anyone respect an online degree?" Answer: the UAE's MoHESR published a recognition policy for online degrees on 10 March 2025, and we explain it on this page, dated, with the conditions attached. Block 9.</w:t>
      </w:r>
    </w:p>
    <w:p>
      <w:pPr>
        <w:spacing w:after="40"/>
        <w:ind w:left="454"/>
      </w:pPr>
      <w:r>
        <w:rPr>
          <w:b/>
          <w:color w:val="B20202"/>
        </w:rPr>
        <w:t xml:space="preserve">2.  </w:t>
      </w:r>
      <w:r>
        <w:t>Parent fear: "Campus means AED 35,000–65,000 a year, before the visa and the move." Answer: our plans are priced in AED with instalments, given in writing before you commit a dirham. Block 10.</w:t>
      </w:r>
    </w:p>
    <w:p>
      <w:pPr>
        <w:spacing w:after="40"/>
        <w:ind w:left="454"/>
      </w:pPr>
      <w:r>
        <w:rPr>
          <w:b/>
          <w:color w:val="B20202"/>
        </w:rPr>
        <w:t xml:space="preserve">3.  </w:t>
      </w:r>
      <w:r>
        <w:t>Student fear: "I already work full-time. When would I study?" Answer: routes are delivered online with weekend-tolerant scheduling, so the job stays and the degree moves. Blocks 6 and 8.</w:t>
      </w:r>
    </w:p>
    <w:p>
      <w:pPr>
        <w:spacing w:after="40"/>
        <w:ind w:left="454"/>
      </w:pPr>
      <w:r>
        <w:rPr>
          <w:b/>
          <w:color w:val="B20202"/>
        </w:rPr>
        <w:t xml:space="preserve">4.  </w:t>
      </w:r>
      <w:r>
        <w:t>Family fear: "Those 12-month BBA offers are so cheap. Are they real?" Answer: MoHESR recognition conditions include following the approved programme structure, and short timelines may not meet it. We do not sell that category. Blocks 10 and 11.</w:t>
      </w:r>
    </w:p>
    <w:p>
      <w:r>
        <w:rPr>
          <w:b/>
          <w:color w:val="071444"/>
        </w:rPr>
        <w:t>Chart (pie):</w:t>
      </w:r>
      <w:r>
        <w:t xml:space="preserve"> Dubai private higher-education student body, 2024–25: international students 35%, local students 65%. Caption: International enrolment in Dubai's private universities grew 29% in one year (KHDA). Source line visible.</w:t>
      </w:r>
    </w:p>
    <w:p>
      <w:pPr>
        <w:pStyle w:val="ListBullet"/>
        <w:spacing w:after="80"/>
      </w:pPr>
      <w:r>
        <w:t>Claims: R2, M10, M2</w:t>
      </w:r>
    </w:p>
    <w:p>
      <w:pPr>
        <w:pStyle w:val="ListBullet"/>
        <w:spacing w:after="80"/>
      </w:pPr>
      <w:r>
        <w:t>CTA: none</w:t>
      </w:r>
    </w:p>
    <w:p>
      <w:pPr>
        <w:pStyle w:val="Heading3"/>
      </w:pPr>
      <w:r>
        <w:t>Block 5: Who it's for</w:t>
      </w:r>
    </w:p>
    <w:p>
      <w:r>
        <w:rPr>
          <w:b/>
          <w:color w:val="071444"/>
        </w:rPr>
        <w:t>Heading:</w:t>
      </w:r>
      <w:r>
        <w:t xml:space="preserve"> Three kinds of students. One honest route for each.</w:t>
      </w:r>
    </w:p>
    <w:p>
      <w:r>
        <w:rPr>
          <w:b/>
          <w:color w:val="071444"/>
        </w:rPr>
        <w:t>Rail 1: School leavers and their families.</w:t>
      </w:r>
      <w:r>
        <w:t xml:space="preserve"> You finished 12th grade, or you are a year or two out. The student wants a career, and the parents ask the real questions: is it recognised, what does it cost, will the student be supported, will employers accept it? This page answers all four, and a counsellor walks your family through the choices. Routes: the seven BBA specialisations, the ten BSc programmes, or the BA (Hons). CTA: </w:t>
      </w:r>
      <w:r>
        <w:rPr>
          <w:b/>
          <w:color w:val="071444"/>
        </w:rPr>
        <w:t>Talk about my options</w:t>
      </w:r>
      <w:r>
        <w:t>.</w:t>
      </w:r>
    </w:p>
    <w:p>
      <w:r>
        <w:rPr>
          <w:b/>
          <w:color w:val="071444"/>
        </w:rPr>
        <w:t>Rail 2: Working professionals.</w:t>
      </w:r>
      <w:r>
        <w:t xml:space="preserve"> You are earning, and you are not giving up a salary for four years on a campus. You need a degree that fits around a job: online delivery, weekend-tolerant scheduling, no visa, no relocation, and a named person to call when something is unclear. Routes: the online BBA family and the BSc programmes. CTA: </w:t>
      </w:r>
      <w:r>
        <w:rPr>
          <w:b/>
          <w:color w:val="071444"/>
        </w:rPr>
        <w:t>Find my route</w:t>
      </w:r>
      <w:r>
        <w:t>.</w:t>
      </w:r>
    </w:p>
    <w:p>
      <w:r>
        <w:rPr>
          <w:b/>
          <w:color w:val="071444"/>
        </w:rPr>
        <w:t>Rail 3: Diploma, HND and credit holders.</w:t>
      </w:r>
      <w:r>
        <w:t xml:space="preserve"> You already did the coursework. You want the legitimate way to finish, and you want it named. The top-up rail turns Ofqual-regulated diplomas into a UK honours degree, and it is the fastest serious route on this page. CTA: </w:t>
      </w:r>
      <w:r>
        <w:rPr>
          <w:b/>
          <w:color w:val="071444"/>
        </w:rPr>
        <w:t>Check my top-up route</w:t>
      </w:r>
      <w:r>
        <w:t>.</w:t>
      </w:r>
    </w:p>
    <w:p>
      <w:pPr>
        <w:pStyle w:val="ListBullet"/>
        <w:spacing w:after="80"/>
      </w:pPr>
      <w:r>
        <w:t>Claims: CAT</w:t>
      </w:r>
    </w:p>
    <w:p>
      <w:pPr>
        <w:pStyle w:val="ListBullet"/>
        <w:spacing w:after="80"/>
      </w:pPr>
      <w:r>
        <w:t>CTA: per card, to the matching route</w:t>
      </w:r>
    </w:p>
    <w:p>
      <w:pPr>
        <w:pStyle w:val="Heading3"/>
      </w:pPr>
      <w:r>
        <w:t>Block 6: Programme overview</w:t>
      </w:r>
    </w:p>
    <w:p>
      <w:r>
        <w:rPr>
          <w:b/>
          <w:color w:val="071444"/>
        </w:rPr>
        <w:t>H2 (K2 home):</w:t>
      </w:r>
      <w:r>
        <w:t xml:space="preserve"> Your online bachelor's degree in UAE, from universities you can name.</w:t>
      </w:r>
    </w:p>
    <w:p>
      <w:r>
        <w:rPr>
          <w:b/>
          <w:color w:val="071444"/>
        </w:rPr>
        <w:t>Card 1: BBA, Rushford Business School (Switzerland).</w:t>
      </w:r>
      <w:r>
        <w:t xml:space="preserve"> Seven specialisations, one Swiss business school with EduQua, IACBE and QS Stars 5-star ratings, delivered 100% online with live, interactive lectures and dual certified with Maverick Business Academy, London. Looking for an online BBA in UAE with a named awarding school: this is the rail. Specialisations: Business Administration, Marketing, Finance, Human Resource Management, Management Information Systems, Hospitality &amp; Tourism Management, Project Management.</w:t>
      </w:r>
    </w:p>
    <w:p>
      <w:r>
        <w:rPr>
          <w:b/>
          <w:color w:val="071444"/>
        </w:rPr>
        <w:t>Card 2: BSc, Girne American University (North Cyprus).</w:t>
      </w:r>
      <w:r>
        <w:t xml:space="preserve"> Ten programmes across business, psychology and economics, English-medium, with YÖDAK and YÖK recognition and IACBE accreditation for business. If you are searching for an online BSc in UAE while you stay in your role, ask us which GAU programmes fit your schedule. Programmes: Business Management, Tourism and Hospitality Management, International Business Management, Psychology, Accounting and Finance Management, Marketing, Human Resources Management, Accounting, Economics, Management Information Systems.</w:t>
      </w:r>
    </w:p>
    <w:p>
      <w:r>
        <w:rPr>
          <w:b/>
          <w:color w:val="071444"/>
        </w:rPr>
        <w:t>Card 3: BA (Hons) Global Business, University of the West of Scotland.</w:t>
      </w:r>
      <w:r>
        <w:t xml:space="preserve"> One UK-awarded honours degree for students who want the UK name on the certificate while they study from the Gulf.</w:t>
      </w:r>
    </w:p>
    <w:p>
      <w:r>
        <w:rPr>
          <w:b/>
          <w:color w:val="071444"/>
        </w:rPr>
        <w:t>Card 4 (K8 home): Top-up, the fast way to finish.</w:t>
      </w:r>
      <w:r>
        <w:t xml:space="preserve"> A top-up bachelor's degree UAE route: Ofqual-regulated QUALIFI Level 5 and Level 7 diplomas are topped up into a named UK honours degree, and the Level 5 catalogue spans 14 specialisations, including Law, IT and Cyber Security, so non-business diplomas fit too. The awarding university is confirmed at your counselling call.</w:t>
      </w:r>
    </w:p>
    <w:p>
      <w:r>
        <w:rPr>
          <w:b/>
          <w:color w:val="071444"/>
        </w:rPr>
        <w:t>Pathway checker (on card 4, front-end, catalogue-sourced):</w:t>
      </w:r>
    </w:p>
    <w:p>
      <w:pPr>
        <w:pStyle w:val="ListBullet"/>
        <w:spacing w:after="80"/>
      </w:pPr>
      <w:r>
        <w:t>Choice: "I hold a diploma." Answer: your diploma can map to a Level 5 entry, and the final stage is the UK honours top-up. Fourteen Level 5 specialisations are available, so law, IT and cyber diplomas fit as well as business ones.</w:t>
      </w:r>
    </w:p>
    <w:p>
      <w:pPr>
        <w:pStyle w:val="ListBullet"/>
        <w:spacing w:after="80"/>
      </w:pPr>
      <w:r>
        <w:t>Choice: "I hold an HND." Answer: an HND sits at Level 5. We match your award and units against the route map, then confirm your final stage in writing.</w:t>
      </w:r>
    </w:p>
    <w:p>
      <w:pPr>
        <w:pStyle w:val="ListBullet"/>
        <w:spacing w:after="80"/>
      </w:pPr>
      <w:r>
        <w:t>Choice: "I have university credits." Answer: the awarding university assesses credits against its own entry map. We arrange that assessment before you commit to anything.</w:t>
      </w:r>
    </w:p>
    <w:p>
      <w:r>
        <w:rPr>
          <w:b/>
          <w:color w:val="071444"/>
        </w:rPr>
        <w:t>Progression line (pillar 1 proof):</w:t>
      </w:r>
      <w:r>
        <w:t xml:space="preserve"> This is a ladder, not a dead end. Rushford carries 12 MBA specialisations and 9 MSc routes. GAU adds 6 MBAs, 16 EMBAs and thesis-based MScs, and Ofqual Level 7 diplomas keep the climb going. Finish your bachelor's and the next rung is already in place.</w:t>
      </w:r>
    </w:p>
    <w:p>
      <w:pPr>
        <w:pStyle w:val="ListBullet"/>
        <w:spacing w:after="80"/>
      </w:pPr>
      <w:r>
        <w:t>Claims: CAT, ACC1, ACC2, ACC3, ACC4, LAD</w:t>
      </w:r>
    </w:p>
    <w:p>
      <w:pPr>
        <w:pStyle w:val="ListBullet"/>
        <w:spacing w:after="80"/>
      </w:pPr>
      <w:r>
        <w:t>CTA: none (routes link to the grid)</w:t>
      </w:r>
    </w:p>
    <w:p>
      <w:pPr>
        <w:pStyle w:val="Heading3"/>
      </w:pPr>
      <w:r>
        <w:t>Block 7: Programme grid</w:t>
      </w:r>
    </w:p>
    <w:p>
      <w:r>
        <w:rPr>
          <w:b/>
          <w:color w:val="071444"/>
        </w:rPr>
        <w:t>H2 (K3 home):</w:t>
      </w:r>
      <w:r>
        <w:t xml:space="preserve"> Every BBA in Dubai on our rail, and every BSc: 18 programmes, named.</w:t>
      </w:r>
    </w:p>
    <w:p>
      <w:r>
        <w:rPr>
          <w:b/>
          <w:color w:val="071444"/>
        </w:rPr>
        <w:t>Intro:</w:t>
      </w:r>
      <w:r>
        <w:t xml:space="preserve"> The catalogue, exactly as our partner universities list it. Filter by field. Delivery modes per programme are confirmed by your counsellor.</w:t>
      </w:r>
    </w:p>
    <w:tbl>
      <w:tblPr>
        <w:tblStyle w:val="TableGrid"/>
        <w:tblW w:type="auto" w:w="0"/>
        <w:tblLook w:firstColumn="1" w:firstRow="1" w:lastColumn="0" w:lastRow="0" w:noHBand="0" w:noVBand="1" w:val="04A0"/>
      </w:tblPr>
      <w:tblGrid>
        <w:gridCol w:w="2464"/>
        <w:gridCol w:w="2464"/>
        <w:gridCol w:w="2464"/>
        <w:gridCol w:w="2464"/>
      </w:tblGrid>
      <w:tr>
        <w:tc>
          <w:tcPr>
            <w:tcW w:type="dxa" w:w="2464"/>
          </w:tcPr>
          <w:p>
            <w:pPr>
              <w:spacing w:after="40"/>
            </w:pPr>
            <w:r>
              <w:rPr>
                <w:b/>
              </w:rPr>
            </w:r>
            <w:r>
              <w:rPr>
                <w:b/>
                <w:color w:val="071444"/>
                <w:sz w:val="18"/>
              </w:rPr>
              <w:t>Programme</w:t>
            </w:r>
          </w:p>
        </w:tc>
        <w:tc>
          <w:tcPr>
            <w:tcW w:type="dxa" w:w="2464"/>
          </w:tcPr>
          <w:p>
            <w:pPr>
              <w:spacing w:after="40"/>
            </w:pPr>
            <w:r>
              <w:rPr>
                <w:b/>
              </w:rPr>
            </w:r>
            <w:r>
              <w:rPr>
                <w:b/>
                <w:color w:val="071444"/>
                <w:sz w:val="18"/>
              </w:rPr>
              <w:t>University</w:t>
            </w:r>
          </w:p>
        </w:tc>
        <w:tc>
          <w:tcPr>
            <w:tcW w:type="dxa" w:w="2464"/>
          </w:tcPr>
          <w:p>
            <w:pPr>
              <w:spacing w:after="40"/>
            </w:pPr>
            <w:r>
              <w:rPr>
                <w:b/>
              </w:rPr>
            </w:r>
            <w:r>
              <w:rPr>
                <w:b/>
                <w:color w:val="071444"/>
                <w:sz w:val="18"/>
              </w:rPr>
              <w:t>Field</w:t>
            </w:r>
          </w:p>
        </w:tc>
        <w:tc>
          <w:tcPr>
            <w:tcW w:type="dxa" w:w="2464"/>
          </w:tcPr>
          <w:p>
            <w:pPr>
              <w:spacing w:after="40"/>
            </w:pPr>
            <w:r>
              <w:rPr>
                <w:b/>
              </w:rPr>
            </w:r>
            <w:r>
              <w:rPr>
                <w:b/>
                <w:color w:val="071444"/>
                <w:sz w:val="18"/>
              </w:rPr>
              <w:t>Flag</w:t>
            </w:r>
          </w:p>
        </w:tc>
      </w:tr>
      <w:tr>
        <w:tc>
          <w:tcPr>
            <w:tcW w:type="dxa" w:w="2464"/>
          </w:tcPr>
          <w:p>
            <w:pPr>
              <w:spacing w:after="40"/>
            </w:pPr>
            <w:r/>
            <w:r>
              <w:rPr>
                <w:color w:val="1C1E26"/>
                <w:sz w:val="18"/>
              </w:rPr>
              <w:t>BBA Business Administration</w:t>
            </w:r>
          </w:p>
        </w:tc>
        <w:tc>
          <w:tcPr>
            <w:tcW w:type="dxa" w:w="2464"/>
          </w:tcPr>
          <w:p>
            <w:pPr>
              <w:spacing w:after="40"/>
            </w:pPr>
            <w:r/>
            <w:r>
              <w:rPr>
                <w:color w:val="1C1E26"/>
                <w:sz w:val="18"/>
              </w:rPr>
              <w:t>Rushford Business School</w:t>
            </w:r>
          </w:p>
        </w:tc>
        <w:tc>
          <w:tcPr>
            <w:tcW w:type="dxa" w:w="2464"/>
          </w:tcPr>
          <w:p>
            <w:pPr>
              <w:spacing w:after="40"/>
            </w:pPr>
            <w:r/>
            <w:r>
              <w:rPr>
                <w:color w:val="1C1E26"/>
                <w:sz w:val="18"/>
              </w:rPr>
              <w:t>Business management</w:t>
            </w:r>
          </w:p>
        </w:tc>
        <w:tc>
          <w:tcPr>
            <w:tcW w:type="dxa" w:w="2464"/>
          </w:tcPr>
          <w:p>
            <w:pPr>
              <w:spacing w:after="40"/>
            </w:pPr>
            <w:r/>
            <w:r>
              <w:rPr>
                <w:color w:val="1C1E26"/>
                <w:sz w:val="18"/>
              </w:rPr>
              <w:t>In demand</w:t>
            </w:r>
          </w:p>
        </w:tc>
      </w:tr>
      <w:tr>
        <w:tc>
          <w:tcPr>
            <w:tcW w:type="dxa" w:w="2464"/>
          </w:tcPr>
          <w:p>
            <w:pPr>
              <w:spacing w:after="40"/>
            </w:pPr>
            <w:r/>
            <w:r>
              <w:rPr>
                <w:color w:val="1C1E26"/>
                <w:sz w:val="18"/>
              </w:rPr>
              <w:t>BBA Marketing</w:t>
            </w:r>
          </w:p>
        </w:tc>
        <w:tc>
          <w:tcPr>
            <w:tcW w:type="dxa" w:w="2464"/>
          </w:tcPr>
          <w:p>
            <w:pPr>
              <w:spacing w:after="40"/>
            </w:pPr>
            <w:r/>
            <w:r>
              <w:rPr>
                <w:color w:val="1C1E26"/>
                <w:sz w:val="18"/>
              </w:rPr>
              <w:t>Rushford Business School</w:t>
            </w:r>
          </w:p>
        </w:tc>
        <w:tc>
          <w:tcPr>
            <w:tcW w:type="dxa" w:w="2464"/>
          </w:tcPr>
          <w:p>
            <w:pPr>
              <w:spacing w:after="40"/>
            </w:pPr>
            <w:r/>
            <w:r>
              <w:rPr>
                <w:color w:val="1C1E26"/>
                <w:sz w:val="18"/>
              </w:rPr>
              <w:t>Marketing</w:t>
            </w:r>
          </w:p>
        </w:tc>
        <w:tc>
          <w:tcPr>
            <w:tcW w:type="dxa" w:w="2464"/>
          </w:tcPr>
          <w:p>
            <w:pPr>
              <w:spacing w:after="40"/>
            </w:pPr>
            <w:r/>
            <w:r>
              <w:rPr>
                <w:color w:val="1C1E26"/>
                <w:sz w:val="18"/>
              </w:rPr>
              <w:t>In demand</w:t>
            </w:r>
          </w:p>
        </w:tc>
      </w:tr>
      <w:tr>
        <w:tc>
          <w:tcPr>
            <w:tcW w:type="dxa" w:w="2464"/>
          </w:tcPr>
          <w:p>
            <w:pPr>
              <w:spacing w:after="40"/>
            </w:pPr>
            <w:r/>
            <w:r>
              <w:rPr>
                <w:color w:val="1C1E26"/>
                <w:sz w:val="18"/>
              </w:rPr>
              <w:t>BBA Finance</w:t>
            </w:r>
          </w:p>
        </w:tc>
        <w:tc>
          <w:tcPr>
            <w:tcW w:type="dxa" w:w="2464"/>
          </w:tcPr>
          <w:p>
            <w:pPr>
              <w:spacing w:after="40"/>
            </w:pPr>
            <w:r/>
            <w:r>
              <w:rPr>
                <w:color w:val="1C1E26"/>
                <w:sz w:val="18"/>
              </w:rPr>
              <w:t>Rushford Business School</w:t>
            </w:r>
          </w:p>
        </w:tc>
        <w:tc>
          <w:tcPr>
            <w:tcW w:type="dxa" w:w="2464"/>
          </w:tcPr>
          <w:p>
            <w:pPr>
              <w:spacing w:after="40"/>
            </w:pPr>
            <w:r/>
            <w:r>
              <w:rPr>
                <w:color w:val="1C1E26"/>
                <w:sz w:val="18"/>
              </w:rPr>
              <w:t>Finance &amp; accounting</w:t>
            </w:r>
          </w:p>
        </w:tc>
        <w:tc>
          <w:tcPr>
            <w:tcW w:type="dxa" w:w="2464"/>
          </w:tcPr>
          <w:p>
            <w:pPr>
              <w:spacing w:after="40"/>
            </w:pPr>
            <w:r/>
            <w:r>
              <w:rPr>
                <w:color w:val="1C1E26"/>
                <w:sz w:val="18"/>
              </w:rPr>
              <w:t>In demand</w:t>
            </w:r>
          </w:p>
        </w:tc>
      </w:tr>
      <w:tr>
        <w:tc>
          <w:tcPr>
            <w:tcW w:type="dxa" w:w="2464"/>
          </w:tcPr>
          <w:p>
            <w:pPr>
              <w:spacing w:after="40"/>
            </w:pPr>
            <w:r/>
            <w:r>
              <w:rPr>
                <w:color w:val="1C1E26"/>
                <w:sz w:val="18"/>
              </w:rPr>
              <w:t>BBA Human Resource Management</w:t>
            </w:r>
          </w:p>
        </w:tc>
        <w:tc>
          <w:tcPr>
            <w:tcW w:type="dxa" w:w="2464"/>
          </w:tcPr>
          <w:p>
            <w:pPr>
              <w:spacing w:after="40"/>
            </w:pPr>
            <w:r/>
            <w:r>
              <w:rPr>
                <w:color w:val="1C1E26"/>
                <w:sz w:val="18"/>
              </w:rPr>
              <w:t>Rushford Business School</w:t>
            </w:r>
          </w:p>
        </w:tc>
        <w:tc>
          <w:tcPr>
            <w:tcW w:type="dxa" w:w="2464"/>
          </w:tcPr>
          <w:p>
            <w:pPr>
              <w:spacing w:after="40"/>
            </w:pPr>
            <w:r/>
            <w:r>
              <w:rPr>
                <w:color w:val="1C1E26"/>
                <w:sz w:val="18"/>
              </w:rPr>
              <w:t>Human resources</w:t>
            </w:r>
          </w:p>
        </w:tc>
        <w:tc>
          <w:tcPr>
            <w:tcW w:type="dxa" w:w="2464"/>
          </w:tcPr>
          <w:p>
            <w:pPr>
              <w:spacing w:after="40"/>
            </w:pPr>
            <w:r/>
          </w:p>
        </w:tc>
      </w:tr>
      <w:tr>
        <w:tc>
          <w:tcPr>
            <w:tcW w:type="dxa" w:w="2464"/>
          </w:tcPr>
          <w:p>
            <w:pPr>
              <w:spacing w:after="40"/>
            </w:pPr>
            <w:r/>
            <w:r>
              <w:rPr>
                <w:color w:val="1C1E26"/>
                <w:sz w:val="18"/>
              </w:rPr>
              <w:t>BBA Management Information Systems</w:t>
            </w:r>
          </w:p>
        </w:tc>
        <w:tc>
          <w:tcPr>
            <w:tcW w:type="dxa" w:w="2464"/>
          </w:tcPr>
          <w:p>
            <w:pPr>
              <w:spacing w:after="40"/>
            </w:pPr>
            <w:r/>
            <w:r>
              <w:rPr>
                <w:color w:val="1C1E26"/>
                <w:sz w:val="18"/>
              </w:rPr>
              <w:t>Rushford Business School</w:t>
            </w:r>
          </w:p>
        </w:tc>
        <w:tc>
          <w:tcPr>
            <w:tcW w:type="dxa" w:w="2464"/>
          </w:tcPr>
          <w:p>
            <w:pPr>
              <w:spacing w:after="40"/>
            </w:pPr>
            <w:r/>
            <w:r>
              <w:rPr>
                <w:color w:val="1C1E26"/>
                <w:sz w:val="18"/>
              </w:rPr>
              <w:t>IT &amp; information systems</w:t>
            </w:r>
          </w:p>
        </w:tc>
        <w:tc>
          <w:tcPr>
            <w:tcW w:type="dxa" w:w="2464"/>
          </w:tcPr>
          <w:p>
            <w:pPr>
              <w:spacing w:after="40"/>
            </w:pPr>
            <w:r/>
          </w:p>
        </w:tc>
      </w:tr>
      <w:tr>
        <w:tc>
          <w:tcPr>
            <w:tcW w:type="dxa" w:w="2464"/>
          </w:tcPr>
          <w:p>
            <w:pPr>
              <w:spacing w:after="40"/>
            </w:pPr>
            <w:r/>
            <w:r>
              <w:rPr>
                <w:color w:val="1C1E26"/>
                <w:sz w:val="18"/>
              </w:rPr>
              <w:t>BBA Hospitality &amp; Tourism Management</w:t>
            </w:r>
          </w:p>
        </w:tc>
        <w:tc>
          <w:tcPr>
            <w:tcW w:type="dxa" w:w="2464"/>
          </w:tcPr>
          <w:p>
            <w:pPr>
              <w:spacing w:after="40"/>
            </w:pPr>
            <w:r/>
            <w:r>
              <w:rPr>
                <w:color w:val="1C1E26"/>
                <w:sz w:val="18"/>
              </w:rPr>
              <w:t>Rushford Business School</w:t>
            </w:r>
          </w:p>
        </w:tc>
        <w:tc>
          <w:tcPr>
            <w:tcW w:type="dxa" w:w="2464"/>
          </w:tcPr>
          <w:p>
            <w:pPr>
              <w:spacing w:after="40"/>
            </w:pPr>
            <w:r/>
            <w:r>
              <w:rPr>
                <w:color w:val="1C1E26"/>
                <w:sz w:val="18"/>
              </w:rPr>
              <w:t>Hospitality &amp; tourism</w:t>
            </w:r>
          </w:p>
        </w:tc>
        <w:tc>
          <w:tcPr>
            <w:tcW w:type="dxa" w:w="2464"/>
          </w:tcPr>
          <w:p>
            <w:pPr>
              <w:spacing w:after="40"/>
            </w:pPr>
            <w:r/>
          </w:p>
        </w:tc>
      </w:tr>
      <w:tr>
        <w:tc>
          <w:tcPr>
            <w:tcW w:type="dxa" w:w="2464"/>
          </w:tcPr>
          <w:p>
            <w:pPr>
              <w:spacing w:after="40"/>
            </w:pPr>
            <w:r/>
            <w:r>
              <w:rPr>
                <w:color w:val="1C1E26"/>
                <w:sz w:val="18"/>
              </w:rPr>
              <w:t>BBA Project Management</w:t>
            </w:r>
          </w:p>
        </w:tc>
        <w:tc>
          <w:tcPr>
            <w:tcW w:type="dxa" w:w="2464"/>
          </w:tcPr>
          <w:p>
            <w:pPr>
              <w:spacing w:after="40"/>
            </w:pPr>
            <w:r/>
            <w:r>
              <w:rPr>
                <w:color w:val="1C1E26"/>
                <w:sz w:val="18"/>
              </w:rPr>
              <w:t>Rushford Business School</w:t>
            </w:r>
          </w:p>
        </w:tc>
        <w:tc>
          <w:tcPr>
            <w:tcW w:type="dxa" w:w="2464"/>
          </w:tcPr>
          <w:p>
            <w:pPr>
              <w:spacing w:after="40"/>
            </w:pPr>
            <w:r/>
            <w:r>
              <w:rPr>
                <w:color w:val="1C1E26"/>
                <w:sz w:val="18"/>
              </w:rPr>
              <w:t>Business management</w:t>
            </w:r>
          </w:p>
        </w:tc>
        <w:tc>
          <w:tcPr>
            <w:tcW w:type="dxa" w:w="2464"/>
          </w:tcPr>
          <w:p>
            <w:pPr>
              <w:spacing w:after="40"/>
            </w:pPr>
            <w:r/>
          </w:p>
        </w:tc>
      </w:tr>
      <w:tr>
        <w:tc>
          <w:tcPr>
            <w:tcW w:type="dxa" w:w="2464"/>
          </w:tcPr>
          <w:p>
            <w:pPr>
              <w:spacing w:after="40"/>
            </w:pPr>
            <w:r/>
            <w:r>
              <w:rPr>
                <w:color w:val="1C1E26"/>
                <w:sz w:val="18"/>
              </w:rPr>
              <w:t>BSc Business Management</w:t>
            </w:r>
          </w:p>
        </w:tc>
        <w:tc>
          <w:tcPr>
            <w:tcW w:type="dxa" w:w="2464"/>
          </w:tcPr>
          <w:p>
            <w:pPr>
              <w:spacing w:after="40"/>
            </w:pPr>
            <w:r/>
            <w:r>
              <w:rPr>
                <w:color w:val="1C1E26"/>
                <w:sz w:val="18"/>
              </w:rPr>
              <w:t>Girne American University</w:t>
            </w:r>
          </w:p>
        </w:tc>
        <w:tc>
          <w:tcPr>
            <w:tcW w:type="dxa" w:w="2464"/>
          </w:tcPr>
          <w:p>
            <w:pPr>
              <w:spacing w:after="40"/>
            </w:pPr>
            <w:r/>
            <w:r>
              <w:rPr>
                <w:color w:val="1C1E26"/>
                <w:sz w:val="18"/>
              </w:rPr>
              <w:t>Business management</w:t>
            </w:r>
          </w:p>
        </w:tc>
        <w:tc>
          <w:tcPr>
            <w:tcW w:type="dxa" w:w="2464"/>
          </w:tcPr>
          <w:p>
            <w:pPr>
              <w:spacing w:after="40"/>
            </w:pPr>
            <w:r/>
          </w:p>
        </w:tc>
      </w:tr>
      <w:tr>
        <w:tc>
          <w:tcPr>
            <w:tcW w:type="dxa" w:w="2464"/>
          </w:tcPr>
          <w:p>
            <w:pPr>
              <w:spacing w:after="40"/>
            </w:pPr>
            <w:r/>
            <w:r>
              <w:rPr>
                <w:color w:val="1C1E26"/>
                <w:sz w:val="18"/>
              </w:rPr>
              <w:t>BSc Tourism and Hospitality Management</w:t>
            </w:r>
          </w:p>
        </w:tc>
        <w:tc>
          <w:tcPr>
            <w:tcW w:type="dxa" w:w="2464"/>
          </w:tcPr>
          <w:p>
            <w:pPr>
              <w:spacing w:after="40"/>
            </w:pPr>
            <w:r/>
            <w:r>
              <w:rPr>
                <w:color w:val="1C1E26"/>
                <w:sz w:val="18"/>
              </w:rPr>
              <w:t>Girne American University</w:t>
            </w:r>
          </w:p>
        </w:tc>
        <w:tc>
          <w:tcPr>
            <w:tcW w:type="dxa" w:w="2464"/>
          </w:tcPr>
          <w:p>
            <w:pPr>
              <w:spacing w:after="40"/>
            </w:pPr>
            <w:r/>
            <w:r>
              <w:rPr>
                <w:color w:val="1C1E26"/>
                <w:sz w:val="18"/>
              </w:rPr>
              <w:t>Hospitality &amp; tourism</w:t>
            </w:r>
          </w:p>
        </w:tc>
        <w:tc>
          <w:tcPr>
            <w:tcW w:type="dxa" w:w="2464"/>
          </w:tcPr>
          <w:p>
            <w:pPr>
              <w:spacing w:after="40"/>
            </w:pPr>
            <w:r/>
          </w:p>
        </w:tc>
      </w:tr>
      <w:tr>
        <w:tc>
          <w:tcPr>
            <w:tcW w:type="dxa" w:w="2464"/>
          </w:tcPr>
          <w:p>
            <w:pPr>
              <w:spacing w:after="40"/>
            </w:pPr>
            <w:r/>
            <w:r>
              <w:rPr>
                <w:color w:val="1C1E26"/>
                <w:sz w:val="18"/>
              </w:rPr>
              <w:t>BSc International Business Management</w:t>
            </w:r>
          </w:p>
        </w:tc>
        <w:tc>
          <w:tcPr>
            <w:tcW w:type="dxa" w:w="2464"/>
          </w:tcPr>
          <w:p>
            <w:pPr>
              <w:spacing w:after="40"/>
            </w:pPr>
            <w:r/>
            <w:r>
              <w:rPr>
                <w:color w:val="1C1E26"/>
                <w:sz w:val="18"/>
              </w:rPr>
              <w:t>Girne American University</w:t>
            </w:r>
          </w:p>
        </w:tc>
        <w:tc>
          <w:tcPr>
            <w:tcW w:type="dxa" w:w="2464"/>
          </w:tcPr>
          <w:p>
            <w:pPr>
              <w:spacing w:after="40"/>
            </w:pPr>
            <w:r/>
            <w:r>
              <w:rPr>
                <w:color w:val="1C1E26"/>
                <w:sz w:val="18"/>
              </w:rPr>
              <w:t>Business management</w:t>
            </w:r>
          </w:p>
        </w:tc>
        <w:tc>
          <w:tcPr>
            <w:tcW w:type="dxa" w:w="2464"/>
          </w:tcPr>
          <w:p>
            <w:pPr>
              <w:spacing w:after="40"/>
            </w:pPr>
            <w:r/>
            <w:r>
              <w:rPr>
                <w:color w:val="1C1E26"/>
                <w:sz w:val="18"/>
              </w:rPr>
              <w:t>In demand</w:t>
            </w:r>
          </w:p>
        </w:tc>
      </w:tr>
      <w:tr>
        <w:tc>
          <w:tcPr>
            <w:tcW w:type="dxa" w:w="2464"/>
          </w:tcPr>
          <w:p>
            <w:pPr>
              <w:spacing w:after="40"/>
            </w:pPr>
            <w:r/>
            <w:r>
              <w:rPr>
                <w:color w:val="1C1E26"/>
                <w:sz w:val="18"/>
              </w:rPr>
              <w:t>BSc Psychology</w:t>
            </w:r>
          </w:p>
        </w:tc>
        <w:tc>
          <w:tcPr>
            <w:tcW w:type="dxa" w:w="2464"/>
          </w:tcPr>
          <w:p>
            <w:pPr>
              <w:spacing w:after="40"/>
            </w:pPr>
            <w:r/>
            <w:r>
              <w:rPr>
                <w:color w:val="1C1E26"/>
                <w:sz w:val="18"/>
              </w:rPr>
              <w:t>Girne American University</w:t>
            </w:r>
          </w:p>
        </w:tc>
        <w:tc>
          <w:tcPr>
            <w:tcW w:type="dxa" w:w="2464"/>
          </w:tcPr>
          <w:p>
            <w:pPr>
              <w:spacing w:after="40"/>
            </w:pPr>
            <w:r/>
            <w:r>
              <w:rPr>
                <w:color w:val="1C1E26"/>
                <w:sz w:val="18"/>
              </w:rPr>
              <w:t>Psychology</w:t>
            </w:r>
          </w:p>
        </w:tc>
        <w:tc>
          <w:tcPr>
            <w:tcW w:type="dxa" w:w="2464"/>
          </w:tcPr>
          <w:p>
            <w:pPr>
              <w:spacing w:after="40"/>
            </w:pPr>
            <w:r/>
            <w:r>
              <w:rPr>
                <w:color w:val="1C1E26"/>
                <w:sz w:val="18"/>
              </w:rPr>
              <w:t>In demand</w:t>
            </w:r>
          </w:p>
        </w:tc>
      </w:tr>
      <w:tr>
        <w:tc>
          <w:tcPr>
            <w:tcW w:type="dxa" w:w="2464"/>
          </w:tcPr>
          <w:p>
            <w:pPr>
              <w:spacing w:after="40"/>
            </w:pPr>
            <w:r/>
            <w:r>
              <w:rPr>
                <w:color w:val="1C1E26"/>
                <w:sz w:val="18"/>
              </w:rPr>
              <w:t>BSc Accounting and Finance Management</w:t>
            </w:r>
          </w:p>
        </w:tc>
        <w:tc>
          <w:tcPr>
            <w:tcW w:type="dxa" w:w="2464"/>
          </w:tcPr>
          <w:p>
            <w:pPr>
              <w:spacing w:after="40"/>
            </w:pPr>
            <w:r/>
            <w:r>
              <w:rPr>
                <w:color w:val="1C1E26"/>
                <w:sz w:val="18"/>
              </w:rPr>
              <w:t>Girne American University</w:t>
            </w:r>
          </w:p>
        </w:tc>
        <w:tc>
          <w:tcPr>
            <w:tcW w:type="dxa" w:w="2464"/>
          </w:tcPr>
          <w:p>
            <w:pPr>
              <w:spacing w:after="40"/>
            </w:pPr>
            <w:r/>
            <w:r>
              <w:rPr>
                <w:color w:val="1C1E26"/>
                <w:sz w:val="18"/>
              </w:rPr>
              <w:t>Finance &amp; accounting</w:t>
            </w:r>
          </w:p>
        </w:tc>
        <w:tc>
          <w:tcPr>
            <w:tcW w:type="dxa" w:w="2464"/>
          </w:tcPr>
          <w:p>
            <w:pPr>
              <w:spacing w:after="40"/>
            </w:pPr>
            <w:r/>
            <w:r>
              <w:rPr>
                <w:color w:val="1C1E26"/>
                <w:sz w:val="18"/>
              </w:rPr>
              <w:t>In demand</w:t>
            </w:r>
          </w:p>
        </w:tc>
      </w:tr>
      <w:tr>
        <w:tc>
          <w:tcPr>
            <w:tcW w:type="dxa" w:w="2464"/>
          </w:tcPr>
          <w:p>
            <w:pPr>
              <w:spacing w:after="40"/>
            </w:pPr>
            <w:r/>
            <w:r>
              <w:rPr>
                <w:color w:val="1C1E26"/>
                <w:sz w:val="18"/>
              </w:rPr>
              <w:t>BSc Marketing</w:t>
            </w:r>
          </w:p>
        </w:tc>
        <w:tc>
          <w:tcPr>
            <w:tcW w:type="dxa" w:w="2464"/>
          </w:tcPr>
          <w:p>
            <w:pPr>
              <w:spacing w:after="40"/>
            </w:pPr>
            <w:r/>
            <w:r>
              <w:rPr>
                <w:color w:val="1C1E26"/>
                <w:sz w:val="18"/>
              </w:rPr>
              <w:t>Girne American University</w:t>
            </w:r>
          </w:p>
        </w:tc>
        <w:tc>
          <w:tcPr>
            <w:tcW w:type="dxa" w:w="2464"/>
          </w:tcPr>
          <w:p>
            <w:pPr>
              <w:spacing w:after="40"/>
            </w:pPr>
            <w:r/>
            <w:r>
              <w:rPr>
                <w:color w:val="1C1E26"/>
                <w:sz w:val="18"/>
              </w:rPr>
              <w:t>Marketing</w:t>
            </w:r>
          </w:p>
        </w:tc>
        <w:tc>
          <w:tcPr>
            <w:tcW w:type="dxa" w:w="2464"/>
          </w:tcPr>
          <w:p>
            <w:pPr>
              <w:spacing w:after="40"/>
            </w:pPr>
            <w:r/>
          </w:p>
        </w:tc>
      </w:tr>
      <w:tr>
        <w:tc>
          <w:tcPr>
            <w:tcW w:type="dxa" w:w="2464"/>
          </w:tcPr>
          <w:p>
            <w:pPr>
              <w:spacing w:after="40"/>
            </w:pPr>
            <w:r/>
            <w:r>
              <w:rPr>
                <w:color w:val="1C1E26"/>
                <w:sz w:val="18"/>
              </w:rPr>
              <w:t>BSc Human Resources Management</w:t>
            </w:r>
          </w:p>
        </w:tc>
        <w:tc>
          <w:tcPr>
            <w:tcW w:type="dxa" w:w="2464"/>
          </w:tcPr>
          <w:p>
            <w:pPr>
              <w:spacing w:after="40"/>
            </w:pPr>
            <w:r/>
            <w:r>
              <w:rPr>
                <w:color w:val="1C1E26"/>
                <w:sz w:val="18"/>
              </w:rPr>
              <w:t>Girne American University</w:t>
            </w:r>
          </w:p>
        </w:tc>
        <w:tc>
          <w:tcPr>
            <w:tcW w:type="dxa" w:w="2464"/>
          </w:tcPr>
          <w:p>
            <w:pPr>
              <w:spacing w:after="40"/>
            </w:pPr>
            <w:r/>
            <w:r>
              <w:rPr>
                <w:color w:val="1C1E26"/>
                <w:sz w:val="18"/>
              </w:rPr>
              <w:t>Human resources</w:t>
            </w:r>
          </w:p>
        </w:tc>
        <w:tc>
          <w:tcPr>
            <w:tcW w:type="dxa" w:w="2464"/>
          </w:tcPr>
          <w:p>
            <w:pPr>
              <w:spacing w:after="40"/>
            </w:pPr>
            <w:r/>
          </w:p>
        </w:tc>
      </w:tr>
      <w:tr>
        <w:tc>
          <w:tcPr>
            <w:tcW w:type="dxa" w:w="2464"/>
          </w:tcPr>
          <w:p>
            <w:pPr>
              <w:spacing w:after="40"/>
            </w:pPr>
            <w:r/>
            <w:r>
              <w:rPr>
                <w:color w:val="1C1E26"/>
                <w:sz w:val="18"/>
              </w:rPr>
              <w:t>BSc Accounting</w:t>
            </w:r>
          </w:p>
        </w:tc>
        <w:tc>
          <w:tcPr>
            <w:tcW w:type="dxa" w:w="2464"/>
          </w:tcPr>
          <w:p>
            <w:pPr>
              <w:spacing w:after="40"/>
            </w:pPr>
            <w:r/>
            <w:r>
              <w:rPr>
                <w:color w:val="1C1E26"/>
                <w:sz w:val="18"/>
              </w:rPr>
              <w:t>Girne American University</w:t>
            </w:r>
          </w:p>
        </w:tc>
        <w:tc>
          <w:tcPr>
            <w:tcW w:type="dxa" w:w="2464"/>
          </w:tcPr>
          <w:p>
            <w:pPr>
              <w:spacing w:after="40"/>
            </w:pPr>
            <w:r/>
            <w:r>
              <w:rPr>
                <w:color w:val="1C1E26"/>
                <w:sz w:val="18"/>
              </w:rPr>
              <w:t>Finance &amp; accounting</w:t>
            </w:r>
          </w:p>
        </w:tc>
        <w:tc>
          <w:tcPr>
            <w:tcW w:type="dxa" w:w="2464"/>
          </w:tcPr>
          <w:p>
            <w:pPr>
              <w:spacing w:after="40"/>
            </w:pPr>
            <w:r/>
          </w:p>
        </w:tc>
      </w:tr>
      <w:tr>
        <w:tc>
          <w:tcPr>
            <w:tcW w:type="dxa" w:w="2464"/>
          </w:tcPr>
          <w:p>
            <w:pPr>
              <w:spacing w:after="40"/>
            </w:pPr>
            <w:r/>
            <w:r>
              <w:rPr>
                <w:color w:val="1C1E26"/>
                <w:sz w:val="18"/>
              </w:rPr>
              <w:t>BSc Economics</w:t>
            </w:r>
          </w:p>
        </w:tc>
        <w:tc>
          <w:tcPr>
            <w:tcW w:type="dxa" w:w="2464"/>
          </w:tcPr>
          <w:p>
            <w:pPr>
              <w:spacing w:after="40"/>
            </w:pPr>
            <w:r/>
            <w:r>
              <w:rPr>
                <w:color w:val="1C1E26"/>
                <w:sz w:val="18"/>
              </w:rPr>
              <w:t>Girne American University</w:t>
            </w:r>
          </w:p>
        </w:tc>
        <w:tc>
          <w:tcPr>
            <w:tcW w:type="dxa" w:w="2464"/>
          </w:tcPr>
          <w:p>
            <w:pPr>
              <w:spacing w:after="40"/>
            </w:pPr>
            <w:r/>
            <w:r>
              <w:rPr>
                <w:color w:val="1C1E26"/>
                <w:sz w:val="18"/>
              </w:rPr>
              <w:t>Economics</w:t>
            </w:r>
          </w:p>
        </w:tc>
        <w:tc>
          <w:tcPr>
            <w:tcW w:type="dxa" w:w="2464"/>
          </w:tcPr>
          <w:p>
            <w:pPr>
              <w:spacing w:after="40"/>
            </w:pPr>
            <w:r/>
          </w:p>
        </w:tc>
      </w:tr>
      <w:tr>
        <w:tc>
          <w:tcPr>
            <w:tcW w:type="dxa" w:w="2464"/>
          </w:tcPr>
          <w:p>
            <w:pPr>
              <w:spacing w:after="40"/>
            </w:pPr>
            <w:r/>
            <w:r>
              <w:rPr>
                <w:color w:val="1C1E26"/>
                <w:sz w:val="18"/>
              </w:rPr>
              <w:t>BSc Management Information Systems</w:t>
            </w:r>
          </w:p>
        </w:tc>
        <w:tc>
          <w:tcPr>
            <w:tcW w:type="dxa" w:w="2464"/>
          </w:tcPr>
          <w:p>
            <w:pPr>
              <w:spacing w:after="40"/>
            </w:pPr>
            <w:r/>
            <w:r>
              <w:rPr>
                <w:color w:val="1C1E26"/>
                <w:sz w:val="18"/>
              </w:rPr>
              <w:t>Girne American University</w:t>
            </w:r>
          </w:p>
        </w:tc>
        <w:tc>
          <w:tcPr>
            <w:tcW w:type="dxa" w:w="2464"/>
          </w:tcPr>
          <w:p>
            <w:pPr>
              <w:spacing w:after="40"/>
            </w:pPr>
            <w:r/>
            <w:r>
              <w:rPr>
                <w:color w:val="1C1E26"/>
                <w:sz w:val="18"/>
              </w:rPr>
              <w:t>IT &amp; information systems</w:t>
            </w:r>
          </w:p>
        </w:tc>
        <w:tc>
          <w:tcPr>
            <w:tcW w:type="dxa" w:w="2464"/>
          </w:tcPr>
          <w:p>
            <w:pPr>
              <w:spacing w:after="40"/>
            </w:pPr>
            <w:r/>
          </w:p>
        </w:tc>
      </w:tr>
      <w:tr>
        <w:tc>
          <w:tcPr>
            <w:tcW w:type="dxa" w:w="2464"/>
          </w:tcPr>
          <w:p>
            <w:pPr>
              <w:spacing w:after="40"/>
            </w:pPr>
            <w:r/>
            <w:r>
              <w:rPr>
                <w:color w:val="1C1E26"/>
                <w:sz w:val="18"/>
              </w:rPr>
              <w:t>BA (Hons) Global Business</w:t>
            </w:r>
          </w:p>
        </w:tc>
        <w:tc>
          <w:tcPr>
            <w:tcW w:type="dxa" w:w="2464"/>
          </w:tcPr>
          <w:p>
            <w:pPr>
              <w:spacing w:after="40"/>
            </w:pPr>
            <w:r/>
            <w:r>
              <w:rPr>
                <w:color w:val="1C1E26"/>
                <w:sz w:val="18"/>
              </w:rPr>
              <w:t>University of the West of Scotland</w:t>
            </w:r>
          </w:p>
        </w:tc>
        <w:tc>
          <w:tcPr>
            <w:tcW w:type="dxa" w:w="2464"/>
          </w:tcPr>
          <w:p>
            <w:pPr>
              <w:spacing w:after="40"/>
            </w:pPr>
            <w:r/>
            <w:r>
              <w:rPr>
                <w:color w:val="1C1E26"/>
                <w:sz w:val="18"/>
              </w:rPr>
              <w:t>Business management</w:t>
            </w:r>
          </w:p>
        </w:tc>
        <w:tc>
          <w:tcPr>
            <w:tcW w:type="dxa" w:w="2464"/>
          </w:tcPr>
          <w:p>
            <w:pPr>
              <w:spacing w:after="40"/>
            </w:pPr>
            <w:r/>
          </w:p>
        </w:tc>
      </w:tr>
    </w:tbl>
    <w:p>
      <w:pPr>
        <w:spacing w:after="40"/>
      </w:pPr>
    </w:p>
    <w:p>
      <w:r>
        <w:rPr>
          <w:b/>
          <w:color w:val="071444"/>
        </w:rPr>
        <w:t>Filter chips (field):</w:t>
      </w:r>
      <w:r>
        <w:t xml:space="preserve"> Business management · Marketing · Finance &amp; accounting · Human resources · Hospitality &amp; tourism · IT &amp; information systems · Psychology · Economics. Row CTA: </w:t>
      </w:r>
      <w:r>
        <w:rPr>
          <w:b/>
          <w:color w:val="071444"/>
        </w:rPr>
        <w:t>Enquire about this programme</w:t>
      </w:r>
      <w:r>
        <w:t>. In-demand flags reviewed with the client at Approval #2. Delivery filter activates once modes are confirmed.</w:t>
      </w:r>
    </w:p>
    <w:p>
      <w:pPr>
        <w:pStyle w:val="ListBullet"/>
        <w:spacing w:after="80"/>
      </w:pPr>
      <w:r>
        <w:t>Claims: CAT</w:t>
      </w:r>
    </w:p>
    <w:p>
      <w:pPr>
        <w:pStyle w:val="ListBullet"/>
        <w:spacing w:after="80"/>
      </w:pPr>
      <w:r>
        <w:t>CTA: per row</w:t>
      </w:r>
    </w:p>
    <w:p>
      <w:pPr>
        <w:pStyle w:val="Heading3"/>
      </w:pPr>
      <w:r>
        <w:t>Block 8: How it works</w:t>
      </w:r>
    </w:p>
    <w:p>
      <w:r>
        <w:rPr>
          <w:b/>
          <w:color w:val="071444"/>
        </w:rPr>
        <w:t>Heading:</w:t>
      </w:r>
      <w:r>
        <w:t xml:space="preserve"> From first enquiry to enrolled, in four honest steps.</w:t>
      </w:r>
    </w:p>
    <w:p>
      <w:pPr>
        <w:spacing w:after="40"/>
        <w:ind w:left="454"/>
      </w:pPr>
      <w:r>
        <w:rPr>
          <w:b/>
          <w:color w:val="B20202"/>
        </w:rPr>
        <w:t xml:space="preserve">1.  </w:t>
      </w:r>
      <w:r>
        <w:rPr>
          <w:b/>
          <w:color w:val="071444"/>
        </w:rPr>
        <w:t>Tell us about yourself.</w:t>
      </w:r>
      <w:r>
        <w:t xml:space="preserve"> Five fields, or a WhatsApp message. Tell us where you are, what you have studied, and what you want the degree to do.</w:t>
      </w:r>
    </w:p>
    <w:p>
      <w:pPr>
        <w:spacing w:after="40"/>
        <w:ind w:left="454"/>
      </w:pPr>
      <w:r>
        <w:rPr>
          <w:b/>
          <w:color w:val="B20202"/>
        </w:rPr>
        <w:t xml:space="preserve">2.  </w:t>
      </w:r>
      <w:r>
        <w:rPr>
          <w:b/>
          <w:color w:val="071444"/>
        </w:rPr>
        <w:t>Speak to a counsellor within 1 business day.</w:t>
      </w:r>
      <w:r>
        <w:t xml:space="preserve"> Routes, recognition, budget: straight answers from a person in Sharjah, not a call centre script.</w:t>
      </w:r>
    </w:p>
    <w:p>
      <w:pPr>
        <w:spacing w:after="40"/>
        <w:ind w:left="454"/>
      </w:pPr>
      <w:r>
        <w:rPr>
          <w:b/>
          <w:color w:val="B20202"/>
        </w:rPr>
        <w:t xml:space="preserve">3.  </w:t>
      </w:r>
      <w:r>
        <w:rPr>
          <w:b/>
          <w:color w:val="071444"/>
        </w:rPr>
        <w:t>Get your plan in writing.</w:t>
      </w:r>
      <w:r>
        <w:t xml:space="preserve"> Programme, awarding university, fee and instalments in AED. You see everything before you pay anything.</w:t>
      </w:r>
    </w:p>
    <w:p>
      <w:pPr>
        <w:spacing w:after="40"/>
        <w:ind w:left="454"/>
      </w:pPr>
      <w:r>
        <w:rPr>
          <w:b/>
          <w:color w:val="B20202"/>
        </w:rPr>
        <w:t xml:space="preserve">4.  </w:t>
      </w:r>
      <w:r>
        <w:rPr>
          <w:b/>
          <w:color w:val="071444"/>
        </w:rPr>
        <w:t>Enrol and begin.</w:t>
      </w:r>
      <w:r>
        <w:t xml:space="preserve"> You start at the intake your counsellor confirms, and you study online or weekend-tolerant while life carries on.</w:t>
      </w:r>
    </w:p>
    <w:p>
      <w:r>
        <w:rPr>
          <w:b/>
          <w:color w:val="071444"/>
        </w:rPr>
        <w:t>Who can apply (audience lines; entry criteria come from the client-confirmed table only):</w:t>
      </w:r>
    </w:p>
    <w:p>
      <w:pPr>
        <w:pStyle w:val="ListBullet"/>
        <w:spacing w:after="80"/>
      </w:pPr>
      <w:r>
        <w:t>Just finished 12th grade, or planning from school: the BBA and BSc families are built for you.</w:t>
      </w:r>
    </w:p>
    <w:p>
      <w:pPr>
        <w:pStyle w:val="ListBullet"/>
        <w:spacing w:after="80"/>
      </w:pPr>
      <w:r>
        <w:t>Working full-time in the Gulf: the online BBA and BSc rails fit around your shifts.</w:t>
      </w:r>
    </w:p>
    <w:p>
      <w:pPr>
        <w:pStyle w:val="ListBullet"/>
        <w:spacing w:after="80"/>
      </w:pPr>
      <w:r>
        <w:t>Holding a diploma, HND or university credits: the top-up rail assesses your documents first.</w:t>
      </w:r>
    </w:p>
    <w:p>
      <w:r>
        <w:rPr>
          <w:b/>
          <w:color w:val="071444"/>
        </w:rPr>
        <w:t>Intake note:</w:t>
      </w:r>
      <w:r>
        <w:t xml:space="preserve"> your counsellor confirms the next intake for your chosen programme and holds your place once your documents are ready.</w:t>
      </w:r>
    </w:p>
    <w:p>
      <w:pPr>
        <w:pStyle w:val="ListBullet"/>
        <w:spacing w:after="80"/>
      </w:pPr>
      <w:r>
        <w:t>Claims: OFC</w:t>
      </w:r>
    </w:p>
    <w:p>
      <w:pPr>
        <w:pStyle w:val="ListBullet"/>
        <w:spacing w:after="80"/>
      </w:pPr>
      <w:r>
        <w:t>CTA: form</w:t>
      </w:r>
    </w:p>
    <w:p>
      <w:pPr>
        <w:pStyle w:val="Heading3"/>
      </w:pPr>
      <w:r>
        <w:t>Block 9: Recognition and careers</w:t>
      </w:r>
    </w:p>
    <w:p>
      <w:r>
        <w:rPr>
          <w:b/>
          <w:color w:val="071444"/>
        </w:rPr>
        <w:t>H2:</w:t>
      </w:r>
      <w:r>
        <w:t xml:space="preserve"> Recognition in the UAE, explained like we would to our own family.</w:t>
      </w:r>
    </w:p>
    <w:p>
      <w:r>
        <w:rPr>
          <w:b/>
          <w:color w:val="071444"/>
        </w:rPr>
        <w:t>H3 (R5 home): Is an online bachelor's degree valid in the UAE?</w:t>
      </w:r>
      <w:r>
        <w:t xml:space="preserve"> The short answer: yes, under the current 2025 MoHESR framework, with conditions. On 10 March 2025, MoHESR published its recognition policy for degrees earned through distance, online, open or correspondence study. Recognition is conditional: the awarding institution must be accredited in its home country, the programme structure must be the approved one, and credit transfers must be licensed. The bachelor's recognition fee is Dh100, verification runs through Dataflow or QuadraBay, the process is fully online, takes around 30 working days, and there is a 3-month appeal window. The UAE's MoE began recognising online degrees in 2023, with Engineering, Medicine and Law excluded.</w:t>
      </w:r>
    </w:p>
    <w:p>
      <w:r>
        <w:rPr>
          <w:b/>
          <w:color w:val="071444"/>
        </w:rPr>
        <w:t>Private sector vs government (locked phrasing):</w:t>
      </w:r>
      <w:r>
        <w:t xml:space="preserve"> for private-sector jobs, an accredited degree plus verification is usually sufficient. The Certificate of Recognition (equivalency) is the formal document needed for government roles, regulated professions and some visa categories. Confirm your category with an advisor before you enrol, and we will walk you through it.</w:t>
      </w:r>
    </w:p>
    <w:p>
      <w:r>
        <w:rPr>
          <w:b/>
          <w:color w:val="071444"/>
        </w:rPr>
        <w:t>MOHRE:</w:t>
      </w:r>
      <w:r>
        <w:t xml:space="preserve"> MOHRE accepts accredited online and distance degrees for work permits, and a bachelor's degree is expected for most professional bands of AED 4,000–8,000 a month.</w:t>
      </w:r>
    </w:p>
    <w:p>
      <w:r>
        <w:rPr>
          <w:b/>
          <w:color w:val="071444"/>
        </w:rPr>
        <w:t>Attestation for UK awards:</w:t>
      </w:r>
      <w:r>
        <w:t xml:space="preserve"> the route is a UK FCDO apostille, then UAE Embassy/MOFA attestation, with Dataflow or QuadraBay verification as the standard first step. We guide you through the full route, step by step.</w:t>
      </w:r>
    </w:p>
    <w:p>
      <w:r>
        <w:rPr>
          <w:b/>
          <w:color w:val="071444"/>
        </w:rPr>
        <w:t>The honest close:</w:t>
      </w:r>
      <w:r>
        <w:t xml:space="preserve"> we make no visa promises and no blanket recognition promises, ever. What you get is the dated policy, the conditions in plain words, and a counsellor who knows both.</w:t>
      </w:r>
    </w:p>
    <w:p>
      <w:r>
        <w:rPr>
          <w:b/>
          <w:color w:val="071444"/>
        </w:rPr>
        <w:t>Careers by family (roles, never salaries):</w:t>
      </w:r>
    </w:p>
    <w:p>
      <w:pPr>
        <w:pStyle w:val="ListBullet"/>
        <w:spacing w:after="80"/>
      </w:pPr>
      <w:r>
        <w:t>BBA: business operations, marketing coordination, HR administration, hospitality supervision, project support, client-facing finance roles.</w:t>
      </w:r>
    </w:p>
    <w:p>
      <w:pPr>
        <w:pStyle w:val="ListBullet"/>
        <w:spacing w:after="80"/>
      </w:pPr>
      <w:r>
        <w:t>BSc Business Management / International Business: management trainee, international trade support, business development.</w:t>
      </w:r>
    </w:p>
    <w:p>
      <w:pPr>
        <w:pStyle w:val="ListBullet"/>
        <w:spacing w:after="80"/>
      </w:pPr>
      <w:r>
        <w:t>BSc Accounting / Accounting and Finance: accounting, audit support, finance operations.</w:t>
      </w:r>
    </w:p>
    <w:p>
      <w:pPr>
        <w:pStyle w:val="ListBullet"/>
        <w:spacing w:after="80"/>
      </w:pPr>
      <w:r>
        <w:t>BSc Psychology: HR, training and development, market research, community and social services support.</w:t>
      </w:r>
    </w:p>
    <w:p>
      <w:pPr>
        <w:pStyle w:val="ListBullet"/>
        <w:spacing w:after="80"/>
      </w:pPr>
      <w:r>
        <w:t>BA (Hons) Global Business: international operations, supply and trade coordination, business analysis.</w:t>
      </w:r>
    </w:p>
    <w:p>
      <w:pPr>
        <w:pStyle w:val="ListBullet"/>
        <w:spacing w:after="80"/>
      </w:pPr>
      <w:r>
        <w:t>Top-up graduates: the same roles, with the honours credential many employers ask for.</w:t>
      </w:r>
    </w:p>
    <w:p>
      <w:pPr>
        <w:pStyle w:val="ListBullet"/>
        <w:spacing w:after="80"/>
      </w:pPr>
      <w:r>
        <w:t>Claims: R1, R2, R3, R4, R5, R6</w:t>
      </w:r>
    </w:p>
    <w:p>
      <w:pPr>
        <w:pStyle w:val="ListBullet"/>
        <w:spacing w:after="80"/>
      </w:pPr>
      <w:r>
        <w:t>CTA: none</w:t>
      </w:r>
    </w:p>
    <w:p>
      <w:pPr>
        <w:pStyle w:val="Heading3"/>
      </w:pPr>
      <w:r>
        <w:t>Block 10: Fees and funding</w:t>
      </w:r>
    </w:p>
    <w:p>
      <w:r>
        <w:rPr>
          <w:b/>
          <w:color w:val="071444"/>
        </w:rPr>
        <w:t>H2 (K7 home):</w:t>
      </w:r>
      <w:r>
        <w:t xml:space="preserve"> An affordable bachelor's degree in UAE, quoted in AED before you commit.</w:t>
      </w:r>
    </w:p>
    <w:p>
      <w:r>
        <w:rPr>
          <w:b/>
          <w:color w:val="071444"/>
        </w:rPr>
        <w:t>What the market actually charges (all sourced, all dated):</w:t>
      </w:r>
    </w:p>
    <w:p>
      <w:pPr>
        <w:pStyle w:val="ListBullet"/>
        <w:spacing w:after="80"/>
      </w:pPr>
      <w:r>
        <w:t>Campus bachelors in Dubai run AED 35,000–65,000 a year (Fateh, Jan 2026). For Indian families in the UAE, that is roughly INR 7.7 lakh–14.5 lakh a year at early-2026 rates.</w:t>
      </w:r>
    </w:p>
    <w:p>
      <w:pPr>
        <w:pStyle w:val="ListBullet"/>
        <w:spacing w:after="80"/>
      </w:pPr>
      <w:r>
        <w:t>Premium international BBA programmes are listed at AED 33,000–110,000, and one well-known Dubai school lists its online BBA at AED 100,000 across four years (coursetakers.ae, Apr 2026; educations.com, 2026).</w:t>
      </w:r>
    </w:p>
    <w:p>
      <w:pPr>
        <w:pStyle w:val="ListBullet"/>
        <w:spacing w:after="80"/>
      </w:pPr>
      <w:r>
        <w:t>The standard and UK top-up band sits at AED 12,000–23,600 (coursetakers.ae, Apr 2026).</w:t>
      </w:r>
    </w:p>
    <w:p>
      <w:pPr>
        <w:pStyle w:val="ListBullet"/>
        <w:spacing w:after="80"/>
      </w:pPr>
      <w:r>
        <w:t>Fast-track "12-month BBA" offers run AED 3,500–25,000 total, and they carry the recognition risk described in block 9 (SERP observed, Sep 2026).</w:t>
      </w:r>
    </w:p>
    <w:p>
      <w:r>
        <w:rPr>
          <w:b/>
          <w:color w:val="071444"/>
        </w:rPr>
        <w:t>Where Maverick sits:</w:t>
      </w:r>
      <w:r>
        <w:t xml:space="preserve"> campus bachelors in Dubai cost AED 35,000–65,000 a year, plus the visa and the relocation. The 12-month mills cost AED 3,500–25,000, plus a recognition risk. Maverick sits honestly in between: a degree from named UK and partner universities, no student visa, weekend-tolerant delivery, AED instalments, and a real office in Sharjah.</w:t>
      </w:r>
    </w:p>
    <w:p>
      <w:r>
        <w:rPr>
          <w:b/>
          <w:color w:val="071444"/>
        </w:rPr>
        <w:t>Instalments:</w:t>
      </w:r>
      <w:r>
        <w:t xml:space="preserve"> every Maverick plan is priced in AED, payable by instalment, and put in writing before you commit anything. No surprise lines, ever.</w:t>
      </w:r>
    </w:p>
    <w:p>
      <w:r>
        <w:rPr>
          <w:b/>
          <w:color w:val="071444"/>
        </w:rPr>
        <w:t>CTA:</w:t>
      </w:r>
      <w:r>
        <w:t xml:space="preserve"> Get my programme &amp; fee plan (the plan carries the client-confirmed figures). </w:t>
      </w:r>
      <w:r>
        <w:rPr>
          <w:b/>
          <w:color w:val="071444"/>
        </w:rPr>
        <w:t>Offer rail detail slot:</w:t>
      </w:r>
      <w:r>
        <w:t xml:space="preserve"> empty until a client-confirmed offer exists, with its terms and end date. </w:t>
      </w:r>
      <w:r>
        <w:rPr>
          <w:b/>
          <w:color w:val="071444"/>
        </w:rPr>
        <w:t>Chart (bar):</w:t>
      </w:r>
      <w:r>
        <w:t xml:space="preserve"> total degree cost, AED. Campus, 3 years: AED 105,000–195,000 (AED 35k–65k × 3, Fateh Jan-2026). S P Jain online BBA, 4 years: AED 100,000 (educations.com, 2026). Fast-track band: AED 3,500–25,000 (coursetakers.ae, Apr-2026). Source line visible. The Maverick bar joins once the client confirms figures.</w:t>
      </w:r>
    </w:p>
    <w:p>
      <w:pPr>
        <w:pStyle w:val="ListBullet"/>
        <w:spacing w:after="80"/>
      </w:pPr>
      <w:r>
        <w:t>Claims: M10, PRICE1, M3</w:t>
      </w:r>
    </w:p>
    <w:p>
      <w:pPr>
        <w:pStyle w:val="ListBullet"/>
        <w:spacing w:after="80"/>
      </w:pPr>
      <w:r>
        <w:t>CTA: fee plan download</w:t>
      </w:r>
    </w:p>
    <w:p>
      <w:pPr>
        <w:pStyle w:val="Heading3"/>
      </w:pPr>
      <w:r>
        <w:t>Block 11: Comparison table</w:t>
      </w:r>
    </w:p>
    <w:p>
      <w:r>
        <w:rPr>
          <w:b/>
          <w:color w:val="071444"/>
        </w:rPr>
        <w:t>Intro (K4 home):</w:t>
      </w:r>
      <w:r>
        <w:t xml:space="preserve"> Comparing the top universities in Dubai for bachelor's study? Start with a question the listicles skip: who actually awards the degree?</w:t>
      </w:r>
    </w:p>
    <w:tbl>
      <w:tblPr>
        <w:tblStyle w:val="TableGrid"/>
        <w:tblW w:type="auto" w:w="0"/>
        <w:tblLook w:firstColumn="1" w:firstRow="1" w:lastColumn="0" w:lastRow="0" w:noHBand="0" w:noVBand="1" w:val="04A0"/>
      </w:tblPr>
      <w:tblGrid>
        <w:gridCol w:w="2464"/>
        <w:gridCol w:w="2464"/>
        <w:gridCol w:w="2464"/>
        <w:gridCol w:w="2464"/>
      </w:tblGrid>
      <w:tr>
        <w:tc>
          <w:tcPr>
            <w:tcW w:type="dxa" w:w="2464"/>
          </w:tcPr>
          <w:p>
            <w:pPr>
              <w:spacing w:after="40"/>
            </w:pPr>
            <w:r>
              <w:rPr>
                <w:b/>
              </w:rPr>
            </w:r>
            <w:r>
              <w:rPr>
                <w:b/>
                <w:color w:val="071444"/>
                <w:sz w:val="18"/>
              </w:rPr>
              <w:t>Question</w:t>
            </w:r>
          </w:p>
        </w:tc>
        <w:tc>
          <w:tcPr>
            <w:tcW w:type="dxa" w:w="2464"/>
          </w:tcPr>
          <w:p>
            <w:pPr>
              <w:spacing w:after="40"/>
            </w:pPr>
            <w:r>
              <w:rPr>
                <w:b/>
              </w:rPr>
            </w:r>
            <w:r>
              <w:rPr>
                <w:b/>
                <w:color w:val="071444"/>
                <w:sz w:val="18"/>
              </w:rPr>
              <w:t>Flexible route with Maverick</w:t>
            </w:r>
          </w:p>
        </w:tc>
        <w:tc>
          <w:tcPr>
            <w:tcW w:type="dxa" w:w="2464"/>
          </w:tcPr>
          <w:p>
            <w:pPr>
              <w:spacing w:after="40"/>
            </w:pPr>
            <w:r>
              <w:rPr>
                <w:b/>
              </w:rPr>
            </w:r>
            <w:r>
              <w:rPr>
                <w:b/>
                <w:color w:val="071444"/>
                <w:sz w:val="18"/>
              </w:rPr>
              <w:t>Campus university</w:t>
            </w:r>
          </w:p>
        </w:tc>
        <w:tc>
          <w:tcPr>
            <w:tcW w:type="dxa" w:w="2464"/>
          </w:tcPr>
          <w:p>
            <w:pPr>
              <w:spacing w:after="40"/>
            </w:pPr>
            <w:r>
              <w:rPr>
                <w:b/>
              </w:rPr>
            </w:r>
            <w:r>
              <w:rPr>
                <w:b/>
                <w:color w:val="071444"/>
                <w:sz w:val="18"/>
              </w:rPr>
              <w:t>12-month fast-track</w:t>
            </w:r>
          </w:p>
        </w:tc>
      </w:tr>
      <w:tr>
        <w:tc>
          <w:tcPr>
            <w:tcW w:type="dxa" w:w="2464"/>
          </w:tcPr>
          <w:p>
            <w:pPr>
              <w:spacing w:after="40"/>
            </w:pPr>
            <w:r/>
            <w:r>
              <w:rPr>
                <w:color w:val="1C1E26"/>
                <w:sz w:val="18"/>
              </w:rPr>
              <w:t>Who awards the degree?</w:t>
            </w:r>
          </w:p>
        </w:tc>
        <w:tc>
          <w:tcPr>
            <w:tcW w:type="dxa" w:w="2464"/>
          </w:tcPr>
          <w:p>
            <w:pPr>
              <w:spacing w:after="40"/>
            </w:pPr>
            <w:r/>
            <w:r>
              <w:rPr>
                <w:color w:val="1C1E26"/>
                <w:sz w:val="18"/>
              </w:rPr>
              <w:t>Named UK and partner universities, shown on this page</w:t>
            </w:r>
          </w:p>
        </w:tc>
        <w:tc>
          <w:tcPr>
            <w:tcW w:type="dxa" w:w="2464"/>
          </w:tcPr>
          <w:p>
            <w:pPr>
              <w:spacing w:after="40"/>
            </w:pPr>
            <w:r/>
            <w:r>
              <w:rPr>
                <w:color w:val="1C1E26"/>
                <w:sz w:val="18"/>
              </w:rPr>
              <w:t>The campus institution itself</w:t>
            </w:r>
          </w:p>
        </w:tc>
        <w:tc>
          <w:tcPr>
            <w:tcW w:type="dxa" w:w="2464"/>
          </w:tcPr>
          <w:p>
            <w:pPr>
              <w:spacing w:after="40"/>
            </w:pPr>
            <w:r/>
            <w:r>
              <w:rPr>
                <w:color w:val="1C1E26"/>
                <w:sz w:val="18"/>
              </w:rPr>
              <w:t>Varies by provider; check the awarding body</w:t>
            </w:r>
          </w:p>
        </w:tc>
      </w:tr>
      <w:tr>
        <w:tc>
          <w:tcPr>
            <w:tcW w:type="dxa" w:w="2464"/>
          </w:tcPr>
          <w:p>
            <w:pPr>
              <w:spacing w:after="40"/>
            </w:pPr>
            <w:r/>
            <w:r>
              <w:rPr>
                <w:color w:val="1C1E26"/>
                <w:sz w:val="18"/>
              </w:rPr>
              <w:t>Recognition story</w:t>
            </w:r>
          </w:p>
        </w:tc>
        <w:tc>
          <w:tcPr>
            <w:tcW w:type="dxa" w:w="2464"/>
          </w:tcPr>
          <w:p>
            <w:pPr>
              <w:spacing w:after="40"/>
            </w:pPr>
            <w:r/>
            <w:r>
              <w:rPr>
                <w:color w:val="1C1E26"/>
                <w:sz w:val="18"/>
              </w:rPr>
              <w:t>MoHESR 2025 policy, explained with dates and conditions</w:t>
            </w:r>
          </w:p>
        </w:tc>
        <w:tc>
          <w:tcPr>
            <w:tcW w:type="dxa" w:w="2464"/>
          </w:tcPr>
          <w:p>
            <w:pPr>
              <w:spacing w:after="40"/>
            </w:pPr>
            <w:r/>
            <w:r>
              <w:rPr>
                <w:color w:val="1C1E26"/>
                <w:sz w:val="18"/>
              </w:rPr>
              <w:t>Straightforward for campus degrees</w:t>
            </w:r>
          </w:p>
        </w:tc>
        <w:tc>
          <w:tcPr>
            <w:tcW w:type="dxa" w:w="2464"/>
          </w:tcPr>
          <w:p>
            <w:pPr>
              <w:spacing w:after="40"/>
            </w:pPr>
            <w:r/>
            <w:r>
              <w:rPr>
                <w:color w:val="1C1E26"/>
                <w:sz w:val="18"/>
              </w:rPr>
              <w:t>Conditions may not be met; short timelines are the risk</w:t>
            </w:r>
          </w:p>
        </w:tc>
      </w:tr>
      <w:tr>
        <w:tc>
          <w:tcPr>
            <w:tcW w:type="dxa" w:w="2464"/>
          </w:tcPr>
          <w:p>
            <w:pPr>
              <w:spacing w:after="40"/>
            </w:pPr>
            <w:r/>
            <w:r>
              <w:rPr>
                <w:color w:val="1C1E26"/>
                <w:sz w:val="18"/>
              </w:rPr>
              <w:t>Student visa</w:t>
            </w:r>
          </w:p>
        </w:tc>
        <w:tc>
          <w:tcPr>
            <w:tcW w:type="dxa" w:w="2464"/>
          </w:tcPr>
          <w:p>
            <w:pPr>
              <w:spacing w:after="40"/>
            </w:pPr>
            <w:r/>
            <w:r>
              <w:rPr>
                <w:color w:val="1C1E26"/>
                <w:sz w:val="18"/>
              </w:rPr>
              <w:t>Not needed for online routes</w:t>
            </w:r>
          </w:p>
        </w:tc>
        <w:tc>
          <w:tcPr>
            <w:tcW w:type="dxa" w:w="2464"/>
          </w:tcPr>
          <w:p>
            <w:pPr>
              <w:spacing w:after="40"/>
            </w:pPr>
            <w:r/>
            <w:r>
              <w:rPr>
                <w:color w:val="1C1E26"/>
                <w:sz w:val="18"/>
              </w:rPr>
              <w:t>Required</w:t>
            </w:r>
          </w:p>
        </w:tc>
        <w:tc>
          <w:tcPr>
            <w:tcW w:type="dxa" w:w="2464"/>
          </w:tcPr>
          <w:p>
            <w:pPr>
              <w:spacing w:after="40"/>
            </w:pPr>
            <w:r/>
            <w:r>
              <w:rPr>
                <w:color w:val="1C1E26"/>
                <w:sz w:val="18"/>
              </w:rPr>
              <w:t>Usually not needed</w:t>
            </w:r>
          </w:p>
        </w:tc>
      </w:tr>
      <w:tr>
        <w:tc>
          <w:tcPr>
            <w:tcW w:type="dxa" w:w="2464"/>
          </w:tcPr>
          <w:p>
            <w:pPr>
              <w:spacing w:after="40"/>
            </w:pPr>
            <w:r/>
            <w:r>
              <w:rPr>
                <w:color w:val="1C1E26"/>
                <w:sz w:val="18"/>
              </w:rPr>
              <w:t>Study format</w:t>
            </w:r>
          </w:p>
        </w:tc>
        <w:tc>
          <w:tcPr>
            <w:tcW w:type="dxa" w:w="2464"/>
          </w:tcPr>
          <w:p>
            <w:pPr>
              <w:spacing w:after="40"/>
            </w:pPr>
            <w:r/>
            <w:r>
              <w:rPr>
                <w:color w:val="1C1E26"/>
                <w:sz w:val="18"/>
              </w:rPr>
              <w:t>Online, weekend-tolerant, around your job</w:t>
            </w:r>
          </w:p>
        </w:tc>
        <w:tc>
          <w:tcPr>
            <w:tcW w:type="dxa" w:w="2464"/>
          </w:tcPr>
          <w:p>
            <w:pPr>
              <w:spacing w:after="40"/>
            </w:pPr>
            <w:r/>
            <w:r>
              <w:rPr>
                <w:color w:val="1C1E26"/>
                <w:sz w:val="18"/>
              </w:rPr>
              <w:t>Full-time on campus</w:t>
            </w:r>
          </w:p>
        </w:tc>
        <w:tc>
          <w:tcPr>
            <w:tcW w:type="dxa" w:w="2464"/>
          </w:tcPr>
          <w:p>
            <w:pPr>
              <w:spacing w:after="40"/>
            </w:pPr>
            <w:r/>
            <w:r>
              <w:rPr>
                <w:color w:val="1C1E26"/>
                <w:sz w:val="18"/>
              </w:rPr>
              <w:t>Compressed; check the structure</w:t>
            </w:r>
          </w:p>
        </w:tc>
      </w:tr>
      <w:tr>
        <w:tc>
          <w:tcPr>
            <w:tcW w:type="dxa" w:w="2464"/>
          </w:tcPr>
          <w:p>
            <w:pPr>
              <w:spacing w:after="40"/>
            </w:pPr>
            <w:r/>
            <w:r>
              <w:rPr>
                <w:color w:val="1C1E26"/>
                <w:sz w:val="18"/>
              </w:rPr>
              <w:t>Cost</w:t>
            </w:r>
          </w:p>
        </w:tc>
        <w:tc>
          <w:tcPr>
            <w:tcW w:type="dxa" w:w="2464"/>
          </w:tcPr>
          <w:p>
            <w:pPr>
              <w:spacing w:after="40"/>
            </w:pPr>
            <w:r/>
            <w:r>
              <w:rPr>
                <w:color w:val="1C1E26"/>
                <w:sz w:val="18"/>
              </w:rPr>
              <w:t>AED, instalments, written plan up front</w:t>
            </w:r>
          </w:p>
        </w:tc>
        <w:tc>
          <w:tcPr>
            <w:tcW w:type="dxa" w:w="2464"/>
          </w:tcPr>
          <w:p>
            <w:pPr>
              <w:spacing w:after="40"/>
            </w:pPr>
            <w:r/>
            <w:r>
              <w:rPr>
                <w:color w:val="1C1E26"/>
                <w:sz w:val="18"/>
              </w:rPr>
              <w:t>AED 35,000–65,000 a year, plus visa and relocation</w:t>
            </w:r>
          </w:p>
        </w:tc>
        <w:tc>
          <w:tcPr>
            <w:tcW w:type="dxa" w:w="2464"/>
          </w:tcPr>
          <w:p>
            <w:pPr>
              <w:spacing w:after="40"/>
            </w:pPr>
            <w:r/>
            <w:r>
              <w:rPr>
                <w:color w:val="1C1E26"/>
                <w:sz w:val="18"/>
              </w:rPr>
              <w:t>AED 3,500–25,000 total, plus recognition risk</w:t>
            </w:r>
          </w:p>
        </w:tc>
      </w:tr>
      <w:tr>
        <w:tc>
          <w:tcPr>
            <w:tcW w:type="dxa" w:w="2464"/>
          </w:tcPr>
          <w:p>
            <w:pPr>
              <w:spacing w:after="40"/>
            </w:pPr>
            <w:r/>
            <w:r>
              <w:rPr>
                <w:color w:val="1C1E26"/>
                <w:sz w:val="18"/>
              </w:rPr>
              <w:t>Support</w:t>
            </w:r>
          </w:p>
        </w:tc>
        <w:tc>
          <w:tcPr>
            <w:tcW w:type="dxa" w:w="2464"/>
          </w:tcPr>
          <w:p>
            <w:pPr>
              <w:spacing w:after="40"/>
            </w:pPr>
            <w:r/>
            <w:r>
              <w:rPr>
                <w:color w:val="1C1E26"/>
                <w:sz w:val="18"/>
              </w:rPr>
              <w:t>Counsellor in Sharjah, within 1 business day</w:t>
            </w:r>
          </w:p>
        </w:tc>
        <w:tc>
          <w:tcPr>
            <w:tcW w:type="dxa" w:w="2464"/>
          </w:tcPr>
          <w:p>
            <w:pPr>
              <w:spacing w:after="40"/>
            </w:pPr>
            <w:r/>
            <w:r>
              <w:rPr>
                <w:color w:val="1C1E26"/>
                <w:sz w:val="18"/>
              </w:rPr>
              <w:t>Campus services</w:t>
            </w:r>
          </w:p>
        </w:tc>
        <w:tc>
          <w:tcPr>
            <w:tcW w:type="dxa" w:w="2464"/>
          </w:tcPr>
          <w:p>
            <w:pPr>
              <w:spacing w:after="40"/>
            </w:pPr>
            <w:r/>
            <w:r>
              <w:rPr>
                <w:color w:val="1C1E26"/>
                <w:sz w:val="18"/>
              </w:rPr>
              <w:t>Sales-led, check the fine print</w:t>
            </w:r>
          </w:p>
        </w:tc>
      </w:tr>
    </w:tbl>
    <w:p>
      <w:pPr>
        <w:spacing w:after="40"/>
      </w:pPr>
    </w:p>
    <w:p>
      <w:r>
        <w:rPr>
          <w:b/>
          <w:color w:val="071444"/>
        </w:rPr>
        <w:t>Footnote:</w:t>
      </w:r>
      <w:r>
        <w:t xml:space="preserve"> campus band and fast-track figures from Fateh (Jan 2026) and coursetakers.ae (Apr 2026).</w:t>
      </w:r>
    </w:p>
    <w:p>
      <w:pPr>
        <w:pStyle w:val="ListBullet"/>
        <w:spacing w:after="80"/>
      </w:pPr>
      <w:r>
        <w:t>Claims: M10, PRICE1, R2</w:t>
      </w:r>
    </w:p>
    <w:p>
      <w:pPr>
        <w:pStyle w:val="ListBullet"/>
        <w:spacing w:after="80"/>
      </w:pPr>
      <w:r>
        <w:t>CTA: none</w:t>
      </w:r>
    </w:p>
    <w:p>
      <w:pPr>
        <w:pStyle w:val="Heading3"/>
      </w:pPr>
      <w:r>
        <w:t>Block 12: Proof</w:t>
      </w:r>
    </w:p>
    <w:p>
      <w:r>
        <w:rPr>
          <w:b/>
          <w:color w:val="071444"/>
        </w:rPr>
        <w:t>Heading:</w:t>
      </w:r>
      <w:r>
        <w:t xml:space="preserve"> The Gulf is studying. Here is the evidence, and here is how to check us.</w:t>
      </w:r>
    </w:p>
    <w:p>
      <w:r>
        <w:rPr>
          <w:b/>
          <w:color w:val="071444"/>
        </w:rPr>
        <w:t>Stat grid (every figure sourced in §A):</w:t>
      </w:r>
    </w:p>
    <w:p>
      <w:pPr>
        <w:pStyle w:val="ListBullet"/>
        <w:spacing w:after="80"/>
      </w:pPr>
      <w:r>
        <w:t>57,035 new students entered UAE higher education in 2024–25, up 13%: the highest intake in a decade (MoHESR data).</w:t>
      </w:r>
    </w:p>
    <w:p>
      <w:pPr>
        <w:pStyle w:val="ListBullet"/>
        <w:spacing w:after="80"/>
      </w:pPr>
      <w:r>
        <w:t>Dubai's private universities grew 20% in a year, and international enrolment rose 29% (KHDA).</w:t>
      </w:r>
    </w:p>
    <w:p>
      <w:pPr>
        <w:pStyle w:val="ListBullet"/>
        <w:spacing w:after="80"/>
      </w:pPr>
      <w:r>
        <w:t>Business and economics is the most-pursued field of study in the UAE (UNESCO data).</w:t>
      </w:r>
    </w:p>
    <w:p>
      <w:pPr>
        <w:pStyle w:val="ListBullet"/>
        <w:spacing w:after="80"/>
      </w:pPr>
      <w:r>
        <w:t>400+ bachelor's programmes are listed in the UAE. Very few combine named universities, no student visa and a physical Gulf office.</w:t>
      </w:r>
    </w:p>
    <w:p>
      <w:pPr>
        <w:pStyle w:val="ListBullet"/>
        <w:spacing w:after="80"/>
      </w:pPr>
      <w:r>
        <w:t>Maverick: London-headquartered since 2012, with a UAE office at Robot Park Tower, Sharjah.</w:t>
      </w:r>
    </w:p>
    <w:p>
      <w:r>
        <w:rPr>
          <w:b/>
          <w:color w:val="071444"/>
        </w:rPr>
        <w:t>Student stories:</w:t>
      </w:r>
      <w:r>
        <w:t xml:space="preserve"> published with each student's signed permission, named, with their programme and intake. Added at build once permissions land. </w:t>
      </w:r>
      <w:r>
        <w:rPr>
          <w:b/>
          <w:color w:val="071444"/>
        </w:rPr>
        <w:t>Office photos:</w:t>
      </w:r>
      <w:r>
        <w:t xml:space="preserve"> real photos of the Sharjah office and the team, supplied by the client.</w:t>
      </w:r>
    </w:p>
    <w:p>
      <w:pPr>
        <w:pStyle w:val="ListBullet"/>
        <w:spacing w:after="80"/>
      </w:pPr>
      <w:r>
        <w:t>Claims: M1, M2, M4, M9, OFC</w:t>
      </w:r>
    </w:p>
    <w:p>
      <w:pPr>
        <w:pStyle w:val="ListBullet"/>
        <w:spacing w:after="80"/>
      </w:pPr>
      <w:r>
        <w:t>CTA: none</w:t>
      </w:r>
    </w:p>
    <w:p>
      <w:pPr>
        <w:pStyle w:val="Heading3"/>
      </w:pPr>
      <w:r>
        <w:t>Block 13: People and office</w:t>
      </w:r>
    </w:p>
    <w:p>
      <w:r>
        <w:rPr>
          <w:b/>
          <w:color w:val="071444"/>
        </w:rPr>
        <w:t>H2 (K5 home):</w:t>
      </w:r>
      <w:r>
        <w:t xml:space="preserve"> Walk in for a bachelor's degree conversation in Sharjah, or meet us online from anywhere in the GCC.</w:t>
      </w:r>
    </w:p>
    <w:p>
      <w:r>
        <w:rPr>
          <w:b/>
          <w:color w:val="071444"/>
        </w:rPr>
        <w:t>Body:</w:t>
      </w:r>
      <w:r>
        <w:t xml:space="preserve"> Our UAE office is at Robot Park Tower, 2nd Floor, Sharjah, and our headquarters has been in London since 2012. Every enquiry gets a named counsellor, and you can ask for yours by name on any call. We serve students and families across Dubai, Sharjah, Abu Dhabi and the wider GCC: Riyadh, Doha, Muscat, Kuwait City, Manama. Families reach us from Ajman too, and our Google Business Profile carries the address, hours and directions.</w:t>
      </w:r>
    </w:p>
    <w:p>
      <w:r>
        <w:rPr>
          <w:b/>
          <w:color w:val="071444"/>
        </w:rPr>
        <w:t>Event rail (settings-driven):</w:t>
      </w:r>
      <w:r>
        <w:t xml:space="preserve"> Meet your counsellor, once a month. Sit with an admissions counsellor at our Sharjah office, ask everything, and leave with a written plan. Sessions are booked on WhatsApp. The live date for each month is set in the admin panel.</w:t>
      </w:r>
    </w:p>
    <w:p>
      <w:r>
        <w:rPr>
          <w:b/>
          <w:color w:val="071444"/>
        </w:rPr>
        <w:t>Team:</w:t>
      </w:r>
      <w:r>
        <w:t xml:space="preserve"> named counsellors and photos join this block from the client's team sheet.</w:t>
      </w:r>
    </w:p>
    <w:p>
      <w:pPr>
        <w:pStyle w:val="ListBullet"/>
        <w:spacing w:after="80"/>
      </w:pPr>
      <w:r>
        <w:t>Claims: OFC</w:t>
      </w:r>
    </w:p>
    <w:p>
      <w:pPr>
        <w:pStyle w:val="ListBullet"/>
        <w:spacing w:after="80"/>
      </w:pPr>
      <w:r>
        <w:t>CTA: WhatsApp booking</w:t>
      </w:r>
    </w:p>
    <w:p>
      <w:pPr>
        <w:pStyle w:val="Heading3"/>
      </w:pPr>
      <w:r>
        <w:t>Block 14: FAQ (10 Q&amp;As, 1:1 with FAQPage schema)</w:t>
      </w:r>
    </w:p>
    <w:p>
      <w:r>
        <w:rPr>
          <w:b/>
          <w:color w:val="071444"/>
        </w:rPr>
        <w:t>1. Is an online bachelor's degree valid in the UAE?</w:t>
      </w:r>
      <w:r>
        <w:t xml:space="preserve"> Yes, under the current 2025 MoHESR framework. The 10 March 2025 policy grants conditional recognition to degrees earned through distance, online, open or correspondence study, provided the institution is accredited at home, the approved programme structure is followed, and credit transfers are licensed. For online routes, no student visa is required. Confirm your personal category with an advisor before you enrol.</w:t>
      </w:r>
    </w:p>
    <w:p>
      <w:r>
        <w:rPr>
          <w:b/>
          <w:color w:val="071444"/>
        </w:rPr>
        <w:t>2. Do I need a student visa to study with Maverick?</w:t>
      </w:r>
      <w:r>
        <w:t xml:space="preserve"> No student visa is needed for our online routes. You stay in your city, keep your current visa status, and study from Dubai, Sharjah, Abu Dhabi or anywhere in the GCC. If you ever prefer a campus life abroad, we also run relocation pathways, and we will say so clearly.</w:t>
      </w:r>
    </w:p>
    <w:p>
      <w:r>
        <w:rPr>
          <w:b/>
          <w:color w:val="071444"/>
        </w:rPr>
        <w:t>3. How long does a bachelor's degree in Dubai take through your routes?</w:t>
      </w:r>
      <w:r>
        <w:t xml:space="preserve"> Each awarding university sets its own duration, and your written plan states yours before you commit. What never changes: it is a full bachelor's degree with the full credit load, not a compressed product. Top-up students complete the final stage of an honours degree after their diploma, HND or credits are assessed.</w:t>
      </w:r>
    </w:p>
    <w:p>
      <w:r>
        <w:rPr>
          <w:b/>
          <w:color w:val="071444"/>
        </w:rPr>
        <w:t>4. What does a BBA in UAE cost with you, and can I pay by instalment?</w:t>
      </w:r>
      <w:r>
        <w:t xml:space="preserve"> Plans are priced in AED and payable by instalment, and you receive the full fee plan in writing before any payment. Campus comparison: AED 35,000–65,000 a year (Fateh, Jan 2026). Fast-track 12-month offers at AED 3,500–25,000 carry recognition risk under the MoHESR conditions. Your counsellor quotes your exact plan on the first call.</w:t>
      </w:r>
    </w:p>
    <w:p>
      <w:r>
        <w:rPr>
          <w:b/>
          <w:color w:val="071444"/>
        </w:rPr>
        <w:t>5. Can I really study while working full-time?</w:t>
      </w:r>
      <w:r>
        <w:t xml:space="preserve"> Yes. Delivery is online with weekend-tolerant scheduling, which is why most of our working students keep their jobs through the degree. Live sessions are scheduled with working professionals in mind, and your counsellor maps the weekly load with you before you enrol.</w:t>
      </w:r>
    </w:p>
    <w:p>
      <w:r>
        <w:rPr>
          <w:b/>
          <w:color w:val="071444"/>
        </w:rPr>
        <w:t>6. What is a top-up bachelor's degree in UAE?</w:t>
      </w:r>
      <w:r>
        <w:t xml:space="preserve"> It is the legitimate way to complete a bachelor's degree fast. Ofqual-regulated QUALIFI Level 5 and Level 7 diplomas are topped up into a named UK honours degree. The Level 5 catalogue spans 14 specialisations, including Law, IT and Cyber Security. Bring your transcript to the counselling call: we assess it before you commit.</w:t>
      </w:r>
    </w:p>
    <w:p>
      <w:r>
        <w:rPr>
          <w:b/>
          <w:color w:val="071444"/>
        </w:rPr>
        <w:t>7. How does attestation work for a UK-awarded degree?</w:t>
      </w:r>
      <w:r>
        <w:t xml:space="preserve"> The standard route is a UK FCDO apostille, then UAE Embassy/MOFA attestation, with Dataflow or QuadraBay verification as the usual first step for recognition. We guide our students through every stage of the route. This is guidance, not legal advice.</w:t>
      </w:r>
    </w:p>
    <w:p>
      <w:r>
        <w:rPr>
          <w:b/>
          <w:color w:val="071444"/>
        </w:rPr>
        <w:t>8. When can I start?</w:t>
      </w:r>
      <w:r>
        <w:t xml:space="preserve"> Intake windows run through the year, and your counsellor confirms the next one for your chosen programme at the first call. Once your documents are ready, we hold your place. We only ever quote real intake dates.</w:t>
      </w:r>
    </w:p>
    <w:p>
      <w:r>
        <w:rPr>
          <w:b/>
          <w:color w:val="071444"/>
        </w:rPr>
        <w:t>9. Can I do an MBA after this?</w:t>
      </w:r>
      <w:r>
        <w:t xml:space="preserve"> Yes, and the ladder is already built. Rushford carries 12 MBA specialisations and 9 MSc routes, GAU adds 6 MBAs, 16 EMBAs and thesis-based MScs, and Ofqual Level 7 diplomas are available too. Many of our students plan both degrees in one counselling call.</w:t>
      </w:r>
    </w:p>
    <w:p>
      <w:r>
        <w:rPr>
          <w:b/>
          <w:color w:val="071444"/>
        </w:rPr>
        <w:t>10. What should my parents check before I enrol?</w:t>
      </w:r>
      <w:r>
        <w:t xml:space="preserve"> Three things. The awarding university by name, on the page and in your written plan. The dated MoHESR recognition policy and where your category stands. And us: London headquarters since 2012, a UAE office at Robot Park Tower, Sharjah, and a counsellor your parents can speak with directly. If any provider hides any of the three, walk away.</w:t>
      </w:r>
    </w:p>
    <w:p>
      <w:pPr>
        <w:pStyle w:val="ListBullet"/>
        <w:spacing w:after="80"/>
      </w:pPr>
      <w:r>
        <w:t>Claims: R2, R3, R4, R6, M10, PRICE1, LAD, OFC, CAT</w:t>
      </w:r>
    </w:p>
    <w:p>
      <w:pPr>
        <w:pStyle w:val="ListBullet"/>
        <w:spacing w:after="80"/>
      </w:pPr>
      <w:r>
        <w:t>CTA: none</w:t>
      </w:r>
    </w:p>
    <w:p>
      <w:pPr>
        <w:pStyle w:val="Heading3"/>
      </w:pPr>
      <w:r>
        <w:t>Block 15: Final CTA and form</w:t>
      </w:r>
    </w:p>
    <w:p>
      <w:r>
        <w:rPr>
          <w:b/>
          <w:color w:val="071444"/>
        </w:rPr>
        <w:t>H2:</w:t>
      </w:r>
      <w:r>
        <w:t xml:space="preserve"> One enquiry. One counsellor. One written plan.</w:t>
      </w:r>
    </w:p>
    <w:p>
      <w:r>
        <w:rPr>
          <w:b/>
          <w:color w:val="071444"/>
        </w:rPr>
        <w:t>Form (5 fields):</w:t>
      </w:r>
      <w:r>
        <w:t xml:space="preserve"> Full name · Phone or WhatsApp · Email · Programme interest (BBA / BSc / BA (Hons) / Top-up / Not sure yet) · Country. </w:t>
      </w:r>
      <w:r>
        <w:rPr>
          <w:b/>
          <w:color w:val="071444"/>
        </w:rPr>
        <w:t>Button:</w:t>
      </w:r>
      <w:r>
        <w:t xml:space="preserve"> Start my enquiry. </w:t>
      </w:r>
      <w:r>
        <w:rPr>
          <w:b/>
          <w:color w:val="071444"/>
        </w:rPr>
        <w:t>Micro-CTA (A/B seed):</w:t>
      </w:r>
      <w:r>
        <w:t xml:space="preserve"> Request a call.</w:t>
      </w:r>
    </w:p>
    <w:p>
      <w:r>
        <w:rPr>
          <w:b/>
          <w:color w:val="071444"/>
        </w:rPr>
        <w:t>Four-beat microcopy:</w:t>
      </w:r>
      <w:r>
        <w:t xml:space="preserve"> No fees to ask. A counsellor calls within 1 business day. Programme, university and instalments in writing, before you pay. WhatsApp us anytime.</w:t>
      </w:r>
    </w:p>
    <w:p>
      <w:r>
        <w:rPr>
          <w:b/>
          <w:color w:val="071444"/>
        </w:rPr>
        <w:t>Success state:</w:t>
      </w:r>
      <w:r>
        <w:t xml:space="preserve"> Thank you. Your enquiry is with our admissions team in Sharjah, and a counsellor will call you within 1 business day. In the meantime, chat with us on WhatsApp (deep link), and download your programme and fee plan outline. The nurture sequence starts from here.</w:t>
      </w:r>
    </w:p>
    <w:p>
      <w:pPr>
        <w:pStyle w:val="ListBullet"/>
        <w:spacing w:after="80"/>
      </w:pPr>
      <w:r>
        <w:t>Claims: OFC</w:t>
      </w:r>
    </w:p>
    <w:p>
      <w:pPr>
        <w:pStyle w:val="ListBullet"/>
        <w:spacing w:after="80"/>
      </w:pPr>
      <w:r>
        <w:t>CTA: form + WhatsApp + fee plan download</w:t>
      </w:r>
    </w:p>
    <w:p>
      <w:pPr>
        <w:pStyle w:val="Heading1"/>
      </w:pPr>
      <w:r>
        <w:t>E. Structured data (JSON-LD drafts, 1:1 with the page)</w:t>
      </w:r>
    </w:p>
    <w:p>
      <w:r>
        <w:rPr>
          <w:rFonts w:ascii="Consolas" w:hAnsi="Consolas"/>
          <w:sz w:val="17"/>
        </w:rPr>
        <w:t>{</w:t>
        <w:br/>
        <w:t xml:space="preserve">  "@context": "https://schema.org",</w:t>
        <w:br/>
        <w:t xml:space="preserve">  "@type": "EducationalOrganization",</w:t>
        <w:br/>
        <w:t xml:space="preserve">  "name": "Maverick Business Academy",</w:t>
        <w:br/>
        <w:t xml:space="preserve">  "foundingDate": "2012",</w:t>
        <w:br/>
        <w:t xml:space="preserve">  "address": [</w:t>
        <w:br/>
        <w:t xml:space="preserve">    {"@type": "PostalAddress", "addressLocality": "Sharjah", "streetAddress": "Robot Park Tower, 2nd Floor", "addressCountry": "AE"},</w:t>
        <w:br/>
        <w:t xml:space="preserve">    {"@type": "PostalAddress", "addressLocality": "Ruislip", "addressRegion": "London", "addressCountry": "GB"}</w:t>
        <w:br/>
        <w:t xml:space="preserve">  ],</w:t>
        <w:br/>
        <w:t xml:space="preserve">  "areaServed": ["AE", "SA", "QA", "OM", "KW", "BH", "IN", "PH"]</w:t>
        <w:br/>
        <w:t>}</w:t>
      </w:r>
    </w:p>
    <w:p>
      <w:r>
        <w:t>Course schema, one per family (provider = awarding institution; duration property is added at build once the client confirms, never invented):</w:t>
      </w:r>
    </w:p>
    <w:p>
      <w:r>
        <w:rPr>
          <w:rFonts w:ascii="Consolas" w:hAnsi="Consolas"/>
          <w:sz w:val="17"/>
        </w:rPr>
        <w:t>[</w:t>
        <w:br/>
        <w:t xml:space="preserve">  {"@type": "Course", "name": "BBA, 7 specialisations", "provider": "Rushford Business School", "courseMode": "Online", "description": "Swiss-issued BBA, EduQua and IACBE accredited, dual certified with Maverick Business Academy London."},</w:t>
        <w:br/>
        <w:t xml:space="preserve">  {"@type": "Course", "name": "BSc, 10 programmes", "provider": "Girne American University", "description": "English-medium BSc programmes across business, psychology and economics. YÖDAK and YÖK recognition, IACBE for business."},</w:t>
        <w:br/>
        <w:t xml:space="preserve">  {"@type": "Course", "name": "BA (Hons) Global Business", "provider": "University of the West of Scotland", "courseMode": "Online", "description": "UK-awarded honours degree studied from the Gulf."},</w:t>
        <w:br/>
        <w:t xml:space="preserve">  {"@type": "Course", "name": "Top-up bachelor's route", "provider": "QUALIFI (Ofqual-regulated)", "description": "Level 5 and 7 diplomas topped up into a named UK honours degree."}</w:t>
        <w:br/>
        <w:t>]</w:t>
      </w:r>
    </w:p>
    <w:p>
      <w:r>
        <w:t>FAQPage: exactly the 10 Q&amp;As of block 14, verbatim, as `Question` / `acceptedAnswer` pairs. No orphan FAQs, no orphan schema. BreadcrumbList: Home → Bachelors.</w:t>
      </w:r>
    </w:p>
    <w:p>
      <w:pPr>
        <w:pStyle w:val="Heading1"/>
      </w:pPr>
      <w:r>
        <w:t>F. Nurture sequence copy (SOP v2.2 §7)</w:t>
      </w:r>
    </w:p>
    <w:p>
      <w:r>
        <w:rPr>
          <w:b/>
          <w:color w:val="071444"/>
        </w:rPr>
        <w:t>WhatsApp acknowledgement (within minutes of submit):</w:t>
      </w:r>
      <w:r>
        <w:t xml:space="preserve"> Thank you for your enquiry. It is with our admissions team in Sharjah now. A counsellor will call you within 1 business day to talk through routes, recognition and fees. If anything is urgent before then, reply here on WhatsApp.</w:t>
      </w:r>
    </w:p>
    <w:p>
      <w:r>
        <w:rPr>
          <w:b/>
          <w:color w:val="071444"/>
        </w:rPr>
        <w:t>Day 3, recognition explainer PDF: "Is an online degree valid in the UAE? The 2025 rules, in plain words."</w:t>
      </w:r>
      <w:r>
        <w:t xml:space="preserve"> Sections: (1) the MoHESR policy of 10 March 2025, dated, with its conditions; (2) the 2023 MoE background and the excluded fields; (3) private sector vs government use; (4) MOHRE work permits and the bachelor's expectation; (5) the attestation route for UK awards; (6) what to verify before you enrol anywhere. Every fact carries the sources from §A of this document. Parent-safe tone throughout.</w:t>
      </w:r>
    </w:p>
    <w:p>
      <w:r>
        <w:rPr>
          <w:b/>
          <w:color w:val="071444"/>
        </w:rPr>
        <w:t>Day 7, parent note (5 questions, plain answers):</w:t>
      </w:r>
    </w:p>
    <w:p>
      <w:pPr>
        <w:spacing w:after="40"/>
        <w:ind w:left="454"/>
      </w:pPr>
      <w:r>
        <w:rPr>
          <w:b/>
          <w:color w:val="B20202"/>
        </w:rPr>
        <w:t xml:space="preserve">1.  </w:t>
      </w:r>
      <w:r>
        <w:t>Is this degree real? The awarding university is named in your written plan, and its accreditation is checkable at the source.</w:t>
      </w:r>
    </w:p>
    <w:p>
      <w:pPr>
        <w:spacing w:after="40"/>
        <w:ind w:left="454"/>
      </w:pPr>
      <w:r>
        <w:rPr>
          <w:b/>
          <w:color w:val="B20202"/>
        </w:rPr>
        <w:t xml:space="preserve">2.  </w:t>
      </w:r>
      <w:r>
        <w:t>Who awards it? The university, not the academy. We deliver, counsel and support; the degree is conferred by the institution.</w:t>
      </w:r>
    </w:p>
    <w:p>
      <w:pPr>
        <w:spacing w:after="40"/>
        <w:ind w:left="454"/>
      </w:pPr>
      <w:r>
        <w:rPr>
          <w:b/>
          <w:color w:val="B20202"/>
        </w:rPr>
        <w:t xml:space="preserve">3.  </w:t>
      </w:r>
      <w:r>
        <w:t>What does it cost, and how do we pay? AED pricing with instalments, in writing, before any payment.</w:t>
      </w:r>
    </w:p>
    <w:p>
      <w:pPr>
        <w:spacing w:after="40"/>
        <w:ind w:left="454"/>
      </w:pPr>
      <w:r>
        <w:rPr>
          <w:b/>
          <w:color w:val="B20202"/>
        </w:rPr>
        <w:t xml:space="preserve">4.  </w:t>
      </w:r>
      <w:r>
        <w:t>Will employers accept it? Private-sector employers generally accept accredited degrees with verification; government and regulated roles follow the MoHESR equivalency route, and we explain where your child's plan stands.</w:t>
      </w:r>
    </w:p>
    <w:p>
      <w:pPr>
        <w:spacing w:after="40"/>
        <w:ind w:left="454"/>
      </w:pPr>
      <w:r>
        <w:rPr>
          <w:b/>
          <w:color w:val="B20202"/>
        </w:rPr>
        <w:t xml:space="preserve">5.  </w:t>
      </w:r>
      <w:r>
        <w:t>How do we verify you? London headquarters since 2012, UAE office at Robot Park Tower, Sharjah, and a named counsellor you can call. Visit us any working day.</w:t>
      </w:r>
    </w:p>
    <w:p>
      <w:r>
        <w:rPr>
          <w:b/>
          <w:color w:val="071444"/>
        </w:rPr>
        <w:t>Intake reminder:</w:t>
      </w:r>
      <w:r>
        <w:t xml:space="preserve"> fired only when the intake calendar changes, with real dates only.</w:t>
      </w:r>
    </w:p>
    <w:p>
      <w:pPr>
        <w:pStyle w:val="Heading1"/>
      </w:pPr>
      <w:r>
        <w:t>G. Guide article titles (content rail, SOP §10)</w:t>
      </w:r>
    </w:p>
    <w:p>
      <w:pPr>
        <w:spacing w:after="40"/>
        <w:ind w:left="454"/>
      </w:pPr>
      <w:r>
        <w:rPr>
          <w:b/>
          <w:color w:val="B20202"/>
        </w:rPr>
        <w:t xml:space="preserve">1.  </w:t>
      </w:r>
      <w:r>
        <w:t>Bachelors in UAE: the complete guide for students and parents</w:t>
      </w:r>
    </w:p>
    <w:p>
      <w:pPr>
        <w:spacing w:after="40"/>
        <w:ind w:left="454"/>
      </w:pPr>
      <w:r>
        <w:rPr>
          <w:b/>
          <w:color w:val="B20202"/>
        </w:rPr>
        <w:t xml:space="preserve">2.  </w:t>
      </w:r>
      <w:r>
        <w:t>Is an online bachelor's degree valid in the UAE? The 2025 rules explained (R5 guide home)</w:t>
      </w:r>
    </w:p>
    <w:p>
      <w:pPr>
        <w:spacing w:after="40"/>
        <w:ind w:left="454"/>
      </w:pPr>
      <w:r>
        <w:rPr>
          <w:b/>
          <w:color w:val="B20202"/>
        </w:rPr>
        <w:t xml:space="preserve">3.  </w:t>
      </w:r>
      <w:r>
        <w:t>Campus vs online vs 12-month bachelors: an honest comparison for Gulf students</w:t>
      </w:r>
    </w:p>
    <w:p>
      <w:pPr>
        <w:pStyle w:val="Heading1"/>
      </w:pPr>
      <w:r>
        <w:t>H. QA notes on this draft (pre-build)</w:t>
      </w:r>
    </w:p>
    <w:p>
      <w:pPr>
        <w:pStyle w:val="ListBullet"/>
        <w:spacing w:after="80"/>
      </w:pPr>
      <w:r>
        <w:t>Keyword homes: K1–K8 and R1–R8 each placed exactly once per §C; secondary placements follow the keyword doc's placement column only.</w:t>
      </w:r>
    </w:p>
    <w:p>
      <w:pPr>
        <w:pStyle w:val="ListBullet"/>
        <w:spacing w:after="80"/>
      </w:pPr>
      <w:r>
        <w:t>Catalogue fidelity: block 7 lists all 18 programmes verbatim from `uploads/listing.pdf`; block 6 carries the full name lists; nothing added, nothing dropped.</w:t>
      </w:r>
    </w:p>
    <w:p>
      <w:pPr>
        <w:pStyle w:val="ListBullet"/>
        <w:spacing w:after="80"/>
      </w:pPr>
      <w:r>
        <w:t>Claims: every external statement traces to a §A ID; no invented statistics, no salary figures, no "best/top/#1/guaranteed", no university logos.</w:t>
      </w:r>
    </w:p>
    <w:p>
      <w:pPr>
        <w:pStyle w:val="ListBullet"/>
        <w:spacing w:after="80"/>
      </w:pPr>
      <w:r>
        <w:t>Regulation wording uses only the locked R1–R6 phrasings from the research pack; the two forbidden promise forms do not appear anywhere in this draft.</w:t>
      </w:r>
    </w:p>
    <w:p>
      <w:pPr>
        <w:pStyle w:val="ListBullet"/>
        <w:spacing w:after="80"/>
      </w:pPr>
      <w:r>
        <w:t>Placeholders: zero in copy. The nine settings-driven values in §B land at build from client confirmations.</w:t>
      </w:r>
    </w:p>
    <w:p>
      <w:pPr>
        <w:pStyle w:val="ListBullet"/>
        <w:spacing w:after="80"/>
      </w:pPr>
      <w:r>
        <w:t>Tone: two-audience pass on blocks 2, 4, 5, 9, 10, 14 and 15; UK spellings throughout.</w:t>
      </w:r>
    </w:p>
    <w:sectPr w:rsidR="00FC693F" w:rsidRPr="0006063C" w:rsidSect="00034616">
      <w:pgSz w:w="12240" w:h="15840"/>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C1E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071444"/>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71444"/>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Calibri" w:hAnsi="Calibri"/>
      <w:b/>
      <w:bCs/>
      <w:color w:val="0714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