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BBA in Hospitality &amp; Tourism Management</w:t>
      </w:r>
    </w:p>
    <w:p>
      <w:pPr>
        <w:pStyle w:val="Heading2"/>
      </w:pPr>
      <w:r>
        <w:t>SEO</w:t>
      </w:r>
    </w:p>
    <w:p>
      <w:r>
        <w:rPr>
          <w:b/>
        </w:rPr>
        <w:t xml:space="preserve">Meta Title: </w:t>
      </w:r>
      <w:r>
        <w:t>BBA Hospitality &amp; Tourism Management Online | Maverick Business Academy London</w:t>
      </w:r>
    </w:p>
    <w:p>
      <w:r>
        <w:rPr>
          <w:b/>
        </w:rPr>
        <w:t xml:space="preserve">Meta Description: </w:t>
      </w:r>
      <w:r>
        <w:t>Study BBA Hospitality &amp; Tourism Management online and develop skills in hotel management, tourism, customer experience, destination management, events and service excellence.</w:t>
      </w:r>
    </w:p>
    <w:p>
      <w:r>
        <w:rPr>
          <w:b/>
        </w:rPr>
        <w:t xml:space="preserve">URL: </w:t>
      </w:r>
      <w:r>
        <w:t>/programs/bba-hospitality-tourism-management</w:t>
      </w:r>
    </w:p>
    <w:p>
      <w:pPr>
        <w:pStyle w:val="Heading2"/>
      </w:pPr>
      <w:r>
        <w:t>Hero</w:t>
      </w:r>
    </w:p>
    <w:p>
      <w:r>
        <w:rPr>
          <w:sz w:val="22"/>
        </w:rPr>
        <w:t>Build the business, leadership, and service-management skills for the global hospitality, tourism, travel, and events industries. Rushford Business School's BBA runs twenty to twenty-four months, fully online from the UAE.</w:t>
      </w:r>
    </w:p>
    <w:p>
      <w:r>
        <w:rPr>
          <w:color w:val="555C66"/>
        </w:rPr>
        <w:t>Level: Bachelor's · Duration: 20 to 24 months online</w:t>
      </w:r>
    </w:p>
    <w:p>
      <w:pPr>
        <w:pStyle w:val="Heading3"/>
      </w:pPr>
      <w:r>
        <w:t>Quick Highlights</w:t>
      </w:r>
    </w:p>
    <w:p>
      <w:pPr>
        <w:pStyle w:val="ListBullet"/>
      </w:pPr>
      <w:r>
        <w:t>Rushford Business School</w:t>
      </w:r>
    </w:p>
    <w:p>
      <w:pPr>
        <w:pStyle w:val="ListBullet"/>
      </w:pPr>
      <w:r>
        <w:t>20 to 24 months online</w:t>
      </w:r>
    </w:p>
    <w:p>
      <w:pPr>
        <w:pStyle w:val="ListBullet"/>
      </w:pPr>
      <w:r>
        <w:t>Hospitality + tourism focus</w:t>
      </w:r>
    </w:p>
    <w:p>
      <w:pPr>
        <w:pStyle w:val="ListBullet"/>
      </w:pPr>
      <w:r>
        <w:t>Career-focused programme</w:t>
      </w:r>
    </w:p>
    <w:p>
      <w:pPr>
        <w:pStyle w:val="ListBullet"/>
      </w:pPr>
      <w:r>
        <w:t>Flexible learning</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Bachelor of Business Administration (BBA)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Specialisation</w:t>
            </w:r>
          </w:p>
        </w:tc>
        <w:tc>
          <w:tcPr>
            <w:tcW w:type="dxa" w:w="4320"/>
          </w:tcPr>
          <w:p>
            <w:r>
              <w:rPr>
                <w:sz w:val="20"/>
              </w:rPr>
              <w:t>Hospitality &amp; Tourism Management</w:t>
            </w:r>
          </w:p>
        </w:tc>
      </w:tr>
      <w:tr>
        <w:tc>
          <w:tcPr>
            <w:tcW w:type="dxa" w:w="3118"/>
          </w:tcPr>
          <w:p>
            <w:r>
              <w:rPr>
                <w:b/>
                <w:sz w:val="20"/>
              </w:rPr>
              <w:t>Duration</w:t>
            </w:r>
          </w:p>
        </w:tc>
        <w:tc>
          <w:tcPr>
            <w:tcW w:type="dxa" w:w="4320"/>
          </w:tcPr>
          <w:p>
            <w:r>
              <w:rPr>
                <w:sz w:val="20"/>
              </w:rPr>
              <w:t>20 to 24 months</w:t>
            </w:r>
          </w:p>
        </w:tc>
      </w:tr>
      <w:tr>
        <w:tc>
          <w:tcPr>
            <w:tcW w:type="dxa" w:w="3118"/>
          </w:tcPr>
          <w:p>
            <w:r>
              <w:rPr>
                <w:b/>
                <w:sz w:val="20"/>
              </w:rPr>
              <w:t>Assessments</w:t>
            </w:r>
          </w:p>
        </w:tc>
        <w:tc>
          <w:tcPr>
            <w:tcW w:type="dxa" w:w="4320"/>
          </w:tcPr>
          <w:p>
            <w:r>
              <w:rPr>
                <w:sz w:val="20"/>
              </w:rPr>
              <w:t>Assignments, projects, case studies &amp; applied assessments</w:t>
            </w:r>
          </w:p>
        </w:tc>
      </w:tr>
      <w:tr>
        <w:tc>
          <w:tcPr>
            <w:tcW w:type="dxa" w:w="3118"/>
          </w:tcPr>
          <w:p>
            <w:r>
              <w:rPr>
                <w:b/>
                <w:sz w:val="20"/>
              </w:rPr>
              <w:t>Focus</w:t>
            </w:r>
          </w:p>
        </w:tc>
        <w:tc>
          <w:tcPr>
            <w:tcW w:type="dxa" w:w="4320"/>
          </w:tcPr>
          <w:p>
            <w:r>
              <w:rPr>
                <w:sz w:val="20"/>
              </w:rPr>
              <w:t>Hospitality Management, Tourism, Customer Experience &amp; Business Leadership</w:t>
            </w:r>
          </w:p>
        </w:tc>
      </w:tr>
    </w:tbl>
    <w:p>
      <w:r>
        <w:rPr>
          <w:b/>
        </w:rPr>
        <w:t xml:space="preserve">Note: </w:t>
      </w:r>
      <w:r>
        <w:t>Programme duration and entry pathway may vary depending on your previous academic qualifications, professional background, and approved progression pathway. The written confirmation at admission settles all of it, fees included.</w:t>
      </w:r>
    </w:p>
    <w:p>
      <w:pPr>
        <w:pStyle w:val="Heading2"/>
      </w:pPr>
      <w:r>
        <w:t>Programme Overview</w:t>
      </w:r>
    </w:p>
    <w:p>
      <w:r>
        <w:t>Hospitality and tourism are among the world's most dynamic and internationally connected industries, bringing together customer experience, business operations, travel, events, service management, and destination development. This BBA combines essential business knowledge with specialised study in hospitality operations, tourism management, customer experience, destination management, and service excellence.</w:t>
      </w:r>
    </w:p>
    <w:p>
      <w:r>
        <w:t>Students build a strong foundation in business management, leadership, financial awareness, business operations, customer management, and decision-making, while gaining specialised knowledge in hospitality strategy, tourism operations, service excellence, and destination management. It suits people heading into hotels, resorts, tourism bodies, airlines, travel, events, leisure, and guest services, whether they are starting out or already working inside the industry and ready to formalise what they know.</w:t>
      </w:r>
    </w:p>
    <w:p>
      <w:pPr>
        <w:pStyle w:val="Heading2"/>
      </w:pPr>
      <w:r>
        <w:t>Why Choose This Programme</w:t>
      </w:r>
    </w:p>
    <w:p>
      <w:r>
        <w:rPr>
          <w:b/>
        </w:rPr>
        <w:t>Business and hospitality, combined</w:t>
      </w:r>
    </w:p>
    <w:p>
      <w:r>
        <w:t>Essential business-management knowledge with specialised expertise in hospitality and tourism on top, which is the mix senior roles ask for.</w:t>
      </w:r>
    </w:p>
    <w:p>
      <w:r>
        <w:rPr>
          <w:b/>
        </w:rPr>
        <w:t>The guest experience, studied</w:t>
      </w:r>
    </w:p>
    <w:p>
      <w:r>
        <w:t>How organisations create memorable customer and guest experiences across hospitality, tourism, and service businesses.</w:t>
      </w:r>
    </w:p>
    <w:p>
      <w:r>
        <w:rPr>
          <w:b/>
        </w:rPr>
        <w:t>Hospitality leadership skills</w:t>
      </w:r>
    </w:p>
    <w:p>
      <w:r>
        <w:t>Managing people, operations, customer expectations, and service performance, the daily reality of the industry.</w:t>
      </w:r>
    </w:p>
    <w:p>
      <w:r>
        <w:rPr>
          <w:b/>
        </w:rPr>
        <w:t>Tourism markets, understood</w:t>
      </w:r>
    </w:p>
    <w:p>
      <w:r>
        <w:t>The factors that influence tourism demand, destinations, visitor behaviour, and the wider travel economy.</w:t>
      </w:r>
    </w:p>
    <w:p>
      <w:r>
        <w:rPr>
          <w:b/>
        </w:rPr>
        <w:t>International by nature</w:t>
      </w:r>
    </w:p>
    <w:p>
      <w:r>
        <w:t>Hospitality and tourism operate across borders, and the degree opens doors across international hotels, airlines, travel organisations, and tourism businesses.</w:t>
      </w:r>
    </w:p>
    <w:p>
      <w:r>
        <w:rPr>
          <w:b/>
        </w:rPr>
        <w:t>Study around your career</w:t>
      </w:r>
    </w:p>
    <w:p>
      <w:r>
        <w:t>Flexible online learning allows working professionals to continue their education without putting their careers on hold.</w:t>
      </w:r>
    </w:p>
    <w:p>
      <w:r>
        <w:rPr>
          <w:b/>
        </w:rPr>
        <w:t>Closing line:</w:t>
      </w:r>
      <w:r>
        <w:t xml:space="preserve"> Rushford Business School, Switzerland, awards the degree. The occupancy rates, guest scores, and events you deliver afterwards are the part the industry actually measures.</w:t>
      </w:r>
    </w:p>
    <w:p>
      <w:pPr>
        <w:pStyle w:val="Heading2"/>
      </w:pPr>
      <w:r>
        <w:t>What You Will Learn</w:t>
      </w:r>
    </w:p>
    <w:p>
      <w:pPr>
        <w:pStyle w:val="ListNumber"/>
      </w:pPr>
      <w:r>
        <w:t>Understand fundamental business and management principles</w:t>
      </w:r>
    </w:p>
    <w:p>
      <w:pPr>
        <w:pStyle w:val="ListNumber"/>
      </w:pPr>
      <w:r>
        <w:t>Understand hospitality and tourism operations</w:t>
      </w:r>
    </w:p>
    <w:p>
      <w:pPr>
        <w:pStyle w:val="ListNumber"/>
      </w:pPr>
      <w:r>
        <w:t>Apply customer-service and guest-experience principles</w:t>
      </w:r>
    </w:p>
    <w:p>
      <w:pPr>
        <w:pStyle w:val="ListNumber"/>
      </w:pPr>
      <w:r>
        <w:t>Analyse tourism markets and destination-development opportunities</w:t>
      </w:r>
    </w:p>
    <w:p>
      <w:pPr>
        <w:pStyle w:val="ListNumber"/>
      </w:pPr>
      <w:r>
        <w:t>Understand the management of hotels, resorts, and service organisations</w:t>
      </w:r>
    </w:p>
    <w:p>
      <w:pPr>
        <w:pStyle w:val="ListNumber"/>
      </w:pPr>
      <w:r>
        <w:t>Apply leadership and team-management principles within hospitality environments</w:t>
      </w:r>
    </w:p>
    <w:p>
      <w:pPr>
        <w:pStyle w:val="ListNumber"/>
      </w:pPr>
      <w:r>
        <w:t>Understand service quality and customer relationship management</w:t>
      </w:r>
    </w:p>
    <w:p>
      <w:pPr>
        <w:pStyle w:val="ListNumber"/>
      </w:pPr>
      <w:r>
        <w:t>Analyse business challenges within hospitality and tourism organisations</w:t>
      </w:r>
    </w:p>
    <w:p>
      <w:pPr>
        <w:pStyle w:val="ListNumber"/>
      </w:pPr>
      <w:r>
        <w:t>Apply strategic thinking to tourism and hospitality businesses</w:t>
      </w:r>
    </w:p>
    <w:p>
      <w:pPr>
        <w:pStyle w:val="ListNumber"/>
      </w:pPr>
      <w:r>
        <w:t>Understand the role of innovation, sustainability, and technology in modern hospitality and tourism</w:t>
      </w:r>
    </w:p>
    <w:p>
      <w:pPr>
        <w:pStyle w:val="Heading2"/>
      </w:pPr>
      <w:r>
        <w:t>Career Opportunities</w:t>
      </w:r>
    </w:p>
    <w:p>
      <w:pPr>
        <w:pStyle w:val="ListBullet"/>
      </w:pPr>
      <w:r>
        <w:t>Hotel Operations Executive</w:t>
      </w:r>
    </w:p>
    <w:p>
      <w:pPr>
        <w:pStyle w:val="ListBullet"/>
      </w:pPr>
      <w:r>
        <w:t>Hospitality Executive</w:t>
      </w:r>
    </w:p>
    <w:p>
      <w:pPr>
        <w:pStyle w:val="ListBullet"/>
      </w:pPr>
      <w:r>
        <w:t>Guest Relations Executive</w:t>
      </w:r>
    </w:p>
    <w:p>
      <w:pPr>
        <w:pStyle w:val="ListBullet"/>
      </w:pPr>
      <w:r>
        <w:t>Front Office Executive</w:t>
      </w:r>
    </w:p>
    <w:p>
      <w:pPr>
        <w:pStyle w:val="ListBullet"/>
      </w:pPr>
      <w:r>
        <w:t>Tourism Executive</w:t>
      </w:r>
    </w:p>
    <w:p>
      <w:pPr>
        <w:pStyle w:val="ListBullet"/>
      </w:pPr>
      <w:r>
        <w:t>Travel Consultant</w:t>
      </w:r>
    </w:p>
    <w:p>
      <w:pPr>
        <w:pStyle w:val="ListBullet"/>
      </w:pPr>
      <w:r>
        <w:t>Destination Management Executive</w:t>
      </w:r>
    </w:p>
    <w:p>
      <w:pPr>
        <w:pStyle w:val="ListBullet"/>
      </w:pPr>
      <w:r>
        <w:t>Event Coordinator</w:t>
      </w:r>
    </w:p>
    <w:p>
      <w:pPr>
        <w:pStyle w:val="ListBullet"/>
      </w:pPr>
      <w:r>
        <w:t>Hotel Sales Executive</w:t>
      </w:r>
    </w:p>
    <w:p>
      <w:pPr>
        <w:pStyle w:val="ListBullet"/>
      </w:pPr>
      <w:r>
        <w:t>Reservations Executive</w:t>
      </w:r>
    </w:p>
    <w:p>
      <w:pPr>
        <w:pStyle w:val="ListBullet"/>
      </w:pPr>
      <w:r>
        <w:t>Customer Experience Executive</w:t>
      </w:r>
    </w:p>
    <w:p>
      <w:pPr>
        <w:pStyle w:val="ListBullet"/>
      </w:pPr>
      <w:r>
        <w:t>Food &amp; Beverage Coordinator</w:t>
      </w:r>
    </w:p>
    <w:p>
      <w:pPr>
        <w:pStyle w:val="ListBullet"/>
      </w:pPr>
      <w:r>
        <w:t>Resort Operations Executive</w:t>
      </w:r>
    </w:p>
    <w:p>
      <w:pPr>
        <w:pStyle w:val="ListBullet"/>
      </w:pPr>
      <w:r>
        <w:t>Tourism Marketing Executive</w:t>
      </w:r>
    </w:p>
    <w:p>
      <w:pPr>
        <w:pStyle w:val="ListBullet"/>
      </w:pPr>
      <w:r>
        <w:t>Events Executive</w:t>
      </w:r>
    </w:p>
    <w:p>
      <w:pPr>
        <w:pStyle w:val="ListBullet"/>
      </w:pPr>
      <w:r>
        <w:t>Hospitality Business Development Executive</w:t>
      </w:r>
    </w:p>
    <w:p>
      <w:pPr>
        <w:pStyle w:val="ListBullet"/>
      </w:pPr>
      <w:r>
        <w:t>Airline Customer Service Executive</w:t>
      </w:r>
    </w:p>
    <w:p>
      <w:pPr>
        <w:pStyle w:val="ListBullet"/>
      </w:pPr>
      <w:r>
        <w:t>Travel Operations Executive</w:t>
      </w:r>
    </w:p>
    <w:p>
      <w:pPr>
        <w:pStyle w:val="ListBullet"/>
      </w:pPr>
      <w:r>
        <w:t>Leisure &amp; Recreation Executive</w:t>
      </w:r>
    </w:p>
    <w:p>
      <w:pPr>
        <w:pStyle w:val="ListBullet"/>
      </w:pPr>
      <w:r>
        <w:t>Hotel Administration Executive</w:t>
      </w:r>
    </w:p>
    <w:p>
      <w:r>
        <w:t>Roles come from the programme's official career outcomes across hotels, resorts, tourism, travel, events, and wider service industries. Exact opportunities depend on experience, skills, location, and employer requirements.</w:t>
      </w:r>
    </w:p>
    <w:p>
      <w:pPr>
        <w:pStyle w:val="Heading2"/>
      </w:pPr>
      <w:r>
        <w:t>Programme Structure</w:t>
      </w:r>
    </w:p>
    <w:p>
      <w:r>
        <w:t>Your journey, year by year</w:t>
      </w:r>
    </w:p>
    <w:p>
      <w:r>
        <w:t>Core business and management subjects first, then advanced business studies and the specialised hospitality and tourism modules.</w:t>
      </w:r>
    </w:p>
    <w:p>
      <w:pPr>
        <w:pStyle w:val="Heading3"/>
        <w:spacing w:before="200"/>
      </w:pPr>
      <w:r>
        <w:t>Year 1 · Business and management foundations</w:t>
      </w:r>
    </w:p>
    <w:p>
      <w:pPr>
        <w:pStyle w:val="ListBullet"/>
      </w:pPr>
      <w:r>
        <w:t>Communications in Organizations</w:t>
      </w:r>
    </w:p>
    <w:p>
      <w:pPr>
        <w:pStyle w:val="ListBullet"/>
      </w:pPr>
      <w:r>
        <w:t>Leadership and the Organization</w:t>
      </w:r>
    </w:p>
    <w:p>
      <w:pPr>
        <w:pStyle w:val="ListBullet"/>
      </w:pPr>
      <w:r>
        <w:t>Financial Awareness</w:t>
      </w:r>
    </w:p>
    <w:p>
      <w:pPr>
        <w:pStyle w:val="ListBullet"/>
      </w:pPr>
      <w:r>
        <w:t>Managing Change</w:t>
      </w:r>
    </w:p>
    <w:p>
      <w:pPr>
        <w:pStyle w:val="ListBullet"/>
      </w:pPr>
      <w:r>
        <w:t>Business Operations</w:t>
      </w:r>
    </w:p>
    <w:p>
      <w:pPr>
        <w:pStyle w:val="ListBullet"/>
      </w:pPr>
      <w:r>
        <w:t>Developing Teams</w:t>
      </w:r>
    </w:p>
    <w:p>
      <w:pPr>
        <w:pStyle w:val="Heading3"/>
        <w:spacing w:before="200"/>
      </w:pPr>
      <w:r>
        <w:t>Year 2 · Advanced business and management</w:t>
      </w:r>
    </w:p>
    <w:p>
      <w:pPr>
        <w:pStyle w:val="ListBullet"/>
      </w:pPr>
      <w:r>
        <w:t>Responding to the Changing Business Environment</w:t>
      </w:r>
    </w:p>
    <w:p>
      <w:pPr>
        <w:pStyle w:val="ListBullet"/>
      </w:pPr>
      <w:r>
        <w:t>Effective Decision Making</w:t>
      </w:r>
    </w:p>
    <w:p>
      <w:pPr>
        <w:pStyle w:val="ListBullet"/>
      </w:pPr>
      <w:r>
        <w:t>Business Development</w:t>
      </w:r>
    </w:p>
    <w:p>
      <w:pPr>
        <w:pStyle w:val="ListBullet"/>
      </w:pPr>
      <w:r>
        <w:t>Business Models &amp; Growing Organizations</w:t>
      </w:r>
    </w:p>
    <w:p>
      <w:pPr>
        <w:pStyle w:val="ListBullet"/>
      </w:pPr>
      <w:r>
        <w:t>Customer Management</w:t>
      </w:r>
    </w:p>
    <w:p>
      <w:pPr>
        <w:pStyle w:val="ListBullet"/>
      </w:pPr>
      <w:r>
        <w:t>Risk Management &amp; Organizations</w:t>
      </w:r>
    </w:p>
    <w:p>
      <w:pPr>
        <w:pStyle w:val="Heading3"/>
        <w:spacing w:before="200"/>
      </w:pPr>
      <w:r>
        <w:t>Hospitality and tourism specialization</w:t>
      </w:r>
    </w:p>
    <w:p>
      <w:pPr>
        <w:pStyle w:val="ListBullet"/>
      </w:pPr>
      <w:r>
        <w:t>Strategic Hospitality Management and Operations</w:t>
      </w:r>
    </w:p>
    <w:p>
      <w:pPr>
        <w:pStyle w:val="ListBullet"/>
      </w:pPr>
      <w:r>
        <w:t>Tourism Planning, Policy and Sustainable Development</w:t>
      </w:r>
    </w:p>
    <w:p>
      <w:pPr>
        <w:pStyle w:val="ListBullet"/>
      </w:pPr>
      <w:r>
        <w:t>Hospitality Marketing and Customer Relationship Management</w:t>
      </w:r>
    </w:p>
    <w:p>
      <w:pPr>
        <w:pStyle w:val="Heading3"/>
        <w:spacing w:before="200"/>
      </w:pPr>
      <w:r>
        <w:t>Programme focus areas</w:t>
      </w:r>
    </w:p>
    <w:p>
      <w:pPr>
        <w:pStyle w:val="ListBullet"/>
      </w:pPr>
      <w:r>
        <w:t>Business management, hospitality operations, tourism management, customer experience, destination management, service excellence, event management, revenue management, leadership, tourism marketing, and strategic decision-making</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Guidance throughout your programme to help you maintain progress</w:t>
            </w:r>
          </w:p>
        </w:tc>
      </w:tr>
      <w:tr>
        <w:tc>
          <w:tcPr>
            <w:tcW w:type="dxa" w:w="3118"/>
          </w:tcPr>
          <w:p>
            <w:r>
              <w:rPr>
                <w:b/>
                <w:sz w:val="20"/>
              </w:rPr>
              <w:t>Experienced faculty</w:t>
            </w:r>
          </w:p>
        </w:tc>
        <w:tc>
          <w:tcPr>
            <w:tcW w:type="dxa" w:w="4320"/>
          </w:tcPr>
          <w:p>
            <w:r>
              <w:rPr>
                <w:sz w:val="20"/>
              </w:rPr>
              <w:t>Academics and professionals who bring real-world management and industry perspectives</w:t>
            </w:r>
          </w:p>
        </w:tc>
      </w:tr>
      <w:tr>
        <w:tc>
          <w:tcPr>
            <w:tcW w:type="dxa" w:w="3118"/>
          </w:tcPr>
          <w:p>
            <w:r>
              <w:rPr>
                <w:b/>
                <w:sz w:val="20"/>
              </w:rPr>
              <w:t>Student success team</w:t>
            </w:r>
          </w:p>
        </w:tc>
        <w:tc>
          <w:tcPr>
            <w:tcW w:type="dxa" w:w="4320"/>
          </w:tcPr>
          <w:p>
            <w:r>
              <w:rPr>
                <w:sz w:val="20"/>
              </w:rPr>
              <w:t>Ongoing support from enrolment through programme completion</w:t>
            </w:r>
          </w:p>
        </w:tc>
      </w:tr>
      <w:tr>
        <w:tc>
          <w:tcPr>
            <w:tcW w:type="dxa" w:w="3118"/>
          </w:tcPr>
          <w:p>
            <w:r>
              <w:rPr>
                <w:b/>
                <w:sz w:val="20"/>
              </w:rPr>
              <w:t>Assignment support</w:t>
            </w:r>
          </w:p>
        </w:tc>
        <w:tc>
          <w:tcPr>
            <w:tcW w:type="dxa" w:w="4320"/>
          </w:tcPr>
          <w:p>
            <w:r>
              <w:rPr>
                <w:sz w:val="20"/>
              </w:rPr>
              <w:t>Academic guidance on assessments, expectations, and programme requirements</w:t>
            </w:r>
          </w:p>
        </w:tc>
      </w:tr>
      <w:tr>
        <w:tc>
          <w:tcPr>
            <w:tcW w:type="dxa" w:w="3118"/>
          </w:tcPr>
          <w:p>
            <w:r>
              <w:rPr>
                <w:b/>
                <w:sz w:val="20"/>
              </w:rPr>
              <w:t>Career guidance</w:t>
            </w:r>
          </w:p>
        </w:tc>
        <w:tc>
          <w:tcPr>
            <w:tcW w:type="dxa" w:w="4320"/>
          </w:tcPr>
          <w:p>
            <w:r>
              <w:rPr>
                <w:sz w:val="20"/>
              </w:rPr>
              <w:t>Help connecting academic development with professional goals</w:t>
            </w:r>
          </w:p>
        </w:tc>
      </w:tr>
      <w:tr>
        <w:tc>
          <w:tcPr>
            <w:tcW w:type="dxa" w:w="3118"/>
          </w:tcPr>
          <w:p>
            <w:r>
              <w:rPr>
                <w:b/>
                <w:sz w:val="20"/>
              </w:rPr>
              <w:t>Documentation assistance</w:t>
            </w:r>
          </w:p>
        </w:tc>
        <w:tc>
          <w:tcPr>
            <w:tcW w:type="dxa" w:w="4320"/>
          </w:tcPr>
          <w:p>
            <w:r>
              <w:rPr>
                <w:sz w:val="20"/>
              </w:rPr>
              <w:t>Administrative support throughout your student journey, including graduation procedures</w:t>
            </w:r>
          </w:p>
        </w:tc>
      </w:tr>
    </w:tbl>
    <w:p>
      <w:pPr>
        <w:pStyle w:val="Heading2"/>
      </w:pPr>
      <w:r>
        <w:t>Why GCC Students Choose This Programme</w:t>
      </w:r>
    </w:p>
    <w:p>
      <w:r>
        <w:rPr>
          <w:b/>
        </w:rPr>
        <w:t>You are studying inside a record market</w:t>
      </w:r>
    </w:p>
    <w:p>
      <w:r>
        <w:t>Dubai welcomed 19.59 million international visitors in 2025, up 5% year on year, with average occupancy at 80.7%, per the Dubai Department of Economy and Tourism. Three record years running.</w:t>
      </w:r>
    </w:p>
    <w:p>
      <w:r>
        <w:rPr>
          <w:b/>
        </w:rPr>
        <w:t>The hotel pipeline keeps growing</w:t>
      </w:r>
    </w:p>
    <w:p>
      <w:r>
        <w:t>Dubai held 154,264 rooms across 827 establishments in 2025, with average daily rates at AED 579 and RevPAR above AED 460. Numbers like that attract professionally trained staff at every level.</w:t>
      </w:r>
    </w:p>
    <w:p>
      <w:r>
        <w:rPr>
          <w:b/>
        </w:rPr>
        <w:t>No career break required</w:t>
      </w:r>
    </w:p>
    <w:p>
      <w:r>
        <w:t>Study from the UAE, Saudi Arabia, Qatar, Oman, Bahrain, or Kuwait while continuing your career, with the degree moving around shift patterns rather than against them.</w:t>
      </w:r>
    </w:p>
    <w:p>
      <w:r>
        <w:rPr>
          <w:b/>
        </w:rPr>
        <w:t>The skills travel across the sector</w:t>
      </w:r>
    </w:p>
    <w:p>
      <w:r>
        <w:t>Hotels, resorts, airlines, travel, events, restaurants, tourism boards, cruise, leisure, luxury services: the specialization applies across all of them.</w:t>
      </w:r>
    </w:p>
    <w:p>
      <w:r>
        <w:rPr>
          <w:b/>
        </w:rPr>
        <w:t>Events and tourism keep compounding</w:t>
      </w:r>
    </w:p>
    <w:p>
      <w:r>
        <w:t>The GCC has developed into a major regional market for tourism, hotels, events, aviation, and leisure, and the UAE keeps developing its hospitality, travel, and events sectors.</w:t>
      </w:r>
    </w:p>
    <w:p>
      <w:r>
        <w:rPr>
          <w:b/>
        </w:rPr>
        <w:t>Progression stays open</w:t>
      </w:r>
    </w:p>
    <w:p>
      <w:r>
        <w:t>After the bachelor's, graduates may explore eligible postgraduate pathways including an MBA or master's degree, subject to institutional entry requirements.</w:t>
      </w:r>
    </w:p>
    <w:p>
      <w:r>
        <w:rPr>
          <w:b/>
        </w:rPr>
        <w:t>Honest take</w:t>
      </w:r>
    </w:p>
    <w:p>
      <w:r>
        <w:t>hospitality promotes on results as much as credentials, so treat the specialization modules and applied assessments as the part that carries your next promotion case. The certificate opens the interview; the work wins it.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Programme Fees</w:t>
            </w:r>
          </w:p>
        </w:tc>
        <w:tc>
          <w:tcPr>
            <w:tcW w:type="dxa" w:w="4320"/>
          </w:tcPr>
          <w:p>
            <w:r>
              <w:rPr>
                <w:sz w:val="20"/>
              </w:rPr>
              <w:t>Vary with the intake, approved entry route, and scholarship opportunities</w:t>
            </w:r>
          </w:p>
        </w:tc>
      </w:tr>
      <w:tr>
        <w:tc>
          <w:tcPr>
            <w:tcW w:type="dxa" w:w="3118"/>
          </w:tcPr>
          <w:p>
            <w:r>
              <w:rPr>
                <w:b/>
                <w:sz w:val="20"/>
              </w:rPr>
              <w:t>Scholarships</w:t>
            </w:r>
          </w:p>
        </w:tc>
        <w:tc>
          <w:tcPr>
            <w:tcW w:type="dxa" w:w="4320"/>
          </w:tcPr>
          <w:p>
            <w:r>
              <w:rPr>
                <w:sz w:val="20"/>
              </w:rPr>
              <w:t>Opportunities vary by intake; admissions confirms the latest position</w:t>
            </w:r>
          </w:p>
        </w:tc>
      </w:tr>
      <w:tr>
        <w:tc>
          <w:tcPr>
            <w:tcW w:type="dxa" w:w="3118"/>
          </w:tcPr>
          <w:p>
            <w:r>
              <w:rPr>
                <w:b/>
                <w:sz w:val="20"/>
              </w:rPr>
              <w:t>Payment Options</w:t>
            </w:r>
          </w:p>
        </w:tc>
        <w:tc>
          <w:tcPr>
            <w:tcW w:type="dxa" w:w="4320"/>
          </w:tcPr>
          <w:p>
            <w:r>
              <w:rPr>
                <w:sz w:val="20"/>
              </w:rPr>
              <w:t>Registration fee, initial payment, and monthly instalments itemised in the full structure</w:t>
            </w:r>
          </w:p>
        </w:tc>
      </w:tr>
      <w:tr>
        <w:tc>
          <w:tcPr>
            <w:tcW w:type="dxa" w:w="3118"/>
          </w:tcPr>
          <w:p>
            <w:r>
              <w:rPr>
                <w:b/>
                <w:sz w:val="20"/>
              </w:rPr>
              <w:t>Written Breakdown</w:t>
            </w:r>
          </w:p>
        </w:tc>
        <w:tc>
          <w:tcPr>
            <w:tcW w:type="dxa" w:w="4320"/>
          </w:tcPr>
          <w:p>
            <w:r>
              <w:rPr>
                <w:sz w:val="20"/>
              </w:rPr>
              <w:t>Complete fee breakdown from the admissions team before any payment</w:t>
            </w:r>
          </w:p>
        </w:tc>
      </w:tr>
      <w:tr>
        <w:tc>
          <w:tcPr>
            <w:tcW w:type="dxa" w:w="3118"/>
          </w:tcPr>
          <w:p>
            <w:r>
              <w:rPr>
                <w:b/>
                <w:sz w:val="20"/>
              </w:rPr>
              <w:t>Intake Offer</w:t>
            </w:r>
          </w:p>
        </w:tc>
        <w:tc>
          <w:tcPr>
            <w:tcW w:type="dxa" w:w="4320"/>
          </w:tcPr>
          <w:p>
            <w:r>
              <w:rPr>
                <w:sz w:val="20"/>
              </w:rPr>
              <w:t>Current intake offers confirmed per intake, in writing</w:t>
            </w:r>
          </w:p>
        </w:tc>
      </w:tr>
    </w:tbl>
    <w:p>
      <w:r>
        <w:rPr>
          <w:b/>
        </w:rPr>
        <w:t xml:space="preserve">Request the fee structure: </w:t>
      </w:r>
      <w:r>
        <w:t>Fee structures vary with the intake, approved entry route, and available scholarship opportunities. Speak with the admissions team for the complete, personalised fee breakdown based on your academic profile, intake, and study pathway. No commitment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