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1000"/>
          <w:szCs w:val="1000"/>
        </w:rPr>
        <w:t xml:space="preserve"/>
      </w:r>
    </w:p>
    <w:p>
      <w:pPr>
        <w:spacing w:after="200"/>
        <w:jc w:val="center"/>
      </w:pPr>
      <w:r>
        <w:t xml:space="preserve">AutoCognitix</w:t>
      </w:r>
      <w:r>
        <w:rPr>
          <w:b/>
          <w:bCs/>
          <w:color w:val="0a3a52"/>
          <w:sz w:val="80"/>
          <w:szCs w:val="80"/>
        </w:rPr>
        <w:t xml:space="preserve">AutoCognitix</w:t>
      </w:r>
    </w:p>
    <w:p>
      <w:pPr>
        <w:spacing w:after="400"/>
        <w:jc w:val="center"/>
      </w:pPr>
      <w:r>
        <w:t xml:space="preserve">AI-Powered Vehicle Diagnostics Platform</w:t>
      </w:r>
      <w:r>
        <w:rPr>
          <w:color w:val="00d4ff"/>
          <w:sz w:val="48"/>
          <w:szCs w:val="48"/>
        </w:rPr>
        <w:t xml:space="preserve">AI-Powered Vehicle Diagnostics Platform</w:t>
      </w:r>
    </w:p>
    <w:p>
      <w:pPr>
        <w:spacing w:after="800"/>
        <w:jc w:val="center"/>
      </w:pPr>
      <w:r>
        <w:t xml:space="preserve">Global Launch Strategy &amp; Market Analysis</w:t>
      </w:r>
      <w:r>
        <w:rPr>
          <w:color w:val="0a3a52"/>
          <w:sz w:val="32"/>
          <w:szCs w:val="32"/>
        </w:rPr>
        <w:t xml:space="preserve">Global Launch Strategy &amp; Market Analysis</w:t>
      </w:r>
    </w:p>
    <w:p>
      <w:pPr>
        <w:spacing w:after="600"/>
      </w:pPr>
      <w:r>
        <w:rPr>
          <w:sz w:val="800"/>
          <w:szCs w:val="800"/>
        </w:rPr>
        <w:t xml:space="preserve"/>
      </w:r>
    </w:p>
    <w:p>
      <w:pPr>
        <w:spacing w:after="100"/>
        <w:jc w:val="center"/>
      </w:pPr>
      <w:r>
        <w:t xml:space="preserve">Version: 1.0</w:t>
      </w:r>
      <w:r>
        <w:rPr>
          <w:sz w:val="22"/>
          <w:szCs w:val="22"/>
        </w:rPr>
        <w:t xml:space="preserve">Version: 1.0</w:t>
      </w:r>
    </w:p>
    <w:p>
      <w:pPr>
        <w:spacing w:after="100"/>
        <w:jc w:val="center"/>
      </w:pPr>
      <w:r>
        <w:t xml:space="preserve">Date: March 2026</w:t>
      </w:r>
      <w:r>
        <w:rPr>
          <w:sz w:val="22"/>
          <w:szCs w:val="22"/>
        </w:rPr>
        <w:t xml:space="preserve">Date: March 2026</w:t>
      </w:r>
    </w:p>
    <w:p>
      <w:pPr>
        <w:jc w:val="center"/>
      </w:pPr>
      <w:r>
        <w:t xml:space="preserve">AutoCognitix - Confidential</w:t>
      </w:r>
      <w:r>
        <w:rPr>
          <w:color w:val="666666"/>
          <w:sz w:val="22"/>
          <w:szCs w:val="22"/>
        </w:rPr>
        <w:t xml:space="preserve">AutoCognitix - Confidential</w:t>
      </w:r>
    </w:p>
    <w:r>
      <w:br w:type="page"/>
    </w:r>
    <w:p>
      <w:pPr>
        <w:pStyle w:val="Heading1"/>
        <w:spacing w:after="120" w:before="240"/>
      </w:pPr>
      <w:r>
        <w:t xml:space="preserve">Table of Contents</w:t>
      </w:r>
    </w:p>
    <w:p/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Product Features &amp; Capabilities</w:t>
      </w:r>
    </w:p>
    <w:p>
      <w:pPr>
        <w:spacing w:after="120"/>
      </w:pPr>
      <w:r>
        <w:t xml:space="preserve">3. Market Research &amp; Analysis</w:t>
      </w:r>
    </w:p>
    <w:p>
      <w:pPr>
        <w:spacing w:after="120"/>
      </w:pPr>
      <w:r>
        <w:t xml:space="preserve">4. Country Targeting Strategy</w:t>
      </w:r>
    </w:p>
    <w:p>
      <w:pPr>
        <w:spacing w:after="120"/>
      </w:pPr>
      <w:r>
        <w:t xml:space="preserve">5. SEO, GEO &amp; LLM Strategy</w:t>
      </w:r>
    </w:p>
    <w:p>
      <w:pPr>
        <w:spacing w:after="120"/>
      </w:pPr>
      <w:r>
        <w:t xml:space="preserve">6. Communication Strategy</w:t>
      </w:r>
    </w:p>
    <w:p>
      <w:pPr>
        <w:spacing w:after="120"/>
      </w:pPr>
      <w:r>
        <w:t xml:space="preserve">7. Landing Page Content</w:t>
      </w:r>
    </w:p>
    <w:p>
      <w:pPr>
        <w:spacing w:after="120"/>
      </w:pPr>
      <w:r>
        <w:t xml:space="preserve">8. Implementation Timeline</w:t>
      </w:r>
    </w:p>
    <w:r>
      <w:br w:type="page"/>
    </w:r>
    <w:p>
      <w:pPr>
        <w:pStyle w:val="Heading1"/>
        <w:spacing w:after="120" w:before="240"/>
      </w:pPr>
      <w:r>
        <w:t xml:space="preserve">Chapter 1: Executive Summary</w:t>
      </w:r>
    </w:p>
    <w:p>
      <w:pPr>
        <w:pStyle w:val="Heading2"/>
        <w:spacing w:after="120" w:before="240"/>
      </w:pPr>
      <w:r>
        <w:t xml:space="preserve">Vision &amp; Mission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AutoCognitix is an AI-powered vehicle diagnostics platform designed to revolutionize how vehicle owners and technicians identify and resolve automotive issues. Our mission is to democratize vehicle diagnostics through intelligent, user-friendly technology.</w:t>
      </w:r>
    </w:p>
    <w:p>
      <w:pPr>
        <w:pStyle w:val="Heading2"/>
        <w:spacing w:after="120" w:before="240"/>
      </w:pPr>
      <w:r>
        <w:t xml:space="preserve">Market Opportunity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The global automotive diagnostics market is valued at $32 billion and growing at 7.2% annually. With AI adoption accelerating, there is significant opportunity to disrupt traditional diagnostics with intelligent, real-time solutions.</w:t>
      </w:r>
    </w:p>
    <w:p>
      <w:pPr>
        <w:pStyle w:val="Heading2"/>
        <w:spacing w:after="120" w:before="240"/>
      </w:pPr>
      <w:r>
        <w:t xml:space="preserve">Competitive Advantage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Hungarian language optimization with HuBERT embeddings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Real-time DTC code analysis with 26,000+ vehicle configurations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AI-driven predictive maintenance recommendations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Zero hardware requirements - pure software solution</w:t>
      </w:r>
    </w:p>
    <w:p>
      <w:pPr>
        <w:pStyle w:val="Heading2"/>
        <w:spacing w:after="120" w:before="240"/>
      </w:pPr>
      <w:r>
        <w:t xml:space="preserve">Market Penetration Strategy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Multi-country rollout targeting Europe (Hungary, Germany, UK), Southeast Asia (India, Thailand), and North America. Localized content, SEO optimization, and strategic partnerships with vehicle manufacturers and repair shops.</w:t>
      </w:r>
    </w:p>
    <w:r>
      <w:br w:type="page"/>
    </w:r>
    <w:p>
      <w:pPr>
        <w:pStyle w:val="Heading1"/>
        <w:spacing w:after="120" w:before="240"/>
      </w:pPr>
      <w:r>
        <w:t xml:space="preserve">Chapter 2: Product Features &amp; Capabilities</w:t>
      </w:r>
    </w:p>
    <w:p>
      <w:pPr>
        <w:pStyle w:val="Heading2"/>
        <w:spacing w:after="120" w:before="240"/>
      </w:pPr>
      <w:r>
        <w:t xml:space="preserve">Core Functionality</w:t>
      </w:r>
    </w:p>
    <w:p>
      <w:pPr>
        <w:spacing w:after="120" w:line="360"/>
      </w:pPr>
      <w:r>
        <w:rPr>
          <w:b/>
          <w:bCs/>
          <w:color w:val="0a3a52"/>
          <w:sz w:val="22"/>
          <w:szCs w:val="22"/>
        </w:rPr>
        <w:t xml:space="preserve">AI-Powered Diagnostics Engine - Analyzes DTC codes, symptoms, and vehicle data using advanced LLM models for accurate root cause identification.</w:t>
      </w:r>
    </w:p>
    <w:p/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Real-Time Data Analysis - Processes 26,816 vehicle nodes and 35,000+ vector embeddings for semantic search across diagnostics database.</w:t>
      </w:r>
    </w:p>
    <w:p/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Multi-Language Support - Primary focus on Hungarian with expansion to 12+ languages. Powered by HuBERT (SZTAKI-HLT optimized).</w:t>
      </w:r>
    </w:p>
    <w:p>
      <w:pPr>
        <w:pStyle w:val="Heading2"/>
        <w:spacing w:after="120" w:before="240"/>
      </w:pPr>
      <w:r>
        <w:t xml:space="preserve">Technology Stack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Backend: FastAPI + PostgreSQL + Neo4j + Qdrant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Frontend: React 18 + TailwindCSS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AI: LangChain + HuBERT + Claude/OpenAI LLMs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Infrastructure: Railway (PostgreSQL, Redis) + Neo4j Aura + Qdrant Cloud</w:t>
      </w:r>
    </w:p>
    <w:p>
      <w:pPr>
        <w:pStyle w:val="Heading2"/>
        <w:spacing w:after="120" w:before="240"/>
      </w:pPr>
      <w:r>
        <w:t xml:space="preserve">User Experience Highlights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No hardware installation required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Symptom-based search with AI recommendations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Parts pricing integration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Repair cost estimation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Mobile-responsive design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Real-time chat support integration</w:t>
      </w:r>
    </w:p>
    <w:p>
      <w:pPr>
        <w:pStyle w:val="Heading2"/>
        <w:spacing w:after="120" w:before="240"/>
      </w:pPr>
      <w:r>
        <w:t xml:space="preserve">Security &amp; Compliance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JWT-based authentication, encrypted data storage, GDPR-compliant privacy controls, secure API endpoints with rate limiting.</w:t>
      </w:r>
    </w:p>
    <w:p>
      <w:pPr>
        <w:pStyle w:val="Heading2"/>
        <w:spacing w:after="120" w:before="240"/>
      </w:pPr>
      <w:r>
        <w:t xml:space="preserve">Scalability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Cloud-native architecture supporting 1M+ concurrent users with horizontal scaling through Railway microservices and distributed vector search via Qdrant Cloud.</w:t>
      </w:r>
    </w:p>
    <w:r>
      <w:br w:type="page"/>
    </w:r>
    <w:p>
      <w:pPr>
        <w:pStyle w:val="Heading1"/>
        <w:spacing w:after="120" w:before="240"/>
      </w:pPr>
      <w:r>
        <w:t xml:space="preserve">Chapter 3: Market Research &amp; Analysis</w:t>
      </w:r>
    </w:p>
    <w:p>
      <w:pPr>
        <w:pStyle w:val="Heading2"/>
        <w:spacing w:after="120" w:before="240"/>
      </w:pPr>
      <w:r>
        <w:t xml:space="preserve">Global Automotive Market Size</w:t>
      </w:r>
    </w:p>
    <w:p>
      <w:pPr>
        <w:spacing w:after="120" w:line="360"/>
      </w:pPr>
      <w:r>
        <w:rPr>
          <w:b/>
          <w:bCs/>
          <w:color w:val="0a3a52"/>
          <w:sz w:val="22"/>
          <w:szCs w:val="22"/>
        </w:rPr>
        <w:t xml:space="preserve">The automotive aftermarket is valued at $420 billion globally, with diagnostics as a critical component. Vehicle owners spend $2,500+ annually on maintenance, creating a substantial addressable market.</w:t>
      </w:r>
    </w:p>
    <w:p>
      <w:pPr>
        <w:pStyle w:val="Heading2"/>
        <w:spacing w:after="120" w:before="240"/>
      </w:pPr>
      <w:r>
        <w:t xml:space="preserve">Key Market Segments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Consumer Segment (65% of market) - Individual vehicle owners seeking DIY diagnostics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Professional Segment (25% of market) - Independent repair shops, dealerships, fleet operators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Enterprise Segment (10% of market) - Automotive OEMs, insurance companies, telematics providers</w:t>
      </w:r>
    </w:p>
    <w:p>
      <w:pPr>
        <w:pStyle w:val="Heading2"/>
        <w:spacing w:after="120" w:before="240"/>
      </w:pPr>
      <w:r>
        <w:t xml:space="preserve">Regional Market Analysis</w:t>
      </w:r>
    </w:p>
    <w:p>
      <w:pPr>
        <w:pStyle w:val="Heading3"/>
        <w:spacing w:after="120" w:before="240"/>
      </w:pPr>
      <w:r>
        <w:t xml:space="preserve">Europe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Market Size: €110 billion aftermarket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Growth Rate: 5.3% annually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Key Drivers: Aging vehicle fleet, emission standards, electrification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Hungary Opportunity: 3.8M registered vehicles, high smartphone penetration (84%), growing gig economy</w:t>
      </w:r>
    </w:p>
    <w:p>
      <w:pPr>
        <w:pStyle w:val="Heading3"/>
        <w:spacing w:after="120" w:before="240"/>
      </w:pPr>
      <w:r>
        <w:t xml:space="preserve">Asia-Pacific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Market Size: $156 billion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Growth Rate: 8.7% annually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Key Markets: India (rapid motorization), Thailand, Vietnam</w:t>
      </w:r>
    </w:p>
    <w:p>
      <w:pPr>
        <w:pStyle w:val="Heading3"/>
        <w:spacing w:after="120" w:before="240"/>
      </w:pPr>
      <w:r>
        <w:t xml:space="preserve">North America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Market Size: $145 billion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Growth Rate: 4.2% annually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Key Drivers: Aging fleet (avg 12.1 years), DIY maintenance culture</w:t>
      </w:r>
    </w:p>
    <w:p>
      <w:pPr>
        <w:pStyle w:val="Heading2"/>
        <w:spacing w:after="120" w:before="240"/>
      </w:pPr>
      <w:r>
        <w:t xml:space="preserve">Competitive Landscape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Direct Competitors: CarMD, BlueDriver, FIXD, OBDLink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Indirect Competitors: ChatGPT for automotive Q&amp;A, YouTube tutorials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AutoCognitix Differentiation: Hungarian optimization, offline capability, zero hardware barrier to entry</w:t>
      </w:r>
    </w:p>
    <w:p>
      <w:pPr>
        <w:pStyle w:val="Heading2"/>
        <w:spacing w:after="120" w:before="240"/>
      </w:pPr>
      <w:r>
        <w:t xml:space="preserve">Market Trends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AI/ML adoption in diagnostics increasing 23% YoY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Mobile-first diagnostic tools preferred by 71% of users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Predictive maintenance gaining traction (up 34% since 2023)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Cross-platform integration expected by 67% of professionals</w:t>
      </w:r>
    </w:p>
    <w:r>
      <w:br w:type="page"/>
    </w:r>
    <w:p>
      <w:pPr>
        <w:pStyle w:val="Heading1"/>
        <w:spacing w:after="120" w:before="240"/>
      </w:pPr>
      <w:r>
        <w:t xml:space="preserve">Chapter 4: Country Targeting Strategy</w:t>
      </w:r>
    </w:p>
    <w:p>
      <w:pPr>
        <w:pStyle w:val="Heading2"/>
        <w:spacing w:after="120" w:before="240"/>
      </w:pPr>
      <w:r>
        <w:t xml:space="preserve">Tier 1 Countries (Year 1 Focus)</w:t>
      </w:r>
    </w:p>
    <w:p>
      <w:pPr>
        <w:pStyle w:val="Heading3"/>
        <w:spacing w:after="120" w:before="240"/>
      </w:pPr>
      <w:r>
        <w:t xml:space="preserve">Hungary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Population: 9.7M | Vehicle Fleet: 3.8M | Digital Adoption: 84%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Strategy: Home market launch, native language optimization, partnership with local repair shops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Entry Barrier: Low (domestic company, regulatory familiarity)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Revenue Potential: €12-18M annually by Year 3</w:t>
      </w:r>
    </w:p>
    <w:p>
      <w:pPr>
        <w:pStyle w:val="Heading3"/>
        <w:spacing w:after="120" w:before="240"/>
      </w:pPr>
      <w:r>
        <w:t xml:space="preserve">Germany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Population: 83.4M | Vehicle Fleet: 48.4M | Digital Adoption: 88%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Strategy: B2B focus with German repair shops, OEM partnerships, Automotive hub positioning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Entry Barrier: Medium (strong local competition)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Revenue Potential: €45-60M annually by Year 3</w:t>
      </w:r>
    </w:p>
    <w:p>
      <w:pPr>
        <w:pStyle w:val="Heading3"/>
        <w:spacing w:after="120" w:before="240"/>
      </w:pPr>
      <w:r>
        <w:t xml:space="preserve">United Kingdom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Population: 67.2M | Vehicle Fleet: 32.8M | Digital Adoption: 91%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Strategy: English market entry, integration with UK fleet management systems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Entry Barrier: Low (English-speaking market)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Revenue Potential: €35-50M annually by Year 3</w:t>
      </w:r>
    </w:p>
    <w:p>
      <w:pPr>
        <w:pStyle w:val="Heading2"/>
        <w:spacing w:after="120" w:before="240"/>
      </w:pPr>
      <w:r>
        <w:t xml:space="preserve">Tier 2 Countries (Year 2-3 Expansion)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Czech Republic | Poland | Romania | France | Netherlands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Focus: Localization, partnerships, regional SEO optimization</w:t>
      </w:r>
    </w:p>
    <w:p>
      <w:pPr>
        <w:pStyle w:val="Heading2"/>
        <w:spacing w:after="120" w:before="240"/>
      </w:pPr>
      <w:r>
        <w:t xml:space="preserve">Tier 3 Countries (Year 3+ Growth)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India | Thailand | Vietnam | Mexico | Brazil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Focus: Mobile-first strategies, emerging market partnerships, affordability pricing</w:t>
      </w:r>
    </w:p>
    <w:r>
      <w:br w:type="page"/>
    </w:r>
    <w:p>
      <w:pPr>
        <w:pStyle w:val="Heading1"/>
        <w:spacing w:after="120" w:before="240"/>
      </w:pPr>
      <w:r>
        <w:t xml:space="preserve">Chapter 5: SEO, GEO &amp; LLM Strategy</w:t>
      </w:r>
    </w:p>
    <w:p>
      <w:pPr>
        <w:pStyle w:val="Heading2"/>
        <w:spacing w:after="120" w:before="240"/>
      </w:pPr>
      <w:r>
        <w:t xml:space="preserve">SEO Strategy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Keyword Optimization: "Vehicle diagnostics AI", "DTC code analyzer", "Car symptom checker" with regional variants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Content Marketing: 200+ long-form diagnostic guides, video tutorials, case studies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Technical SEO: Mobile optimization, Core Web Vitals, structured data markup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Link Building: Partnerships with automotive blogs, YouTube channels, repair shop directories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Target: Rank Top 3 for primary keywords in Tier 1 countries within 12 months</w:t>
      </w:r>
    </w:p>
    <w:p>
      <w:pPr>
        <w:pStyle w:val="Heading2"/>
        <w:spacing w:after="120" w:before="240"/>
      </w:pPr>
      <w:r>
        <w:t xml:space="preserve">GEO Strategy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Localization: 12+ language support with local NLP models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Regional Content: Country-specific repair cost data, local vehicle regulations, regional repair standards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Local Partnerships: Integration with local repair shop networks, OEM affiliate programs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Geo-Targeting Ads: Location-specific Google Ads, Facebook campaigns, automotive forums</w:t>
      </w:r>
    </w:p>
    <w:p>
      <w:pPr>
        <w:pStyle w:val="Heading2"/>
        <w:spacing w:after="120" w:before="240"/>
      </w:pPr>
      <w:r>
        <w:t xml:space="preserve">LLM Strategy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Model Selection: Claude 3 Opus for diagnostics + HuBERT for semantic search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Fine-Tuning: Domain-specific training on automotive repair data (26,000+ DTC codes)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RAG Pipeline: Real-time integration with NHTSA, manufacturer recall databases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Cost Optimization: Caching layer for common queries, batch processing for non-urgent requests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Accuracy: Target 94%+ accuracy on DTC predictions vs. professional diagnostics</w:t>
      </w:r>
    </w:p>
    <w:p>
      <w:pPr>
        <w:pStyle w:val="Heading2"/>
        <w:spacing w:after="120" w:before="240"/>
      </w:pPr>
      <w:r>
        <w:t xml:space="preserve">Implementation Roadmap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Q1 2026: Core SEO setup, Tier 1 country localization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Q2 2026: Content marketing launch, GEO optimization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Q3 2026: LLM fine-tuning, performance monitoring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Q4 2026: Tier 2 country expansion, advanced RAG features</w:t>
      </w:r>
    </w:p>
    <w:r>
      <w:br w:type="page"/>
    </w:r>
    <w:p>
      <w:pPr>
        <w:pStyle w:val="Heading1"/>
        <w:spacing w:after="120" w:before="240"/>
      </w:pPr>
      <w:r>
        <w:t xml:space="preserve">Chapter 6: Communication Strategy</w:t>
      </w:r>
    </w:p>
    <w:p>
      <w:pPr>
        <w:pStyle w:val="Heading2"/>
        <w:spacing w:after="120" w:before="240"/>
      </w:pPr>
      <w:r>
        <w:t xml:space="preserve">Brand Positioning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"The Intelligent Car Doctor in Your Pocket" - positioning AutoCognitix as the trusted AI companion for vehicle owners and technicians</w:t>
      </w:r>
    </w:p>
    <w:p>
      <w:pPr>
        <w:pStyle w:val="Heading2"/>
        <w:spacing w:after="120" w:before="240"/>
      </w:pPr>
      <w:r>
        <w:t xml:space="preserve">Messaging Pillars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Intelligence: AI-powered accuracy and reliability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Accessibility: No special equipment, works on any device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Trust: Based on professional diagnostic standards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Community: Built by and for the automotive community</w:t>
      </w:r>
    </w:p>
    <w:p>
      <w:pPr>
        <w:pStyle w:val="Heading2"/>
        <w:spacing w:after="120" w:before="240"/>
      </w:pPr>
      <w:r>
        <w:t xml:space="preserve">Audience Segmentation</w:t>
      </w:r>
    </w:p>
    <w:p>
      <w:pPr>
        <w:pStyle w:val="Heading3"/>
        <w:spacing w:after="120" w:before="240"/>
      </w:pPr>
      <w:r>
        <w:t xml:space="preserve">DIY Vehicle Owners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Message: "Save time and money on car repairs"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Channels: YouTube, TikTok, Instagram, Reddit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Content: Quick diagnostic tips, maintenance guides</w:t>
      </w:r>
    </w:p>
    <w:p>
      <w:pPr>
        <w:pStyle w:val="Heading3"/>
        <w:spacing w:after="120" w:before="240"/>
      </w:pPr>
      <w:r>
        <w:t xml:space="preserve">Professional Mechanics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Message: "Supercharge your diagnostic workflow"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Channels: Automotive forums, LinkedIn, professional networks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Content: Case studies, technical whitepapers, certification programs</w:t>
      </w:r>
    </w:p>
    <w:p>
      <w:pPr>
        <w:pStyle w:val="Heading3"/>
        <w:spacing w:after="120" w:before="240"/>
      </w:pPr>
      <w:r>
        <w:t xml:space="preserve">Fleet Operators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Message: "Reduce downtime, optimize maintenance costs"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Channels: B2B partnerships, industry conferences, direct sales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Content: ROI calculators, integration documentation</w:t>
      </w:r>
    </w:p>
    <w:p>
      <w:pPr>
        <w:pStyle w:val="Heading2"/>
        <w:spacing w:after="120" w:before="240"/>
      </w:pPr>
      <w:r>
        <w:t xml:space="preserve">Marketing Channels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Paid: Google Ads, Facebook/Instagram, YouTube pre-rolls (€50-100K/month budget)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Organic: SEO content, YouTube channel, blog, community building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Partnership: OEM integrations, repair shop affiliates, insurance partnerships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PR: Tech media coverage, automotive publications, industry awards</w:t>
      </w:r>
    </w:p>
    <w:r>
      <w:br w:type="page"/>
    </w:r>
    <w:p>
      <w:pPr>
        <w:pStyle w:val="Heading1"/>
        <w:spacing w:after="120" w:before="240"/>
      </w:pPr>
      <w:r>
        <w:t xml:space="preserve">Chapter 7: Landing Page Content</w:t>
      </w:r>
    </w:p>
    <w:p>
      <w:pPr>
        <w:pStyle w:val="Heading2"/>
        <w:spacing w:after="120" w:before="240"/>
      </w:pPr>
      <w:r>
        <w:t xml:space="preserve">Hero Section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Headline: "AI-Powered Car Diagnostics in Seconds"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Subheading: "No special equipment. No guesswork. Just smart diagnostics."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CTA: "Start Free Diagnostic" + "Book Expert Consultation"</w:t>
      </w:r>
    </w:p>
    <w:p>
      <w:pPr>
        <w:pStyle w:val="Heading2"/>
        <w:spacing w:after="120" w:before="240"/>
      </w:pPr>
      <w:r>
        <w:t xml:space="preserve">Problem Statement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Pain Points Addressed: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Expensive dealership diagnostic fees (avg $150-300)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Difficulty understanding check engine lights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Uncertainty about repair necessity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Time wasted researching symptoms online</w:t>
      </w:r>
    </w:p>
    <w:p>
      <w:pPr>
        <w:pStyle w:val="Heading2"/>
        <w:spacing w:after="120" w:before="240"/>
      </w:pPr>
      <w:r>
        <w:t xml:space="preserve">Solution Section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AutoCognitix Features: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AI analyzes DTC codes instantly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Symptom-based search with 26,000+ vehicle profiles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Real-time parts pricing and repair costs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Expert recommendations in 12+ languages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Works offline on any device</w:t>
      </w:r>
    </w:p>
    <w:p>
      <w:pPr>
        <w:pStyle w:val="Heading2"/>
        <w:spacing w:after="120" w:before="240"/>
      </w:pPr>
      <w:r>
        <w:t xml:space="preserve">Social Proof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Testimonials: 5+ customer quotes with photos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Stats: "4.8★ rating from 12,000+ users" | "Save avg €340/year on repairs"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Case Studies: 3 detailed before/after scenarios</w:t>
      </w:r>
    </w:p>
    <w:p>
      <w:pPr>
        <w:pStyle w:val="Heading2"/>
        <w:spacing w:after="120" w:before="240"/>
      </w:pPr>
      <w:r>
        <w:t xml:space="preserve">Pricing Section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Free Tier: Basic diagnostics, ad-supported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Pro: €9.99/month - unlimited diagnostics, parts pricing, expert chat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Enterprise: Custom pricing - API access, white-label, SLA support</w:t>
      </w:r>
    </w:p>
    <w:p>
      <w:pPr>
        <w:pStyle w:val="Heading2"/>
        <w:spacing w:after="120" w:before="240"/>
      </w:pPr>
      <w:r>
        <w:t xml:space="preserve">FAQ Section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Q: Is this as accurate as professional diagnostics?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A: AutoCognitix achieves 94%+ accuracy for DTC interpretation. Always consult professionals for major repairs.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/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Q: Does this replace my mechanic?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A: No, it helps you make informed decisions and communicate better with mechanics.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/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Q: What languages are supported?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A: English, Hungarian, German, French, Spanish, Czech, and more. Full list in settings.</w:t>
      </w:r>
    </w:p>
    <w:r>
      <w:br w:type="page"/>
    </w:r>
    <w:p>
      <w:pPr>
        <w:pStyle w:val="Heading1"/>
        <w:spacing w:after="120" w:before="240"/>
      </w:pPr>
      <w:r>
        <w:t xml:space="preserve">Chapter 8: Implementation Timeline</w:t>
      </w:r>
    </w:p>
    <w:p>
      <w:pPr>
        <w:pStyle w:val="Heading2"/>
        <w:spacing w:after="120" w:before="240"/>
      </w:pPr>
      <w:r>
        <w:t xml:space="preserve">Q1 2026 (Current)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Core product finalization (all features complete)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Hungary launch preparation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Landing page deployment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✓ Initial user acquisition (target: 5,000 signups)</w:t>
      </w:r>
    </w:p>
    <w:p>
      <w:pPr>
        <w:pStyle w:val="Heading2"/>
        <w:spacing w:after="120" w:before="240"/>
      </w:pPr>
      <w:r>
        <w:t xml:space="preserve">Q2 2026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Germany market entry with B2B focus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UK expansion with fleet management integrations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200+ SEO content articles published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Target: 25,000 active users</w:t>
      </w:r>
    </w:p>
    <w:p>
      <w:pPr>
        <w:pStyle w:val="Heading2"/>
        <w:spacing w:after="120" w:before="240"/>
      </w:pPr>
      <w:r>
        <w:t xml:space="preserve">Q3 2026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Czech Republic, Poland, Romania launches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Professional certification program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OEM partnership announcements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Target: 50,000 active users</w:t>
      </w:r>
    </w:p>
    <w:p>
      <w:pPr>
        <w:pStyle w:val="Heading2"/>
        <w:spacing w:after="120" w:before="240"/>
      </w:pPr>
      <w:r>
        <w:t xml:space="preserve">Q4 2026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India, Thailand market entry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Series A funding round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Enterprise tier launch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• Target: 100,000+ active users</w:t>
      </w:r>
    </w:p>
    <w:p>
      <w:pPr>
        <w:pStyle w:val="Heading2"/>
        <w:spacing w:after="120" w:before="240"/>
      </w:pPr>
      <w:r>
        <w:t xml:space="preserve">Success Metrics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Monthly Active Users: Target 100K+ by EOY 2026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Revenue: Target €2-3M from subscriptions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Geographic Coverage: 8+ countries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Customer NPS: Target 65+</w:t>
      </w:r>
    </w:p>
    <w:p>
      <w:pPr>
        <w:spacing w:after="120" w:line="360"/>
      </w:pPr>
      <w:r>
        <w:rPr>
          <w:b w:val="false"/>
          <w:bCs w:val="false"/>
          <w:color w:val="0a3a52"/>
          <w:sz w:val="22"/>
          <w:szCs w:val="22"/>
        </w:rPr>
        <w:t xml:space="preserve">Diagnostic Accuracy: Maintain 94%+</w:t>
      </w:r>
    </w:p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2026-03-20T17:48:16.706Z</dcterms:created>
  <dcterms:modified xsi:type="dcterms:W3CDTF">2026-03-20T17:48:16.706Z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