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1C4DF9" w14:textId="2CF045CC" w:rsidR="00994608" w:rsidRPr="009D0E8F" w:rsidRDefault="00AE60A8">
      <w:pPr>
        <w:rPr>
          <w:rFonts w:ascii="ＭＳ 明朝" w:hAnsi="ＭＳ 明朝"/>
          <w:b/>
          <w:sz w:val="24"/>
        </w:rPr>
      </w:pPr>
      <w:r w:rsidRPr="009D0E8F">
        <w:rPr>
          <w:rFonts w:ascii="ＭＳ 明朝" w:hAnsi="ＭＳ 明朝" w:hint="eastAsia"/>
          <w:b/>
          <w:sz w:val="24"/>
        </w:rPr>
        <w:t>「サウ</w:t>
      </w:r>
      <w:r w:rsidR="00652925">
        <w:rPr>
          <w:rFonts w:ascii="ＭＳ 明朝" w:hAnsi="ＭＳ 明朝" w:hint="eastAsia"/>
          <w:b/>
          <w:sz w:val="24"/>
        </w:rPr>
        <w:t>ン</w:t>
      </w:r>
      <w:r w:rsidRPr="009D0E8F">
        <w:rPr>
          <w:rFonts w:ascii="ＭＳ 明朝" w:hAnsi="ＭＳ 明朝" w:hint="eastAsia"/>
          <w:b/>
          <w:sz w:val="24"/>
        </w:rPr>
        <w:t xml:space="preserve">ドヒーリング／体感音響振動」　　　</w:t>
      </w:r>
      <w:r w:rsidR="003D0EE1" w:rsidRPr="009D0E8F">
        <w:rPr>
          <w:rFonts w:ascii="ＭＳ 明朝" w:hAnsi="ＭＳ 明朝" w:hint="eastAsia"/>
          <w:b/>
          <w:sz w:val="24"/>
        </w:rPr>
        <w:t xml:space="preserve">　　　　</w:t>
      </w:r>
      <w:r w:rsidRPr="009D0E8F">
        <w:rPr>
          <w:rFonts w:ascii="ＭＳ 明朝" w:hAnsi="ＭＳ 明朝" w:hint="eastAsia"/>
          <w:b/>
          <w:sz w:val="24"/>
        </w:rPr>
        <w:t xml:space="preserve">　　</w:t>
      </w:r>
      <w:r w:rsidR="00635141" w:rsidRPr="009D0E8F">
        <w:rPr>
          <w:rFonts w:ascii="ＭＳ 明朝" w:hAnsi="ＭＳ 明朝" w:hint="eastAsia"/>
          <w:b/>
          <w:sz w:val="24"/>
        </w:rPr>
        <w:t xml:space="preserve">　　　　　　</w:t>
      </w:r>
      <w:r w:rsidR="003D0EE1" w:rsidRPr="009D0E8F">
        <w:rPr>
          <w:rFonts w:ascii="ＭＳ 明朝" w:hAnsi="ＭＳ 明朝" w:hint="eastAsia"/>
          <w:b/>
          <w:sz w:val="24"/>
        </w:rPr>
        <w:t xml:space="preserve">　喜田圭一郎</w:t>
      </w:r>
    </w:p>
    <w:p w14:paraId="2BE840AB" w14:textId="77777777" w:rsidR="003D0EE1" w:rsidRPr="00E936A0" w:rsidRDefault="003D0EE1" w:rsidP="00617966">
      <w:pPr>
        <w:rPr>
          <w:rFonts w:ascii="ＭＳ Ｐ明朝" w:eastAsia="ＭＳ Ｐ明朝" w:hAnsi="ＭＳ Ｐ明朝"/>
          <w:sz w:val="24"/>
        </w:rPr>
      </w:pPr>
    </w:p>
    <w:p w14:paraId="0805B9AA" w14:textId="77777777" w:rsidR="003D0EE1" w:rsidRPr="009D0E8F" w:rsidRDefault="003D0EE1" w:rsidP="00E936A0">
      <w:pPr>
        <w:spacing w:line="360" w:lineRule="auto"/>
        <w:jc w:val="center"/>
        <w:rPr>
          <w:rFonts w:ascii="ＭＳ 明朝" w:hAnsi="ＭＳ 明朝"/>
          <w:b/>
          <w:sz w:val="24"/>
        </w:rPr>
      </w:pPr>
      <w:r w:rsidRPr="009D0E8F">
        <w:rPr>
          <w:rFonts w:ascii="ＭＳ 明朝" w:hAnsi="ＭＳ 明朝" w:hint="eastAsia"/>
          <w:b/>
          <w:sz w:val="24"/>
        </w:rPr>
        <w:t>〔胎児期までさかのぼる体感音響振動の記憶〕</w:t>
      </w:r>
    </w:p>
    <w:p w14:paraId="5EB0648E" w14:textId="77777777" w:rsidR="003D0EE1" w:rsidRPr="00E936A0" w:rsidRDefault="00635141" w:rsidP="00E936A0">
      <w:pPr>
        <w:spacing w:line="276" w:lineRule="auto"/>
        <w:rPr>
          <w:rFonts w:ascii="ＭＳ Ｐ明朝" w:eastAsia="ＭＳ Ｐ明朝" w:hAnsi="ＭＳ Ｐ明朝"/>
          <w:sz w:val="24"/>
        </w:rPr>
      </w:pPr>
      <w:r w:rsidRPr="00E936A0">
        <w:rPr>
          <w:rFonts w:ascii="ＭＳ Ｐ明朝" w:eastAsia="ＭＳ Ｐ明朝" w:hAnsi="ＭＳ Ｐ明朝" w:hint="eastAsia"/>
          <w:sz w:val="24"/>
        </w:rPr>
        <w:t>・</w:t>
      </w:r>
      <w:r w:rsidR="003D0EE1" w:rsidRPr="00E936A0">
        <w:rPr>
          <w:rFonts w:ascii="ＭＳ Ｐ明朝" w:eastAsia="ＭＳ Ｐ明朝" w:hAnsi="ＭＳ Ｐ明朝" w:hint="eastAsia"/>
          <w:sz w:val="24"/>
        </w:rPr>
        <w:t>私たちは母親の胎内にいる時から音を聞いている。受胎から４</w:t>
      </w:r>
      <w:r w:rsidRPr="00E936A0">
        <w:rPr>
          <w:rFonts w:ascii="ＭＳ Ｐ明朝" w:eastAsia="ＭＳ Ｐ明朝" w:hAnsi="ＭＳ Ｐ明朝" w:hint="eastAsia"/>
          <w:sz w:val="24"/>
        </w:rPr>
        <w:t>ヵ</w:t>
      </w:r>
      <w:r w:rsidR="003D0EE1" w:rsidRPr="00E936A0">
        <w:rPr>
          <w:rFonts w:ascii="ＭＳ Ｐ明朝" w:eastAsia="ＭＳ Ｐ明朝" w:hAnsi="ＭＳ Ｐ明朝" w:hint="eastAsia"/>
          <w:sz w:val="24"/>
        </w:rPr>
        <w:t>月半</w:t>
      </w:r>
      <w:r w:rsidRPr="00E936A0">
        <w:rPr>
          <w:rFonts w:ascii="ＭＳ Ｐ明朝" w:eastAsia="ＭＳ Ｐ明朝" w:hAnsi="ＭＳ Ｐ明朝" w:hint="eastAsia"/>
          <w:sz w:val="24"/>
        </w:rPr>
        <w:t>頃から耳が機能し始め、胎児期の半分以上の時間、胎内で音を聞いて育っている。その音は脳の聴覚メモリーバンクに蓄積されている。音があることで人は安心する。</w:t>
      </w:r>
    </w:p>
    <w:p w14:paraId="300E8576" w14:textId="77777777" w:rsidR="00635141" w:rsidRPr="00E936A0" w:rsidRDefault="00635141" w:rsidP="00617966">
      <w:pPr>
        <w:spacing w:line="260" w:lineRule="exact"/>
        <w:rPr>
          <w:rFonts w:ascii="ＭＳ Ｐ明朝" w:eastAsia="ＭＳ Ｐ明朝" w:hAnsi="ＭＳ Ｐ明朝"/>
          <w:sz w:val="24"/>
        </w:rPr>
      </w:pPr>
    </w:p>
    <w:p w14:paraId="3822CC98" w14:textId="77777777" w:rsidR="00635141" w:rsidRPr="00E936A0" w:rsidRDefault="00635141" w:rsidP="00E936A0">
      <w:pPr>
        <w:spacing w:line="276" w:lineRule="auto"/>
        <w:rPr>
          <w:rFonts w:ascii="ＭＳ Ｐ明朝" w:eastAsia="ＭＳ Ｐ明朝" w:hAnsi="ＭＳ Ｐ明朝"/>
          <w:sz w:val="24"/>
        </w:rPr>
      </w:pPr>
      <w:r w:rsidRPr="00E936A0">
        <w:rPr>
          <w:rFonts w:ascii="ＭＳ Ｐ明朝" w:eastAsia="ＭＳ Ｐ明朝" w:hAnsi="ＭＳ Ｐ明朝" w:hint="eastAsia"/>
          <w:sz w:val="24"/>
        </w:rPr>
        <w:t>・胎内で聞こえる音の中で、いつも変わらずに聞こえて</w:t>
      </w:r>
      <w:r w:rsidR="007C35FA">
        <w:rPr>
          <w:rFonts w:ascii="ＭＳ Ｐ明朝" w:eastAsia="ＭＳ Ｐ明朝" w:hAnsi="ＭＳ Ｐ明朝" w:hint="eastAsia"/>
          <w:sz w:val="24"/>
        </w:rPr>
        <w:t>いる音が母親の心臓の鼓動の音である。母親自身の声、母親が聞</w:t>
      </w:r>
      <w:r w:rsidRPr="00E936A0">
        <w:rPr>
          <w:rFonts w:ascii="ＭＳ Ｐ明朝" w:eastAsia="ＭＳ Ｐ明朝" w:hAnsi="ＭＳ Ｐ明朝" w:hint="eastAsia"/>
          <w:sz w:val="24"/>
        </w:rPr>
        <w:t>い</w:t>
      </w:r>
      <w:r w:rsidR="007C35FA">
        <w:rPr>
          <w:rFonts w:ascii="ＭＳ Ｐ明朝" w:eastAsia="ＭＳ Ｐ明朝" w:hAnsi="ＭＳ Ｐ明朝" w:hint="eastAsia"/>
          <w:sz w:val="24"/>
        </w:rPr>
        <w:t>てい</w:t>
      </w:r>
      <w:r w:rsidRPr="00E936A0">
        <w:rPr>
          <w:rFonts w:ascii="ＭＳ Ｐ明朝" w:eastAsia="ＭＳ Ｐ明朝" w:hAnsi="ＭＳ Ｐ明朝" w:hint="eastAsia"/>
          <w:sz w:val="24"/>
        </w:rPr>
        <w:t>る音楽や父親の声や周りの人の声なども聞こえている。鼓動の音と母自身の声は胎内に直接響く音であり、音との距離も近く、胎児はその音を身体全身で聞いている。</w:t>
      </w:r>
    </w:p>
    <w:p w14:paraId="2A0FBD0F" w14:textId="77777777" w:rsidR="00635141" w:rsidRPr="00E936A0" w:rsidRDefault="00635141" w:rsidP="00617966">
      <w:pPr>
        <w:spacing w:line="260" w:lineRule="exact"/>
        <w:rPr>
          <w:rFonts w:ascii="ＭＳ Ｐ明朝" w:eastAsia="ＭＳ Ｐ明朝" w:hAnsi="ＭＳ Ｐ明朝"/>
          <w:sz w:val="24"/>
        </w:rPr>
      </w:pPr>
    </w:p>
    <w:p w14:paraId="38D4BA1F" w14:textId="77777777" w:rsidR="00635141" w:rsidRPr="00E936A0" w:rsidRDefault="00635141" w:rsidP="00E936A0">
      <w:pPr>
        <w:spacing w:line="276" w:lineRule="auto"/>
        <w:rPr>
          <w:rFonts w:ascii="ＭＳ Ｐ明朝" w:eastAsia="ＭＳ Ｐ明朝" w:hAnsi="ＭＳ Ｐ明朝"/>
          <w:sz w:val="24"/>
        </w:rPr>
      </w:pPr>
      <w:r w:rsidRPr="00E936A0">
        <w:rPr>
          <w:rFonts w:ascii="ＭＳ Ｐ明朝" w:eastAsia="ＭＳ Ｐ明朝" w:hAnsi="ＭＳ Ｐ明朝" w:hint="eastAsia"/>
          <w:sz w:val="24"/>
        </w:rPr>
        <w:t>・特に母親が健康で情緒が安定している時の鼓動の音は胎児に安心感を与え、鼓動の音と母親自身の声は体感振動を伴った音として聞いている。出産後の新生児も母の胸に抱かれ、鼓動の音や母の声を体感振動を伴って聞くこと</w:t>
      </w:r>
      <w:r w:rsidR="00F92100">
        <w:rPr>
          <w:rFonts w:ascii="ＭＳ Ｐ明朝" w:eastAsia="ＭＳ Ｐ明朝" w:hAnsi="ＭＳ Ｐ明朝" w:hint="eastAsia"/>
          <w:sz w:val="24"/>
        </w:rPr>
        <w:t>で</w:t>
      </w:r>
      <w:r w:rsidRPr="00E936A0">
        <w:rPr>
          <w:rFonts w:ascii="ＭＳ Ｐ明朝" w:eastAsia="ＭＳ Ｐ明朝" w:hAnsi="ＭＳ Ｐ明朝" w:hint="eastAsia"/>
          <w:sz w:val="24"/>
        </w:rPr>
        <w:t>安心する。母親の８０％は新生児を左胸で抱くというが、子供が安心する鼓動をより心臓に近い位置</w:t>
      </w:r>
      <w:r w:rsidR="00095762" w:rsidRPr="00E936A0">
        <w:rPr>
          <w:rFonts w:ascii="ＭＳ Ｐ明朝" w:eastAsia="ＭＳ Ｐ明朝" w:hAnsi="ＭＳ Ｐ明朝" w:hint="eastAsia"/>
          <w:sz w:val="24"/>
        </w:rPr>
        <w:t>から聞かせることを無意識に行なっているようである。</w:t>
      </w:r>
    </w:p>
    <w:p w14:paraId="53F510A6" w14:textId="77777777" w:rsidR="00095762" w:rsidRPr="00E936A0" w:rsidRDefault="00095762" w:rsidP="00617966">
      <w:pPr>
        <w:spacing w:line="260" w:lineRule="exact"/>
        <w:rPr>
          <w:rFonts w:ascii="ＭＳ Ｐ明朝" w:eastAsia="ＭＳ Ｐ明朝" w:hAnsi="ＭＳ Ｐ明朝"/>
          <w:sz w:val="24"/>
        </w:rPr>
      </w:pPr>
    </w:p>
    <w:p w14:paraId="7B8CA4E4" w14:textId="77777777" w:rsidR="00095762" w:rsidRPr="00E936A0" w:rsidRDefault="00095762" w:rsidP="004B3F73">
      <w:pPr>
        <w:spacing w:line="276" w:lineRule="auto"/>
        <w:rPr>
          <w:rFonts w:ascii="ＭＳ Ｐ明朝" w:eastAsia="ＭＳ Ｐ明朝" w:hAnsi="ＭＳ Ｐ明朝"/>
          <w:sz w:val="24"/>
        </w:rPr>
      </w:pPr>
      <w:r w:rsidRPr="00E936A0">
        <w:rPr>
          <w:rFonts w:ascii="ＭＳ Ｐ明朝" w:eastAsia="ＭＳ Ｐ明朝" w:hAnsi="ＭＳ Ｐ明朝" w:hint="eastAsia"/>
          <w:sz w:val="24"/>
        </w:rPr>
        <w:t>・身体に直接音の体感</w:t>
      </w:r>
      <w:r w:rsidR="007C35FA">
        <w:rPr>
          <w:rFonts w:ascii="ＭＳ Ｐ明朝" w:eastAsia="ＭＳ Ｐ明朝" w:hAnsi="ＭＳ Ｐ明朝" w:hint="eastAsia"/>
          <w:sz w:val="24"/>
        </w:rPr>
        <w:t>振動</w:t>
      </w:r>
      <w:r w:rsidRPr="00E936A0">
        <w:rPr>
          <w:rFonts w:ascii="ＭＳ Ｐ明朝" w:eastAsia="ＭＳ Ｐ明朝" w:hAnsi="ＭＳ Ｐ明朝" w:hint="eastAsia"/>
          <w:sz w:val="24"/>
        </w:rPr>
        <w:t>を与えると身体はとても心地よく感じる。心臓の鼓動のような低音域の音で安定したリズムの音を体感振動を伴って聞くと、母の胎内にいる記憶を無意識に呼び覚まし、安全で安心できる記憶を思い出し、緊張が取り去られ身体がリラックスする。</w:t>
      </w:r>
    </w:p>
    <w:p w14:paraId="5D9EB0F1" w14:textId="77777777" w:rsidR="00095762" w:rsidRPr="00E936A0" w:rsidRDefault="00095762" w:rsidP="00BF463B">
      <w:pPr>
        <w:spacing w:line="300" w:lineRule="exact"/>
        <w:rPr>
          <w:rFonts w:ascii="ＭＳ Ｐ明朝" w:eastAsia="ＭＳ Ｐ明朝" w:hAnsi="ＭＳ Ｐ明朝"/>
          <w:sz w:val="24"/>
        </w:rPr>
      </w:pPr>
    </w:p>
    <w:p w14:paraId="2BF6FFF8" w14:textId="77777777" w:rsidR="00095762" w:rsidRPr="009D0E8F" w:rsidRDefault="00095762" w:rsidP="00E936A0">
      <w:pPr>
        <w:spacing w:line="360" w:lineRule="auto"/>
        <w:jc w:val="center"/>
        <w:rPr>
          <w:rFonts w:ascii="ＭＳ 明朝" w:hAnsi="ＭＳ 明朝"/>
          <w:b/>
          <w:sz w:val="24"/>
        </w:rPr>
      </w:pPr>
      <w:r w:rsidRPr="009D0E8F">
        <w:rPr>
          <w:rFonts w:ascii="ＭＳ 明朝" w:hAnsi="ＭＳ 明朝" w:hint="eastAsia"/>
          <w:b/>
          <w:sz w:val="24"/>
        </w:rPr>
        <w:t>〔人体は音の振動を伝えやすい〕</w:t>
      </w:r>
    </w:p>
    <w:p w14:paraId="3DC68E95" w14:textId="77777777" w:rsidR="00095762" w:rsidRPr="00E936A0" w:rsidRDefault="00095762" w:rsidP="00E936A0">
      <w:pPr>
        <w:spacing w:line="276" w:lineRule="auto"/>
        <w:jc w:val="left"/>
        <w:rPr>
          <w:rFonts w:ascii="ＭＳ Ｐ明朝" w:eastAsia="ＭＳ Ｐ明朝" w:hAnsi="ＭＳ Ｐ明朝"/>
          <w:sz w:val="24"/>
        </w:rPr>
      </w:pPr>
      <w:r w:rsidRPr="00E936A0">
        <w:rPr>
          <w:rFonts w:ascii="ＭＳ Ｐ明朝" w:eastAsia="ＭＳ Ｐ明朝" w:hAnsi="ＭＳ Ｐ明朝" w:hint="eastAsia"/>
          <w:sz w:val="24"/>
        </w:rPr>
        <w:t>・音は波として空気、水、個体の中を伝わる。空気中では音源から毎秒３４０ｍのスピードで伝わりますが、水の中では毎秒１５００ｍのスピードで伝わ</w:t>
      </w:r>
      <w:r w:rsidR="00AB511E">
        <w:rPr>
          <w:rFonts w:ascii="ＭＳ Ｐ明朝" w:eastAsia="ＭＳ Ｐ明朝" w:hAnsi="ＭＳ Ｐ明朝" w:hint="eastAsia"/>
          <w:sz w:val="24"/>
        </w:rPr>
        <w:t>る。ガラスや鉄のような個体の中では毎秒5600ｍのスピードで伝わ</w:t>
      </w:r>
      <w:r w:rsidRPr="00E936A0">
        <w:rPr>
          <w:rFonts w:ascii="ＭＳ Ｐ明朝" w:eastAsia="ＭＳ Ｐ明朝" w:hAnsi="ＭＳ Ｐ明朝" w:hint="eastAsia"/>
          <w:sz w:val="24"/>
        </w:rPr>
        <w:t>り、瞬間に遠くまで確実に伝達される。人の</w:t>
      </w:r>
      <w:r w:rsidR="00AB511E">
        <w:rPr>
          <w:rFonts w:ascii="ＭＳ Ｐ明朝" w:eastAsia="ＭＳ Ｐ明朝" w:hAnsi="ＭＳ Ｐ明朝" w:hint="eastAsia"/>
          <w:sz w:val="24"/>
        </w:rPr>
        <w:t>身体</w:t>
      </w:r>
      <w:r w:rsidRPr="00E936A0">
        <w:rPr>
          <w:rFonts w:ascii="ＭＳ Ｐ明朝" w:eastAsia="ＭＳ Ｐ明朝" w:hAnsi="ＭＳ Ｐ明朝" w:hint="eastAsia"/>
          <w:sz w:val="24"/>
        </w:rPr>
        <w:t>はその７０％が水であり音波が伝わりやすく、結晶構造の骨の中では音波はもっと早く伝達されている。これはサウンドヒーリングの効果</w:t>
      </w:r>
      <w:r w:rsidR="007C35FA">
        <w:rPr>
          <w:rFonts w:ascii="ＭＳ Ｐ明朝" w:eastAsia="ＭＳ Ｐ明朝" w:hAnsi="ＭＳ Ｐ明朝" w:hint="eastAsia"/>
          <w:sz w:val="24"/>
        </w:rPr>
        <w:t>を発揮するため</w:t>
      </w:r>
      <w:r w:rsidRPr="00E936A0">
        <w:rPr>
          <w:rFonts w:ascii="ＭＳ Ｐ明朝" w:eastAsia="ＭＳ Ｐ明朝" w:hAnsi="ＭＳ Ｐ明朝" w:hint="eastAsia"/>
          <w:sz w:val="24"/>
        </w:rPr>
        <w:t>に重要な意味を持っている。</w:t>
      </w:r>
    </w:p>
    <w:p w14:paraId="0558BA88" w14:textId="77777777" w:rsidR="00095762" w:rsidRPr="00E936A0" w:rsidRDefault="00095762" w:rsidP="00617966">
      <w:pPr>
        <w:spacing w:line="260" w:lineRule="exact"/>
        <w:jc w:val="left"/>
        <w:rPr>
          <w:rFonts w:ascii="ＭＳ Ｐ明朝" w:eastAsia="ＭＳ Ｐ明朝" w:hAnsi="ＭＳ Ｐ明朝"/>
          <w:sz w:val="24"/>
        </w:rPr>
      </w:pPr>
    </w:p>
    <w:p w14:paraId="37F8A310" w14:textId="77777777" w:rsidR="00095762" w:rsidRDefault="007C35FA" w:rsidP="00617966">
      <w:pPr>
        <w:spacing w:line="276" w:lineRule="auto"/>
        <w:jc w:val="left"/>
        <w:rPr>
          <w:rFonts w:ascii="ＭＳ Ｐ明朝" w:eastAsia="ＭＳ Ｐ明朝" w:hAnsi="ＭＳ Ｐ明朝"/>
          <w:sz w:val="24"/>
        </w:rPr>
      </w:pPr>
      <w:r>
        <w:rPr>
          <w:rFonts w:ascii="ＭＳ Ｐ明朝" w:eastAsia="ＭＳ Ｐ明朝" w:hAnsi="ＭＳ Ｐ明朝" w:hint="eastAsia"/>
          <w:sz w:val="24"/>
        </w:rPr>
        <w:t>・身体はすばらしい楽器であり、オペラ歌手も身体が共鳴体としての</w:t>
      </w:r>
      <w:r w:rsidR="00095762" w:rsidRPr="00E936A0">
        <w:rPr>
          <w:rFonts w:ascii="ＭＳ Ｐ明朝" w:eastAsia="ＭＳ Ｐ明朝" w:hAnsi="ＭＳ Ｐ明朝" w:hint="eastAsia"/>
          <w:sz w:val="24"/>
        </w:rPr>
        <w:t>役目を果たし、音を大きく響かせることができる。特に骨はケーナ（南米の笛）の楽器として使うくらい良い音を響かせることができる。音のクッションを身体の骨に伝えること</w:t>
      </w:r>
      <w:r w:rsidR="00E936A0">
        <w:rPr>
          <w:rFonts w:ascii="ＭＳ Ｐ明朝" w:eastAsia="ＭＳ Ｐ明朝" w:hAnsi="ＭＳ Ｐ明朝" w:hint="eastAsia"/>
          <w:sz w:val="24"/>
        </w:rPr>
        <w:t>で</w:t>
      </w:r>
      <w:r w:rsidR="00095762" w:rsidRPr="00E936A0">
        <w:rPr>
          <w:rFonts w:ascii="ＭＳ Ｐ明朝" w:eastAsia="ＭＳ Ｐ明朝" w:hAnsi="ＭＳ Ｐ明朝" w:hint="eastAsia"/>
          <w:sz w:val="24"/>
        </w:rPr>
        <w:t>身体全身が音で共鳴する。</w:t>
      </w:r>
    </w:p>
    <w:p w14:paraId="5894645E" w14:textId="77777777" w:rsidR="00617966" w:rsidRPr="00E936A0" w:rsidRDefault="00617966" w:rsidP="00617966">
      <w:pPr>
        <w:spacing w:line="260" w:lineRule="exact"/>
        <w:jc w:val="left"/>
        <w:rPr>
          <w:rFonts w:ascii="ＭＳ Ｐ明朝" w:eastAsia="ＭＳ Ｐ明朝" w:hAnsi="ＭＳ Ｐ明朝"/>
          <w:sz w:val="24"/>
        </w:rPr>
      </w:pPr>
    </w:p>
    <w:p w14:paraId="4FDB55E5" w14:textId="3F68CAC1" w:rsidR="006F15B1" w:rsidRDefault="00E936A0" w:rsidP="00E936A0">
      <w:pPr>
        <w:spacing w:line="276" w:lineRule="auto"/>
        <w:jc w:val="left"/>
        <w:rPr>
          <w:rFonts w:ascii="ＭＳ Ｐ明朝" w:eastAsia="ＭＳ Ｐ明朝" w:hAnsi="ＭＳ Ｐ明朝"/>
          <w:sz w:val="24"/>
        </w:rPr>
      </w:pPr>
      <w:r>
        <w:rPr>
          <w:rFonts w:ascii="ＭＳ Ｐ明朝" w:eastAsia="ＭＳ Ｐ明朝" w:hAnsi="ＭＳ Ｐ明朝" w:hint="eastAsia"/>
          <w:noProof/>
          <w:sz w:val="24"/>
        </w:rPr>
        <mc:AlternateContent>
          <mc:Choice Requires="wps">
            <w:drawing>
              <wp:anchor distT="0" distB="0" distL="114300" distR="114300" simplePos="0" relativeHeight="251659264" behindDoc="0" locked="0" layoutInCell="1" allowOverlap="1" wp14:anchorId="1D0D09AA" wp14:editId="18386EA4">
                <wp:simplePos x="0" y="0"/>
                <wp:positionH relativeFrom="column">
                  <wp:posOffset>5975985</wp:posOffset>
                </wp:positionH>
                <wp:positionV relativeFrom="paragraph">
                  <wp:posOffset>1241425</wp:posOffset>
                </wp:positionV>
                <wp:extent cx="428625" cy="352425"/>
                <wp:effectExtent l="0" t="0" r="28575" b="28575"/>
                <wp:wrapNone/>
                <wp:docPr id="1" name="テキスト ボックス 1"/>
                <wp:cNvGraphicFramePr/>
                <a:graphic xmlns:a="http://schemas.openxmlformats.org/drawingml/2006/main">
                  <a:graphicData uri="http://schemas.microsoft.com/office/word/2010/wordprocessingShape">
                    <wps:wsp>
                      <wps:cNvSpPr txBox="1"/>
                      <wps:spPr>
                        <a:xfrm>
                          <a:off x="0" y="0"/>
                          <a:ext cx="428625" cy="3524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B6EE8B0" w14:textId="77777777" w:rsidR="006F15B1" w:rsidRPr="000F1AEB" w:rsidRDefault="006F15B1">
                            <w:pPr>
                              <w:rPr>
                                <w:rFonts w:asciiTheme="minorHAnsi" w:hAnsiTheme="minorHAnsi"/>
                                <w:b/>
                                <w:sz w:val="24"/>
                              </w:rPr>
                            </w:pPr>
                            <w:r w:rsidRPr="000F1AEB">
                              <w:rPr>
                                <w:rFonts w:asciiTheme="minorHAnsi" w:hAnsiTheme="minorHAnsi" w:hint="eastAsia"/>
                                <w:b/>
                                <w:sz w:val="24"/>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0D09AA" id="_x0000_t202" coordsize="21600,21600" o:spt="202" path="m,l,21600r21600,l21600,xe">
                <v:stroke joinstyle="miter"/>
                <v:path gradientshapeok="t" o:connecttype="rect"/>
              </v:shapetype>
              <v:shape id="テキスト ボックス 1" o:spid="_x0000_s1026" type="#_x0000_t202" style="position:absolute;margin-left:470.55pt;margin-top:97.75pt;width:33.7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TJhfAIAAIwFAAAOAAAAZHJzL2Uyb0RvYy54bWysVE1v2zAMvQ/YfxB0X52kSdcFdYqsRYcB&#10;xVqsHXpWZCkRJouaxMTOfv0o2flo10uHXWxKfHoin0heXLa1ZRsVogFX8uHJgDPlJFTGLUv+4/Hm&#10;wzlnEYWrhAWnSr5VkV/O3r+7aPxUjWAFtlKBEYmL08aXfIXop0UR5UrVIp6AV46cGkItkJZhWVRB&#10;NMRe22I0GJwVDYTKB5AqRtq97px8lvm1VhLvtI4KmS05xYb5G/J3kb7F7EJMl0H4lZF9GOIfoqiF&#10;cXTpnupaoGDrYP6iqo0MEEHjiYS6AK2NVDkHymY4eJHNw0p4lXMhcaLfyxT/H638tnnw94Fh+xla&#10;esAkSOPjNNJmyqfVoU5/ipSRnyTc7mVTLTJJm+PR+dlowpkk1+lkNCabWIrDYR8iflFQs2SUPNCr&#10;ZLHE5jZiB91B0l0RrKlujLV5kSpBXdnANoLe0GIOkcifoaxjTcnPTieDTPzMl2vpwLBYvsJAfNal&#10;61SumT6sgxDZwq1VCWPdd6WZqbIer8QopFRuH2dGJ5SmjN5ysMcfonrL4S4POpFvBof7w7VxEDqV&#10;nktb/dwJozs8veFR3snEdtH2BbKAakt1E6BrqejljaHXvRUR70WgHqJSobmAd/TRFuh1oLc4W0H4&#10;/dp+wlNpk5ezhnqy5PHXWgTFmf3qqOg/Dcfj1MR5MZ58HNEiHHsWxx63rq+ASmZIE8jLbCY82p2p&#10;A9RPND7m6VZyCSfp7pLjzrzCblLQ+JFqPs8galsv8NY9eJmok7ypdh/bJxF8X+BInfENdt0rpi/q&#10;vMOmkw7mawRtchMkgTtVe+Gp5XMb9eMpzZTjdUYdhujsDwAAAP//AwBQSwMEFAAGAAgAAAAhAF5f&#10;KzTgAAAADAEAAA8AAABkcnMvZG93bnJldi54bWxMj0FLw0AQhe+C/2EZwZvdTU1KGrMpQRFBBbF6&#10;8TbNjkkwOxuy2zb9925Pehzex3vflJvZDuJAk+8da0gWCgRx40zPrYbPj8ebHIQPyAYHx6ThRB42&#10;1eVFiYVxR36nwza0IpawL1BDF8JYSOmbjiz6hRuJY/btJoshnlMrzYTHWG4HuVRqJS32HBc6HOm+&#10;o+Znu7cantMvfLgNL3QKPL/V9VM+pv5V6+urub4DEWgOfzCc9aM6VNFp5/ZsvBg0rNMkiWgM1lkG&#10;4kwola9A7DQss0SBrEr5/4nqFwAA//8DAFBLAQItABQABgAIAAAAIQC2gziS/gAAAOEBAAATAAAA&#10;AAAAAAAAAAAAAAAAAABbQ29udGVudF9UeXBlc10ueG1sUEsBAi0AFAAGAAgAAAAhADj9If/WAAAA&#10;lAEAAAsAAAAAAAAAAAAAAAAALwEAAF9yZWxzLy5yZWxzUEsBAi0AFAAGAAgAAAAhAIcVMmF8AgAA&#10;jAUAAA4AAAAAAAAAAAAAAAAALgIAAGRycy9lMm9Eb2MueG1sUEsBAi0AFAAGAAgAAAAhAF5fKzTg&#10;AAAADAEAAA8AAAAAAAAAAAAAAAAA1gQAAGRycy9kb3ducmV2LnhtbFBLBQYAAAAABAAEAPMAAADj&#10;BQAAAAA=&#10;" fillcolor="white [3201]" strokecolor="white [3212]" strokeweight=".5pt">
                <v:textbox>
                  <w:txbxContent>
                    <w:p w14:paraId="7B6EE8B0" w14:textId="77777777" w:rsidR="006F15B1" w:rsidRPr="000F1AEB" w:rsidRDefault="006F15B1">
                      <w:pPr>
                        <w:rPr>
                          <w:rFonts w:asciiTheme="minorHAnsi" w:hAnsiTheme="minorHAnsi"/>
                          <w:b/>
                          <w:sz w:val="24"/>
                        </w:rPr>
                      </w:pPr>
                      <w:r w:rsidRPr="000F1AEB">
                        <w:rPr>
                          <w:rFonts w:asciiTheme="minorHAnsi" w:hAnsiTheme="minorHAnsi" w:hint="eastAsia"/>
                          <w:b/>
                          <w:sz w:val="24"/>
                        </w:rPr>
                        <w:t>01</w:t>
                      </w:r>
                    </w:p>
                  </w:txbxContent>
                </v:textbox>
              </v:shape>
            </w:pict>
          </mc:Fallback>
        </mc:AlternateContent>
      </w:r>
      <w:r w:rsidR="00095762" w:rsidRPr="00E936A0">
        <w:rPr>
          <w:rFonts w:ascii="ＭＳ Ｐ明朝" w:eastAsia="ＭＳ Ｐ明朝" w:hAnsi="ＭＳ Ｐ明朝" w:hint="eastAsia"/>
          <w:sz w:val="24"/>
        </w:rPr>
        <w:t>・</w:t>
      </w:r>
      <w:r w:rsidRPr="00E936A0">
        <w:rPr>
          <w:rFonts w:ascii="ＭＳ Ｐ明朝" w:eastAsia="ＭＳ Ｐ明朝" w:hAnsi="ＭＳ Ｐ明朝" w:hint="eastAsia"/>
          <w:sz w:val="24"/>
        </w:rPr>
        <w:t>耳</w:t>
      </w:r>
      <w:r w:rsidR="00652925">
        <w:rPr>
          <w:rFonts w:ascii="ＭＳ Ｐ明朝" w:eastAsia="ＭＳ Ｐ明朝" w:hAnsi="ＭＳ Ｐ明朝" w:hint="eastAsia"/>
          <w:sz w:val="24"/>
        </w:rPr>
        <w:t>の</w:t>
      </w:r>
      <w:r w:rsidRPr="00E936A0">
        <w:rPr>
          <w:rFonts w:ascii="ＭＳ Ｐ明朝" w:eastAsia="ＭＳ Ｐ明朝" w:hAnsi="ＭＳ Ｐ明朝" w:hint="eastAsia"/>
          <w:sz w:val="24"/>
        </w:rPr>
        <w:t>聞こえないイギリスの女性パーカッショニスト、エヴェリン・グレニーは自分の演奏した音と伴奏者の音を確認する方法は自分の身体に伝わる振動で感じ取ると言う。「私はマリンバを演奏するとき、低音は床を通じて下半身で、中音は胴体で、そして高音は頭部、特に頬骨で感じる」といっている</w:t>
      </w:r>
      <w:r>
        <w:rPr>
          <w:rFonts w:ascii="ＭＳ Ｐ明朝" w:eastAsia="ＭＳ Ｐ明朝" w:hAnsi="ＭＳ Ｐ明朝" w:hint="eastAsia"/>
          <w:sz w:val="24"/>
        </w:rPr>
        <w:t>。</w:t>
      </w:r>
    </w:p>
    <w:p w14:paraId="2C7B13AD" w14:textId="77777777" w:rsidR="006F15B1" w:rsidRPr="009D0E8F" w:rsidRDefault="006F15B1" w:rsidP="006F15B1">
      <w:pPr>
        <w:spacing w:line="360" w:lineRule="auto"/>
        <w:jc w:val="center"/>
        <w:rPr>
          <w:rFonts w:ascii="ＭＳ 明朝" w:hAnsi="ＭＳ 明朝"/>
          <w:b/>
          <w:sz w:val="24"/>
        </w:rPr>
      </w:pPr>
      <w:r w:rsidRPr="009D0E8F">
        <w:rPr>
          <w:rFonts w:ascii="ＭＳ 明朝" w:hAnsi="ＭＳ 明朝" w:hint="eastAsia"/>
          <w:b/>
          <w:sz w:val="24"/>
        </w:rPr>
        <w:lastRenderedPageBreak/>
        <w:t>〔低音域の効果と特性〕</w:t>
      </w:r>
    </w:p>
    <w:p w14:paraId="08AE9364" w14:textId="77777777" w:rsidR="006F15B1" w:rsidRDefault="006F15B1" w:rsidP="00AE60A8">
      <w:pPr>
        <w:spacing w:line="276" w:lineRule="auto"/>
        <w:jc w:val="left"/>
        <w:rPr>
          <w:rFonts w:ascii="ＭＳ Ｐ明朝" w:eastAsia="ＭＳ Ｐ明朝" w:hAnsi="ＭＳ Ｐ明朝"/>
          <w:sz w:val="24"/>
        </w:rPr>
      </w:pPr>
      <w:r>
        <w:rPr>
          <w:rFonts w:ascii="ＭＳ Ｐ明朝" w:eastAsia="ＭＳ Ｐ明朝" w:hAnsi="ＭＳ Ｐ明朝" w:hint="eastAsia"/>
          <w:sz w:val="24"/>
        </w:rPr>
        <w:t>・高音域は脳を活性化し、意識を覚醒させる帯域の音（活性化、緊張、注意を促す）である。</w:t>
      </w:r>
    </w:p>
    <w:p w14:paraId="2C591801" w14:textId="77777777" w:rsidR="006F15B1" w:rsidRDefault="006F15B1" w:rsidP="00AE60A8">
      <w:pPr>
        <w:spacing w:line="276" w:lineRule="auto"/>
        <w:jc w:val="left"/>
        <w:rPr>
          <w:rFonts w:ascii="ＭＳ Ｐ明朝" w:eastAsia="ＭＳ Ｐ明朝" w:hAnsi="ＭＳ Ｐ明朝"/>
          <w:sz w:val="24"/>
        </w:rPr>
      </w:pPr>
      <w:r>
        <w:rPr>
          <w:rFonts w:ascii="ＭＳ Ｐ明朝" w:eastAsia="ＭＳ Ｐ明朝" w:hAnsi="ＭＳ Ｐ明朝" w:hint="eastAsia"/>
          <w:sz w:val="24"/>
        </w:rPr>
        <w:t>一方、低音域は身体を弛緩させることができる。低音域の音を身体に直接伝えると、低い音の振動が身体を内側から緩ませることができる。</w:t>
      </w:r>
    </w:p>
    <w:p w14:paraId="70FAAC70" w14:textId="77777777" w:rsidR="006F15B1" w:rsidRDefault="006F15B1" w:rsidP="006F15B1">
      <w:pPr>
        <w:spacing w:line="276" w:lineRule="auto"/>
        <w:jc w:val="left"/>
        <w:rPr>
          <w:rFonts w:ascii="ＭＳ Ｐ明朝" w:eastAsia="ＭＳ Ｐ明朝" w:hAnsi="ＭＳ Ｐ明朝"/>
          <w:sz w:val="24"/>
        </w:rPr>
      </w:pPr>
    </w:p>
    <w:p w14:paraId="5BB628DE" w14:textId="77777777" w:rsidR="007C35FA" w:rsidRDefault="006F15B1" w:rsidP="006F15B1">
      <w:pPr>
        <w:spacing w:line="276" w:lineRule="auto"/>
        <w:jc w:val="left"/>
        <w:rPr>
          <w:rFonts w:ascii="ＭＳ Ｐ明朝" w:eastAsia="ＭＳ Ｐ明朝" w:hAnsi="ＭＳ Ｐ明朝"/>
          <w:sz w:val="24"/>
        </w:rPr>
      </w:pPr>
      <w:r>
        <w:rPr>
          <w:rFonts w:ascii="ＭＳ Ｐ明朝" w:eastAsia="ＭＳ Ｐ明朝" w:hAnsi="ＭＳ Ｐ明朝" w:hint="eastAsia"/>
          <w:sz w:val="24"/>
        </w:rPr>
        <w:t>・太鼓の音</w:t>
      </w:r>
      <w:r w:rsidR="007C35FA">
        <w:rPr>
          <w:rFonts w:ascii="ＭＳ Ｐ明朝" w:eastAsia="ＭＳ Ｐ明朝" w:hAnsi="ＭＳ Ｐ明朝" w:hint="eastAsia"/>
          <w:sz w:val="24"/>
        </w:rPr>
        <w:t>は腹に響いて聞こえる。低音域の音は耳で聞くより身体で感じやすい帯域であり、感動や陶酔をもたらしてくれる。音の振幅が大きいため指向性が感じられにくい。</w:t>
      </w:r>
    </w:p>
    <w:p w14:paraId="764AA0F1" w14:textId="77777777" w:rsidR="007C35FA" w:rsidRDefault="007C35FA" w:rsidP="006F15B1">
      <w:pPr>
        <w:spacing w:line="276" w:lineRule="auto"/>
        <w:jc w:val="left"/>
        <w:rPr>
          <w:rFonts w:ascii="ＭＳ Ｐ明朝" w:eastAsia="ＭＳ Ｐ明朝" w:hAnsi="ＭＳ Ｐ明朝"/>
          <w:sz w:val="24"/>
        </w:rPr>
      </w:pPr>
    </w:p>
    <w:p w14:paraId="280D24A7" w14:textId="77777777" w:rsidR="006F15B1" w:rsidRDefault="007C35FA" w:rsidP="006F15B1">
      <w:pPr>
        <w:spacing w:line="276" w:lineRule="auto"/>
        <w:jc w:val="left"/>
        <w:rPr>
          <w:rFonts w:ascii="ＭＳ Ｐ明朝" w:eastAsia="ＭＳ Ｐ明朝" w:hAnsi="ＭＳ Ｐ明朝"/>
          <w:sz w:val="24"/>
        </w:rPr>
      </w:pPr>
      <w:r>
        <w:rPr>
          <w:rFonts w:ascii="ＭＳ Ｐ明朝" w:eastAsia="ＭＳ Ｐ明朝" w:hAnsi="ＭＳ Ｐ明朝" w:hint="eastAsia"/>
          <w:sz w:val="24"/>
        </w:rPr>
        <w:t>・低音域の音</w:t>
      </w:r>
      <w:r w:rsidR="006F15B1">
        <w:rPr>
          <w:rFonts w:ascii="ＭＳ Ｐ明朝" w:eastAsia="ＭＳ Ｐ明朝" w:hAnsi="ＭＳ Ｐ明朝" w:hint="eastAsia"/>
          <w:sz w:val="24"/>
        </w:rPr>
        <w:t>を身体に伝えようとすると大きなスピーカーと大音量を必要とする。ディスコ、クラブで皆でダンスをする目的には良いが、とてもリラックスできる音量ではない。また四方八方に音がもれてしまい防音の</w:t>
      </w:r>
      <w:r>
        <w:rPr>
          <w:rFonts w:ascii="ＭＳ Ｐ明朝" w:eastAsia="ＭＳ Ｐ明朝" w:hAnsi="ＭＳ Ｐ明朝" w:hint="eastAsia"/>
          <w:sz w:val="24"/>
        </w:rPr>
        <w:t>部屋</w:t>
      </w:r>
      <w:r w:rsidR="006F15B1">
        <w:rPr>
          <w:rFonts w:ascii="ＭＳ Ｐ明朝" w:eastAsia="ＭＳ Ｐ明朝" w:hAnsi="ＭＳ Ｐ明朝" w:hint="eastAsia"/>
          <w:sz w:val="24"/>
        </w:rPr>
        <w:t>をつくらない限り近所迷惑になってしまう。</w:t>
      </w:r>
      <w:r>
        <w:rPr>
          <w:rFonts w:ascii="ＭＳ Ｐ明朝" w:eastAsia="ＭＳ Ｐ明朝" w:hAnsi="ＭＳ Ｐ明朝" w:hint="eastAsia"/>
          <w:sz w:val="24"/>
        </w:rPr>
        <w:t>体感音響のサウンドヒーリング</w:t>
      </w:r>
      <w:r w:rsidR="006F15B1">
        <w:rPr>
          <w:rFonts w:ascii="ＭＳ Ｐ明朝" w:eastAsia="ＭＳ Ｐ明朝" w:hAnsi="ＭＳ Ｐ明朝" w:hint="eastAsia"/>
          <w:sz w:val="24"/>
        </w:rPr>
        <w:t>は</w:t>
      </w:r>
      <w:r>
        <w:rPr>
          <w:rFonts w:ascii="ＭＳ Ｐ明朝" w:eastAsia="ＭＳ Ｐ明朝" w:hAnsi="ＭＳ Ｐ明朝" w:hint="eastAsia"/>
          <w:sz w:val="24"/>
        </w:rPr>
        <w:t>、</w:t>
      </w:r>
      <w:r w:rsidR="006F15B1">
        <w:rPr>
          <w:rFonts w:ascii="ＭＳ Ｐ明朝" w:eastAsia="ＭＳ Ｐ明朝" w:hAnsi="ＭＳ Ｐ明朝" w:hint="eastAsia"/>
          <w:sz w:val="24"/>
        </w:rPr>
        <w:t>身体に効率よく低音域の音を伝える特別な</w:t>
      </w:r>
      <w:r>
        <w:rPr>
          <w:rFonts w:ascii="ＭＳ Ｐ明朝" w:eastAsia="ＭＳ Ｐ明朝" w:hAnsi="ＭＳ Ｐ明朝" w:hint="eastAsia"/>
          <w:sz w:val="24"/>
        </w:rPr>
        <w:t>サウンド</w:t>
      </w:r>
      <w:r w:rsidR="006F15B1">
        <w:rPr>
          <w:rFonts w:ascii="ＭＳ Ｐ明朝" w:eastAsia="ＭＳ Ｐ明朝" w:hAnsi="ＭＳ Ｐ明朝" w:hint="eastAsia"/>
          <w:sz w:val="24"/>
        </w:rPr>
        <w:t>クッションを使用する故、本人だけに体感音響振動が伝わり、他の人に迷惑をかけることはない。</w:t>
      </w:r>
    </w:p>
    <w:p w14:paraId="1B43F21D" w14:textId="77777777" w:rsidR="006F15B1" w:rsidRDefault="006F15B1" w:rsidP="006F15B1">
      <w:pPr>
        <w:spacing w:line="276" w:lineRule="auto"/>
        <w:jc w:val="left"/>
        <w:rPr>
          <w:rFonts w:ascii="ＭＳ Ｐ明朝" w:eastAsia="ＭＳ Ｐ明朝" w:hAnsi="ＭＳ Ｐ明朝"/>
          <w:sz w:val="24"/>
        </w:rPr>
      </w:pPr>
    </w:p>
    <w:p w14:paraId="18ABF50A" w14:textId="77777777" w:rsidR="006F15B1" w:rsidRPr="009D0E8F" w:rsidRDefault="006F15B1" w:rsidP="006F15B1">
      <w:pPr>
        <w:spacing w:line="360" w:lineRule="auto"/>
        <w:jc w:val="center"/>
        <w:rPr>
          <w:rFonts w:ascii="ＭＳ 明朝" w:hAnsi="ＭＳ 明朝"/>
          <w:b/>
          <w:sz w:val="24"/>
        </w:rPr>
      </w:pPr>
      <w:r w:rsidRPr="009D0E8F">
        <w:rPr>
          <w:rFonts w:ascii="ＭＳ 明朝" w:hAnsi="ＭＳ 明朝" w:hint="eastAsia"/>
          <w:b/>
          <w:sz w:val="24"/>
        </w:rPr>
        <w:t>〔童話にあるサウンドヒーリングの原点〕</w:t>
      </w:r>
    </w:p>
    <w:p w14:paraId="17E44472" w14:textId="77777777" w:rsidR="006F15B1" w:rsidRDefault="006F15B1" w:rsidP="00AE60A8">
      <w:pPr>
        <w:spacing w:line="276" w:lineRule="auto"/>
        <w:rPr>
          <w:rFonts w:ascii="ＭＳ Ｐ明朝" w:eastAsia="ＭＳ Ｐ明朝" w:hAnsi="ＭＳ Ｐ明朝"/>
          <w:sz w:val="24"/>
        </w:rPr>
      </w:pPr>
      <w:r>
        <w:rPr>
          <w:rFonts w:ascii="ＭＳ Ｐ明朝" w:eastAsia="ＭＳ Ｐ明朝" w:hAnsi="ＭＳ Ｐ明朝" w:hint="eastAsia"/>
          <w:sz w:val="24"/>
        </w:rPr>
        <w:t>・宮沢賢</w:t>
      </w:r>
      <w:r w:rsidR="00B479BA">
        <w:rPr>
          <w:rFonts w:ascii="ＭＳ Ｐ明朝" w:eastAsia="ＭＳ Ｐ明朝" w:hAnsi="ＭＳ Ｐ明朝" w:hint="eastAsia"/>
          <w:sz w:val="24"/>
        </w:rPr>
        <w:t>治の童話「セロひきのゴーシュ」では、野ねずみやうさぎが病気を治</w:t>
      </w:r>
      <w:r>
        <w:rPr>
          <w:rFonts w:ascii="ＭＳ Ｐ明朝" w:eastAsia="ＭＳ Ｐ明朝" w:hAnsi="ＭＳ Ｐ明朝" w:hint="eastAsia"/>
          <w:sz w:val="24"/>
        </w:rPr>
        <w:t>しにゴーシュのところへやってくる。ゴーシュが</w:t>
      </w:r>
      <w:r w:rsidR="00AB511E">
        <w:rPr>
          <w:rFonts w:ascii="ＭＳ Ｐ明朝" w:eastAsia="ＭＳ Ｐ明朝" w:hAnsi="ＭＳ Ｐ明朝" w:hint="eastAsia"/>
          <w:sz w:val="24"/>
        </w:rPr>
        <w:t>チェロをひくと低音</w:t>
      </w:r>
      <w:r w:rsidR="00B479BA">
        <w:rPr>
          <w:rFonts w:ascii="ＭＳ Ｐ明朝" w:eastAsia="ＭＳ Ｐ明朝" w:hAnsi="ＭＳ Ｐ明朝" w:hint="eastAsia"/>
          <w:sz w:val="24"/>
        </w:rPr>
        <w:t>の振動が伝わり、「からだじゅうとても血の</w:t>
      </w:r>
      <w:r w:rsidR="00617966">
        <w:rPr>
          <w:rFonts w:ascii="ＭＳ Ｐ明朝" w:eastAsia="ＭＳ Ｐ明朝" w:hAnsi="ＭＳ Ｐ明朝" w:hint="eastAsia"/>
          <w:sz w:val="24"/>
        </w:rPr>
        <w:t>まわり</w:t>
      </w:r>
      <w:r w:rsidR="00B479BA">
        <w:rPr>
          <w:rFonts w:ascii="ＭＳ Ｐ明朝" w:eastAsia="ＭＳ Ｐ明朝" w:hAnsi="ＭＳ Ｐ明朝" w:hint="eastAsia"/>
          <w:sz w:val="24"/>
        </w:rPr>
        <w:t>がよくなって、たいへんいい気持ちですぐなおる方もあれば、うちへ帰ってからなおる方もあります。」とねずみが言う。サウンドヒーリングの原点がこの童話に説明されている。</w:t>
      </w:r>
    </w:p>
    <w:p w14:paraId="2B228BA7" w14:textId="77777777" w:rsidR="00B479BA" w:rsidRDefault="00B479BA" w:rsidP="006F15B1">
      <w:pPr>
        <w:spacing w:line="276" w:lineRule="auto"/>
        <w:jc w:val="left"/>
        <w:rPr>
          <w:rFonts w:ascii="ＭＳ Ｐ明朝" w:eastAsia="ＭＳ Ｐ明朝" w:hAnsi="ＭＳ Ｐ明朝"/>
          <w:sz w:val="24"/>
        </w:rPr>
      </w:pPr>
    </w:p>
    <w:p w14:paraId="67544F05" w14:textId="77777777" w:rsidR="00B479BA" w:rsidRDefault="00B479BA" w:rsidP="006F15B1">
      <w:pPr>
        <w:spacing w:line="276" w:lineRule="auto"/>
        <w:jc w:val="left"/>
        <w:rPr>
          <w:rFonts w:ascii="ＭＳ Ｐ明朝" w:eastAsia="ＭＳ Ｐ明朝" w:hAnsi="ＭＳ Ｐ明朝"/>
          <w:sz w:val="24"/>
        </w:rPr>
      </w:pPr>
      <w:r>
        <w:rPr>
          <w:rFonts w:ascii="ＭＳ Ｐ明朝" w:eastAsia="ＭＳ Ｐ明朝" w:hAnsi="ＭＳ Ｐ明朝" w:hint="eastAsia"/>
          <w:sz w:val="24"/>
        </w:rPr>
        <w:t>・音によるヒーリングの原理は共鳴である。音波が身体に入ると、生きた細胞の中で共振が起こり、組織の健康回復と強化に役立つと考えられている。身体の組織は水分を多く含んでいるために音が伝わりやすい。</w:t>
      </w:r>
    </w:p>
    <w:p w14:paraId="28686C5A" w14:textId="77777777" w:rsidR="00B479BA" w:rsidRDefault="00B479BA" w:rsidP="006F15B1">
      <w:pPr>
        <w:spacing w:line="276" w:lineRule="auto"/>
        <w:jc w:val="left"/>
        <w:rPr>
          <w:rFonts w:ascii="ＭＳ Ｐ明朝" w:eastAsia="ＭＳ Ｐ明朝" w:hAnsi="ＭＳ Ｐ明朝"/>
          <w:sz w:val="24"/>
        </w:rPr>
      </w:pPr>
    </w:p>
    <w:p w14:paraId="491183FF" w14:textId="77777777" w:rsidR="00B479BA" w:rsidRPr="00617966" w:rsidRDefault="00B479BA" w:rsidP="00B479BA">
      <w:pPr>
        <w:spacing w:line="360" w:lineRule="auto"/>
        <w:jc w:val="center"/>
        <w:rPr>
          <w:rFonts w:ascii="ＭＳ 明朝" w:hAnsi="ＭＳ 明朝"/>
          <w:b/>
          <w:sz w:val="24"/>
        </w:rPr>
      </w:pPr>
      <w:r w:rsidRPr="00617966">
        <w:rPr>
          <w:rFonts w:ascii="ＭＳ 明朝" w:hAnsi="ＭＳ 明朝" w:hint="eastAsia"/>
          <w:b/>
          <w:sz w:val="24"/>
        </w:rPr>
        <w:t>〔</w:t>
      </w:r>
      <w:r w:rsidRPr="00BF463B">
        <w:rPr>
          <w:rFonts w:asciiTheme="minorEastAsia" w:eastAsiaTheme="minorEastAsia" w:hAnsiTheme="minorEastAsia" w:hint="eastAsia"/>
          <w:b/>
          <w:sz w:val="24"/>
        </w:rPr>
        <w:t>サウンドヒーリング</w:t>
      </w:r>
      <w:r w:rsidRPr="00BF463B">
        <w:rPr>
          <w:rFonts w:ascii="ＭＳ Ｐ明朝" w:eastAsia="ＭＳ Ｐ明朝" w:hAnsi="ＭＳ Ｐ明朝" w:hint="eastAsia"/>
          <w:b/>
          <w:sz w:val="24"/>
        </w:rPr>
        <w:t>の</w:t>
      </w:r>
      <w:r w:rsidRPr="00617966">
        <w:rPr>
          <w:rFonts w:ascii="ＭＳ 明朝" w:hAnsi="ＭＳ 明朝" w:hint="eastAsia"/>
          <w:b/>
          <w:sz w:val="24"/>
        </w:rPr>
        <w:t>原理を再現する</w:t>
      </w:r>
      <w:r w:rsidRPr="00BF463B">
        <w:rPr>
          <w:rFonts w:ascii="ＭＳ Ｐ明朝" w:eastAsia="ＭＳ Ｐ明朝" w:hAnsi="ＭＳ Ｐ明朝" w:hint="eastAsia"/>
          <w:b/>
          <w:sz w:val="24"/>
        </w:rPr>
        <w:t>ヒーリングバイブレーション</w:t>
      </w:r>
      <w:r w:rsidR="007C35FA" w:rsidRPr="00617966">
        <w:rPr>
          <w:rFonts w:ascii="ＭＳ 明朝" w:hAnsi="ＭＳ 明朝" w:hint="eastAsia"/>
          <w:b/>
          <w:sz w:val="24"/>
        </w:rPr>
        <w:t>(</w:t>
      </w:r>
      <w:r w:rsidR="007C35FA" w:rsidRPr="00BF463B">
        <w:rPr>
          <w:rFonts w:ascii="ＭＳ Ｐ明朝" w:eastAsia="ＭＳ Ｐ明朝" w:hAnsi="ＭＳ Ｐ明朝" w:hint="eastAsia"/>
          <w:b/>
          <w:sz w:val="24"/>
        </w:rPr>
        <w:t>体感音響システム</w:t>
      </w:r>
      <w:r w:rsidR="007C35FA" w:rsidRPr="00617966">
        <w:rPr>
          <w:rFonts w:ascii="ＭＳ 明朝" w:hAnsi="ＭＳ 明朝" w:hint="eastAsia"/>
          <w:b/>
          <w:sz w:val="24"/>
        </w:rPr>
        <w:t>)</w:t>
      </w:r>
      <w:r w:rsidRPr="00617966">
        <w:rPr>
          <w:rFonts w:ascii="ＭＳ 明朝" w:hAnsi="ＭＳ 明朝" w:hint="eastAsia"/>
          <w:b/>
          <w:sz w:val="24"/>
        </w:rPr>
        <w:t>〕</w:t>
      </w:r>
    </w:p>
    <w:p w14:paraId="4001BC88" w14:textId="77777777" w:rsidR="00AE60A8" w:rsidRDefault="00B479BA" w:rsidP="00B479BA">
      <w:pPr>
        <w:spacing w:line="276" w:lineRule="auto"/>
        <w:jc w:val="left"/>
        <w:rPr>
          <w:rFonts w:ascii="ＭＳ Ｐ明朝" w:eastAsia="ＭＳ Ｐ明朝" w:hAnsi="ＭＳ Ｐ明朝"/>
          <w:sz w:val="24"/>
        </w:rPr>
      </w:pPr>
      <w:r>
        <w:rPr>
          <w:rFonts w:ascii="ＭＳ Ｐ明朝" w:eastAsia="ＭＳ Ｐ明朝" w:hAnsi="ＭＳ Ｐ明朝" w:hint="eastAsia"/>
          <w:sz w:val="24"/>
        </w:rPr>
        <w:t>・ヒーリングバイブレーションは音の体感振動を直接身体に伝える方法。</w:t>
      </w:r>
      <w:r w:rsidR="00AE60A8">
        <w:rPr>
          <w:rFonts w:ascii="ＭＳ Ｐ明朝" w:eastAsia="ＭＳ Ｐ明朝" w:hAnsi="ＭＳ Ｐ明朝" w:hint="eastAsia"/>
          <w:sz w:val="24"/>
        </w:rPr>
        <w:t>皮膚</w:t>
      </w:r>
      <w:r>
        <w:rPr>
          <w:rFonts w:ascii="ＭＳ Ｐ明朝" w:eastAsia="ＭＳ Ｐ明朝" w:hAnsi="ＭＳ Ｐ明朝" w:hint="eastAsia"/>
          <w:sz w:val="24"/>
        </w:rPr>
        <w:t>、骨、筋肉、血液、</w:t>
      </w:r>
    </w:p>
    <w:p w14:paraId="1DAA80A7" w14:textId="77777777" w:rsidR="00AE60A8" w:rsidRDefault="00B479BA" w:rsidP="00B479BA">
      <w:pPr>
        <w:spacing w:line="276" w:lineRule="auto"/>
        <w:jc w:val="left"/>
        <w:rPr>
          <w:rFonts w:ascii="ＭＳ Ｐ明朝" w:eastAsia="ＭＳ Ｐ明朝" w:hAnsi="ＭＳ Ｐ明朝"/>
          <w:sz w:val="24"/>
        </w:rPr>
      </w:pPr>
      <w:r>
        <w:rPr>
          <w:rFonts w:ascii="ＭＳ Ｐ明朝" w:eastAsia="ＭＳ Ｐ明朝" w:hAnsi="ＭＳ Ｐ明朝" w:hint="eastAsia"/>
          <w:sz w:val="24"/>
        </w:rPr>
        <w:t>内蔵など身体全体が音楽のゆらぎに</w:t>
      </w:r>
      <w:r w:rsidR="007C35FA">
        <w:rPr>
          <w:rFonts w:ascii="ＭＳ Ｐ明朝" w:eastAsia="ＭＳ Ｐ明朝" w:hAnsi="ＭＳ Ｐ明朝" w:hint="eastAsia"/>
          <w:sz w:val="24"/>
        </w:rPr>
        <w:t>シンクロした音響振動で物理的にマッサージされる。</w:t>
      </w:r>
    </w:p>
    <w:p w14:paraId="311658F1" w14:textId="77777777" w:rsidR="00B479BA" w:rsidRDefault="007C35FA" w:rsidP="00B479BA">
      <w:pPr>
        <w:spacing w:line="276" w:lineRule="auto"/>
        <w:jc w:val="left"/>
        <w:rPr>
          <w:rFonts w:ascii="ＭＳ Ｐ明朝" w:eastAsia="ＭＳ Ｐ明朝" w:hAnsi="ＭＳ Ｐ明朝"/>
          <w:sz w:val="24"/>
        </w:rPr>
      </w:pPr>
      <w:r>
        <w:rPr>
          <w:rFonts w:ascii="ＭＳ Ｐ明朝" w:eastAsia="ＭＳ Ｐ明朝" w:hAnsi="ＭＳ Ｐ明朝" w:hint="eastAsia"/>
          <w:sz w:val="24"/>
        </w:rPr>
        <w:t>細胞レベルでのマッサージと</w:t>
      </w:r>
      <w:r w:rsidR="00AE60A8">
        <w:rPr>
          <w:rFonts w:ascii="ＭＳ Ｐ明朝" w:eastAsia="ＭＳ Ｐ明朝" w:hAnsi="ＭＳ Ｐ明朝" w:hint="eastAsia"/>
          <w:sz w:val="24"/>
        </w:rPr>
        <w:t>言える。</w:t>
      </w:r>
    </w:p>
    <w:p w14:paraId="415ED9F6" w14:textId="77777777" w:rsidR="00B479BA" w:rsidRDefault="00B479BA" w:rsidP="00B479BA">
      <w:pPr>
        <w:spacing w:line="276" w:lineRule="auto"/>
        <w:jc w:val="left"/>
        <w:rPr>
          <w:rFonts w:ascii="ＭＳ Ｐ明朝" w:eastAsia="ＭＳ Ｐ明朝" w:hAnsi="ＭＳ Ｐ明朝"/>
          <w:sz w:val="24"/>
        </w:rPr>
      </w:pPr>
    </w:p>
    <w:p w14:paraId="6EDC85FC" w14:textId="77777777" w:rsidR="007C35FA" w:rsidRPr="00E936A0" w:rsidRDefault="007C35FA" w:rsidP="00B479BA">
      <w:pPr>
        <w:spacing w:line="276" w:lineRule="auto"/>
        <w:jc w:val="left"/>
        <w:rPr>
          <w:rFonts w:ascii="ＭＳ Ｐ明朝" w:eastAsia="ＭＳ Ｐ明朝" w:hAnsi="ＭＳ Ｐ明朝"/>
          <w:sz w:val="24"/>
        </w:rPr>
      </w:pPr>
      <w:r>
        <w:rPr>
          <w:rFonts w:ascii="ＭＳ Ｐ明朝" w:eastAsia="ＭＳ Ｐ明朝" w:hAnsi="ＭＳ Ｐ明朝" w:hint="eastAsia"/>
          <w:noProof/>
          <w:sz w:val="24"/>
        </w:rPr>
        <mc:AlternateContent>
          <mc:Choice Requires="wps">
            <w:drawing>
              <wp:anchor distT="0" distB="0" distL="114300" distR="114300" simplePos="0" relativeHeight="251663360" behindDoc="0" locked="0" layoutInCell="1" allowOverlap="1" wp14:anchorId="47F93FAD" wp14:editId="400CAF3B">
                <wp:simplePos x="0" y="0"/>
                <wp:positionH relativeFrom="column">
                  <wp:posOffset>5975985</wp:posOffset>
                </wp:positionH>
                <wp:positionV relativeFrom="paragraph">
                  <wp:posOffset>1281430</wp:posOffset>
                </wp:positionV>
                <wp:extent cx="428625" cy="352425"/>
                <wp:effectExtent l="0" t="0" r="28575" b="28575"/>
                <wp:wrapNone/>
                <wp:docPr id="3" name="テキスト ボックス 3"/>
                <wp:cNvGraphicFramePr/>
                <a:graphic xmlns:a="http://schemas.openxmlformats.org/drawingml/2006/main">
                  <a:graphicData uri="http://schemas.microsoft.com/office/word/2010/wordprocessingShape">
                    <wps:wsp>
                      <wps:cNvSpPr txBox="1"/>
                      <wps:spPr>
                        <a:xfrm>
                          <a:off x="0" y="0"/>
                          <a:ext cx="428625" cy="352425"/>
                        </a:xfrm>
                        <a:prstGeom prst="rect">
                          <a:avLst/>
                        </a:prstGeom>
                        <a:solidFill>
                          <a:sysClr val="window" lastClr="FFFFFF"/>
                        </a:solidFill>
                        <a:ln w="6350">
                          <a:solidFill>
                            <a:sysClr val="window" lastClr="FFFFFF"/>
                          </a:solidFill>
                        </a:ln>
                        <a:effectLst/>
                      </wps:spPr>
                      <wps:txbx>
                        <w:txbxContent>
                          <w:p w14:paraId="335E25DD" w14:textId="77777777" w:rsidR="007C35FA" w:rsidRPr="000F1AEB" w:rsidRDefault="007C35FA" w:rsidP="007C35FA">
                            <w:pPr>
                              <w:rPr>
                                <w:rFonts w:asciiTheme="minorHAnsi" w:hAnsiTheme="minorHAnsi"/>
                                <w:b/>
                                <w:sz w:val="24"/>
                              </w:rPr>
                            </w:pPr>
                            <w:r>
                              <w:rPr>
                                <w:rFonts w:asciiTheme="minorHAnsi" w:hAnsiTheme="minorHAnsi" w:hint="eastAsia"/>
                                <w:b/>
                                <w:sz w:val="24"/>
                              </w:rPr>
                              <w:t>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93FAD" id="テキスト ボックス 3" o:spid="_x0000_s1027" type="#_x0000_t202" style="position:absolute;margin-left:470.55pt;margin-top:100.9pt;width:33.75pt;height:2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KiPwIAALIEAAAOAAAAZHJzL2Uyb0RvYy54bWysVFtv2jAUfp+0/2D5fQRSYG1EqBgV0yTU&#10;VqJTn41jk0iOj2cbEvbrd+yES7s9VePBnJvP5fN3Mrtva0UOwroKdE5HgyElQnMoKr3L6c+X1Zdb&#10;SpxnumAKtMjpUTh6P//8adaYTKRQgiqEJZhEu6wxOS29N1mSOF6KmrkBGKHRKcHWzKNqd0lhWYPZ&#10;a5Wkw+E0acAWxgIXzqH1oXPSecwvpeD+SUonPFE5xd58PG08t+FM5jOW7SwzZcX7NtgHuqhZpbHo&#10;OdUD84zsbfVXqrriFhxIP+BQJyBlxUWcAacZDd9NsymZEXEWBMeZM0zu/6Xlj4eNebbEt9+gxQcM&#10;gDTGZQ6NYZ5W2jr8Y6cE/Qjh8QybaD3haBynt9N0QglH180kHaOMWZLLZWOd/y6gJkHIqcVXiWCx&#10;w9r5LvQUEmo5UFWxqpSKytEtlSUHhg+I715AQ4lizqMxp6v466u9uaY0aXI6vZkMY6U3PveRlDiO&#10;0qEhEVnVN36BKki+3bakKq5g3EJxRHQtdMRzhq8qxGCNAzwzi0xDQHF7/BMeUgG2DL1ESQn297/s&#10;IR4JgF5KGmRuTt2vPbMCcfmhkRp3o/E4UD0q48nXFBV77dlee/S+XgJiO8I9NTyKId6rkygt1K+4&#10;ZItQFV1Mc6ydU38Sl77bJ1xSLhaLGITkNsyv9cbwkDrgFl74pX1l1vQ08MifRzhxnGXv2NDFhpsa&#10;FnsPsopUCTh3qCLFgoKLEcnWL3HYvGs9Rl0+NfM/AAAA//8DAFBLAwQUAAYACAAAACEAs1xMN+EA&#10;AAAMAQAADwAAAGRycy9kb3ducmV2LnhtbEyPwU7DMAyG70i8Q2QkbixpB2OUplOFxISQhrTBgWOW&#10;hLSicaok28rb453gaPvT7++vV5Mf2NHG1AeUUMwEMIs6mB6dhI/355slsJQVGjUEtBJ+bIJVc3lR&#10;q8qEE27tcZcdoxBMlZLQ5TxWnCfdWa/SLIwW6fYVoleZxui4iepE4X7gpRAL7lWP9KFTo33qrP7e&#10;HbyE1+1alW79Ijbzz9y+uazbFLWU11dT+wgs2yn/wXDWJ3VoyGkfDmgSGyQ83BYFoRJKUVCHMyHE&#10;cgFsT6u7+znwpub/SzS/AAAA//8DAFBLAQItABQABgAIAAAAIQC2gziS/gAAAOEBAAATAAAAAAAA&#10;AAAAAAAAAAAAAABbQ29udGVudF9UeXBlc10ueG1sUEsBAi0AFAAGAAgAAAAhADj9If/WAAAAlAEA&#10;AAsAAAAAAAAAAAAAAAAALwEAAF9yZWxzLy5yZWxzUEsBAi0AFAAGAAgAAAAhAIasgqI/AgAAsgQA&#10;AA4AAAAAAAAAAAAAAAAALgIAAGRycy9lMm9Eb2MueG1sUEsBAi0AFAAGAAgAAAAhALNcTDfhAAAA&#10;DAEAAA8AAAAAAAAAAAAAAAAAmQQAAGRycy9kb3ducmV2LnhtbFBLBQYAAAAABAAEAPMAAACnBQAA&#10;AAA=&#10;" fillcolor="window" strokecolor="window" strokeweight=".5pt">
                <v:textbox>
                  <w:txbxContent>
                    <w:p w14:paraId="335E25DD" w14:textId="77777777" w:rsidR="007C35FA" w:rsidRPr="000F1AEB" w:rsidRDefault="007C35FA" w:rsidP="007C35FA">
                      <w:pPr>
                        <w:rPr>
                          <w:rFonts w:asciiTheme="minorHAnsi" w:hAnsiTheme="minorHAnsi"/>
                          <w:b/>
                          <w:sz w:val="24"/>
                        </w:rPr>
                      </w:pPr>
                      <w:r>
                        <w:rPr>
                          <w:rFonts w:asciiTheme="minorHAnsi" w:hAnsiTheme="minorHAnsi" w:hint="eastAsia"/>
                          <w:b/>
                          <w:sz w:val="24"/>
                        </w:rPr>
                        <w:t>02</w:t>
                      </w:r>
                    </w:p>
                  </w:txbxContent>
                </v:textbox>
              </v:shape>
            </w:pict>
          </mc:Fallback>
        </mc:AlternateContent>
      </w:r>
      <w:r w:rsidR="00AE60A8">
        <w:rPr>
          <w:rFonts w:ascii="ＭＳ Ｐ明朝" w:eastAsia="ＭＳ Ｐ明朝" w:hAnsi="ＭＳ Ｐ明朝" w:hint="eastAsia"/>
          <w:noProof/>
          <w:sz w:val="24"/>
        </w:rPr>
        <mc:AlternateContent>
          <mc:Choice Requires="wps">
            <w:drawing>
              <wp:anchor distT="0" distB="0" distL="114300" distR="114300" simplePos="0" relativeHeight="251661312" behindDoc="0" locked="0" layoutInCell="1" allowOverlap="1" wp14:anchorId="41AB4D0A" wp14:editId="63B753F8">
                <wp:simplePos x="0" y="0"/>
                <wp:positionH relativeFrom="column">
                  <wp:posOffset>5976620</wp:posOffset>
                </wp:positionH>
                <wp:positionV relativeFrom="paragraph">
                  <wp:posOffset>2077720</wp:posOffset>
                </wp:positionV>
                <wp:extent cx="428625" cy="314325"/>
                <wp:effectExtent l="0" t="0" r="28575" b="28575"/>
                <wp:wrapNone/>
                <wp:docPr id="2" name="テキスト ボックス 2"/>
                <wp:cNvGraphicFramePr/>
                <a:graphic xmlns:a="http://schemas.openxmlformats.org/drawingml/2006/main">
                  <a:graphicData uri="http://schemas.microsoft.com/office/word/2010/wordprocessingShape">
                    <wps:wsp>
                      <wps:cNvSpPr txBox="1"/>
                      <wps:spPr>
                        <a:xfrm>
                          <a:off x="0" y="0"/>
                          <a:ext cx="428625" cy="314325"/>
                        </a:xfrm>
                        <a:prstGeom prst="rect">
                          <a:avLst/>
                        </a:prstGeom>
                        <a:solidFill>
                          <a:sysClr val="window" lastClr="FFFFFF"/>
                        </a:solidFill>
                        <a:ln w="6350">
                          <a:solidFill>
                            <a:sysClr val="window" lastClr="FFFFFF"/>
                          </a:solidFill>
                        </a:ln>
                        <a:effectLst/>
                      </wps:spPr>
                      <wps:txbx>
                        <w:txbxContent>
                          <w:p w14:paraId="3E386927" w14:textId="77777777" w:rsidR="00AE60A8" w:rsidRPr="000F1AEB" w:rsidRDefault="00AE60A8" w:rsidP="00AE60A8">
                            <w:pPr>
                              <w:rPr>
                                <w:rFonts w:asciiTheme="minorHAnsi" w:hAnsiTheme="minorHAnsi"/>
                                <w:b/>
                                <w:sz w:val="24"/>
                              </w:rPr>
                            </w:pPr>
                            <w:r w:rsidRPr="000F1AEB">
                              <w:rPr>
                                <w:rFonts w:asciiTheme="minorHAnsi" w:hAnsiTheme="minorHAnsi" w:hint="eastAsia"/>
                                <w:b/>
                                <w:sz w:val="24"/>
                              </w:rPr>
                              <w:t>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B4D0A" id="テキスト ボックス 2" o:spid="_x0000_s1028" type="#_x0000_t202" style="position:absolute;margin-left:470.6pt;margin-top:163.6pt;width:33.7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6nQQIAALIEAAAOAAAAZHJzL2Uyb0RvYy54bWysVMlu2zAQvRfoPxC817LlpYlgOXAduCgQ&#10;JAGcImeaIi0BFIclaUvu13dIyUvSnoL6QM/GWR7faH7X1oochHUV6JyOBkNKhOZQVHqX058v6y83&#10;lDjPdMEUaJHTo3D0bvH507wxmUihBFUISzCJdlljclp6b7IkcbwUNXMDMEKjU4KtmUfV7pLCsgaz&#10;1ypJh8NZ0oAtjAUunEPrfeeki5hfSsH9k5ROeKJyir35eNp4bsOZLOYs21lmyor3bbAPdFGzSmPR&#10;c6p75hnZ2+qvVHXFLTiQfsChTkDKios4A04zGr6bZlMyI+IsCI4zZ5jc/0vLHw8b82yJb79Biw8Y&#10;AGmMyxwawzyttHX4x04J+hHC4xk20XrC0ThJb2bplBKOrvFoMkYZsySXy8Y6/11ATYKQU4uvEsFi&#10;hwfnu9BTSKjlQFXFulIqKke3UpYcGD4gvnsBDSWKOY/GnK7jr6/25prSpMnpbDwdxkpvfO4jKXEc&#10;pUNDIrKqb/wCVZB8u21JVeQ0PcG4heKI6FroiOcMX1eIwQMO8MwsMg0Bxe3xT3hIBdgy9BIlJdjf&#10;/7KHeCQAeilpkLk5db/2zArE5YdGatyOJpNA9ahMpl9TVOy1Z3vt0ft6BYjtCPfU8CiGeK9OorRQ&#10;v+KSLUNVdDHNsXZO/Ulc+W6fcEm5WC5jEJLbMP+gN4aH1AG38MIv7SuzpqeBR/48wonjLHvHhi42&#10;3NSw3HuQVaRKwLlDFSkWFFyMSLZ+icPmXesx6vKpWfwBAAD//wMAUEsDBBQABgAIAAAAIQDSZTiU&#10;4QAAAAwBAAAPAAAAZHJzL2Rvd25yZXYueG1sTI9NSwMxEIbvgv8hjODNJt1Kt66bLYtgEUGh1YPH&#10;aTJmFzfJkqTt+u9NT/Y2Hw/vPFOvJzuwI4XYeydhPhPAyCmve2ckfH48362AxYRO4+AdSfilCOvm&#10;+qrGSvuT29JxlwzLIS5WKKFLaaw4j6oji3HmR3J59+2DxZTbYLgOeMrhduCFEEtusXf5QocjPXWk&#10;fnYHK+F1u8HCbF7E2+Irte8mqTYGJeXtzdQ+Aks0pX8YzvpZHZrstPcHpyMbJDzcz4uMSlgUZS7O&#10;hBCrEtg+j8plCbyp+eUTzR8AAAD//wMAUEsBAi0AFAAGAAgAAAAhALaDOJL+AAAA4QEAABMAAAAA&#10;AAAAAAAAAAAAAAAAAFtDb250ZW50X1R5cGVzXS54bWxQSwECLQAUAAYACAAAACEAOP0h/9YAAACU&#10;AQAACwAAAAAAAAAAAAAAAAAvAQAAX3JlbHMvLnJlbHNQSwECLQAUAAYACAAAACEAPqmup0ECAACy&#10;BAAADgAAAAAAAAAAAAAAAAAuAgAAZHJzL2Uyb0RvYy54bWxQSwECLQAUAAYACAAAACEA0mU4lOEA&#10;AAAMAQAADwAAAAAAAAAAAAAAAACbBAAAZHJzL2Rvd25yZXYueG1sUEsFBgAAAAAEAAQA8wAAAKkF&#10;AAAAAA==&#10;" fillcolor="window" strokecolor="window" strokeweight=".5pt">
                <v:textbox>
                  <w:txbxContent>
                    <w:p w14:paraId="3E386927" w14:textId="77777777" w:rsidR="00AE60A8" w:rsidRPr="000F1AEB" w:rsidRDefault="00AE60A8" w:rsidP="00AE60A8">
                      <w:pPr>
                        <w:rPr>
                          <w:rFonts w:asciiTheme="minorHAnsi" w:hAnsiTheme="minorHAnsi"/>
                          <w:b/>
                          <w:sz w:val="24"/>
                        </w:rPr>
                      </w:pPr>
                      <w:r w:rsidRPr="000F1AEB">
                        <w:rPr>
                          <w:rFonts w:asciiTheme="minorHAnsi" w:hAnsiTheme="minorHAnsi" w:hint="eastAsia"/>
                          <w:b/>
                          <w:sz w:val="24"/>
                        </w:rPr>
                        <w:t>02</w:t>
                      </w:r>
                    </w:p>
                  </w:txbxContent>
                </v:textbox>
              </v:shape>
            </w:pict>
          </mc:Fallback>
        </mc:AlternateContent>
      </w:r>
      <w:r w:rsidR="00B479BA">
        <w:rPr>
          <w:rFonts w:ascii="ＭＳ Ｐ明朝" w:eastAsia="ＭＳ Ｐ明朝" w:hAnsi="ＭＳ Ｐ明朝" w:hint="eastAsia"/>
          <w:sz w:val="24"/>
        </w:rPr>
        <w:t>・ヒーリングバイブレーションは耳からヘッ</w:t>
      </w:r>
      <w:r>
        <w:rPr>
          <w:rFonts w:ascii="ＭＳ Ｐ明朝" w:eastAsia="ＭＳ Ｐ明朝" w:hAnsi="ＭＳ Ｐ明朝" w:hint="eastAsia"/>
          <w:sz w:val="24"/>
        </w:rPr>
        <w:t>ドフォンで、体感で感じる振動と同じ音楽のメロディーを聞いているため</w:t>
      </w:r>
      <w:r w:rsidR="00B479BA">
        <w:rPr>
          <w:rFonts w:ascii="ＭＳ Ｐ明朝" w:eastAsia="ＭＳ Ｐ明朝" w:hAnsi="ＭＳ Ｐ明朝" w:hint="eastAsia"/>
          <w:sz w:val="24"/>
        </w:rPr>
        <w:t>、</w:t>
      </w:r>
      <w:r w:rsidR="00AE60A8">
        <w:rPr>
          <w:rFonts w:ascii="ＭＳ Ｐ明朝" w:eastAsia="ＭＳ Ｐ明朝" w:hAnsi="ＭＳ Ｐ明朝" w:hint="eastAsia"/>
          <w:sz w:val="24"/>
        </w:rPr>
        <w:t>一つの音を耳からと身体からと同時に聞いている。耳だけで聞くより短時間でサウンドヒーリングの効果を発揮しやすい。楽器の演奏者の位置で音を聞いているため、一番楽器に近い音場の臨場感を味わうことができる。</w:t>
      </w:r>
    </w:p>
    <w:sectPr w:rsidR="007C35FA" w:rsidRPr="00E936A0" w:rsidSect="000F1AEB">
      <w:pgSz w:w="11906" w:h="16838"/>
      <w:pgMar w:top="1531" w:right="851" w:bottom="964" w:left="1418"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270F1C"/>
    <w:multiLevelType w:val="hybridMultilevel"/>
    <w:tmpl w:val="37A084C8"/>
    <w:lvl w:ilvl="0" w:tplc="DCF06A94">
      <w:numFmt w:val="bullet"/>
      <w:lvlText w:val="・"/>
      <w:lvlJc w:val="left"/>
      <w:pPr>
        <w:ind w:left="360" w:hanging="360"/>
      </w:pPr>
      <w:rPr>
        <w:rFonts w:ascii="ＭＳ Ｐ明朝" w:eastAsia="ＭＳ Ｐ明朝" w:hAnsi="ＭＳ Ｐ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570189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5544"/>
    <w:rsid w:val="000772AE"/>
    <w:rsid w:val="00095762"/>
    <w:rsid w:val="000F1AEB"/>
    <w:rsid w:val="00105544"/>
    <w:rsid w:val="003D0EE1"/>
    <w:rsid w:val="004B3F73"/>
    <w:rsid w:val="00617966"/>
    <w:rsid w:val="00635141"/>
    <w:rsid w:val="00652925"/>
    <w:rsid w:val="006C57E1"/>
    <w:rsid w:val="006F15B1"/>
    <w:rsid w:val="007C35FA"/>
    <w:rsid w:val="007D4C3F"/>
    <w:rsid w:val="007F43CB"/>
    <w:rsid w:val="00994608"/>
    <w:rsid w:val="009A3EC0"/>
    <w:rsid w:val="009D0E8F"/>
    <w:rsid w:val="00AB511E"/>
    <w:rsid w:val="00AE60A8"/>
    <w:rsid w:val="00B479BA"/>
    <w:rsid w:val="00BC33CF"/>
    <w:rsid w:val="00BF463B"/>
    <w:rsid w:val="00E21829"/>
    <w:rsid w:val="00E936A0"/>
    <w:rsid w:val="00F921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4CF7ED96"/>
  <w15:docId w15:val="{6106ACCF-D96C-4B40-9CD6-F8418410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3514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2</Pages>
  <Words>312</Words>
  <Characters>1783</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FJ-USER</dc:creator>
  <cp:keywords/>
  <dc:description/>
  <cp:lastModifiedBy>Keiichiro Kita</cp:lastModifiedBy>
  <cp:revision>7</cp:revision>
  <cp:lastPrinted>2016-06-16T02:37:00Z</cp:lastPrinted>
  <dcterms:created xsi:type="dcterms:W3CDTF">2016-06-14T02:06:00Z</dcterms:created>
  <dcterms:modified xsi:type="dcterms:W3CDTF">2024-08-18T02:43:00Z</dcterms:modified>
</cp:coreProperties>
</file>