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020617"/>
          <w:sz w:val="27"/>
          <w:szCs w:val="27"/>
          <w:rtl w:val="0"/>
        </w:rPr>
        <w:t xml:space="preserve">Bài 8: Kiểm Tra Vì Sao Dữ Liệu Khách Hàng CampusPay Bị Rò Rỉ Ra Ngoài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Phần1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1: Nguy hiểm do có editor + any with the link đối với file thông tin khách hàng.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2: Đúng đối tượng.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3: Vi phạm quy tắc tối thiểu quyền hạn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4: Thành viên C đã chuyển file ra muộn hơn lúc bị rò rỉ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 thuyết: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Tài khoản Email B bị chiếm đoạt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Người lạ gửi yêu cầu được cấp quyền và đã được phê duyệt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1815"/>
        <w:gridCol w:w="1650"/>
        <w:gridCol w:w="1770"/>
        <w:tblGridChange w:id="0">
          <w:tblGrid>
            <w:gridCol w:w="3645"/>
            <w:gridCol w:w="1815"/>
            <w:gridCol w:w="1650"/>
            <w:gridCol w:w="177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Tên file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Quyền đúng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Phạm vi đúng</w:t>
            </w:r>
          </w:p>
        </w:tc>
        <w:tc>
          <w:tcPr>
            <w:tcBorders>
              <w:top w:color="c4c7c5" w:space="0" w:sz="5" w:val="single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thích ngắn gọn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campuspay_beta_users.xlsx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Chỉ thêm email danh sách Tester/QA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Chứa thông tin cá nhân &amp; số dư . Tuyệt đối chỉ cấp quyền xem/chỉnh sửa cho đúng email người có trách nhiệm.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campuspay_api_keys.txt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(Chỉ thêm email trưởng nhóm)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Chứa API Keys/Secret nhạy cảm hệ thống. Chỉ cấp quyền Viewer cho đúng email đối tượng cụ thể, không cấp Editor để tránh bị chia sẻ tiếp.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slide_pitch_v8.pptx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Anyone with the link (Hoặc Restricted trong nội bộ team)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 phép mọi người trong dự án hoặc đối tác xem và để lại góp ý/nhận xét mà không làm thay đổi nội dung slide gốc.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0" w:val="nil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 hồi quyền: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từ anyone with the link thành restricted và sử dụng set expiration date cho người ngoài hoặc dự án ngắn hạn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