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51D4" w14:textId="304BBA83" w:rsidR="00192DF0" w:rsidRDefault="00BD3F7F">
      <w:r>
        <w:rPr>
          <w:rFonts w:hint="eastAsia"/>
        </w:rPr>
        <w:t>&lt;구조&gt;</w:t>
      </w:r>
    </w:p>
    <w:p w14:paraId="643F00C4" w14:textId="59D6A5C9" w:rsidR="00BD3F7F" w:rsidRDefault="00BD3F7F">
      <w:r>
        <w:rPr>
          <w:rFonts w:hint="eastAsia"/>
        </w:rPr>
        <w:t xml:space="preserve">텔레그램 봇 </w:t>
      </w:r>
      <w:r>
        <w:t xml:space="preserve">-&gt;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pPr>
        <w:rPr>
          <w:rFonts w:hint="eastAsia"/>
        </w:rPr>
      </w:pPr>
      <w:r>
        <w:rPr>
          <w:rFonts w:hint="eastAsia"/>
        </w:rPr>
        <w:t>I</w:t>
      </w:r>
      <w:r>
        <w:t xml:space="preserve">nfluxDB : </w:t>
      </w:r>
      <w:r w:rsidR="0074579D">
        <w:rPr>
          <w:rFonts w:hint="eastAsia"/>
        </w:rPr>
        <w:t xml:space="preserve">시계열 </w:t>
      </w:r>
      <w:bookmarkStart w:id="0" w:name="_GoBack"/>
      <w:bookmarkEnd w:id="0"/>
      <w:r>
        <w:rPr>
          <w:rFonts w:hint="eastAsia"/>
        </w:rPr>
        <w:t>데이터베이스</w:t>
      </w:r>
    </w:p>
    <w:p w14:paraId="3798BCCA" w14:textId="0730D086" w:rsidR="00CA4F8F" w:rsidRDefault="00CA4F8F"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448A931C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>bitmex 1h)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1FC03E1E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>
        <w:t>bitmex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92DF0"/>
    <w:rsid w:val="0023482E"/>
    <w:rsid w:val="002B7650"/>
    <w:rsid w:val="003A0E09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E2D10"/>
    <w:rsid w:val="00C938E4"/>
    <w:rsid w:val="00CA4F8F"/>
    <w:rsid w:val="00CA5841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19</cp:revision>
  <dcterms:created xsi:type="dcterms:W3CDTF">2019-10-17T16:45:00Z</dcterms:created>
  <dcterms:modified xsi:type="dcterms:W3CDTF">2019-10-21T09:25:00Z</dcterms:modified>
</cp:coreProperties>
</file>