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8C9A1">
      <w:pPr>
        <w:spacing w:before="156" w:beforeLines="50" w:after="156" w:afterLines="50"/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44"/>
          <w:szCs w:val="44"/>
        </w:rPr>
        <w:t>傅立叶分析和小波分析</w:t>
      </w:r>
      <w:r>
        <w:rPr>
          <w:rFonts w:eastAsia="黑体"/>
          <w:sz w:val="44"/>
          <w:szCs w:val="44"/>
        </w:rPr>
        <w:t>实验报告</w:t>
      </w:r>
    </w:p>
    <w:p w14:paraId="4CBBFFC7">
      <w:pPr>
        <w:tabs>
          <w:tab w:val="left" w:pos="4140"/>
        </w:tabs>
        <w:spacing w:before="156" w:beforeLines="50" w:after="156" w:afterLines="50"/>
        <w:rPr>
          <w:rFonts w:eastAsia="黑体"/>
          <w:szCs w:val="21"/>
        </w:rPr>
      </w:pPr>
      <w:r>
        <w:rPr>
          <w:rFonts w:eastAsia="黑体"/>
          <w:szCs w:val="21"/>
        </w:rPr>
        <w:t>课程名称：</w:t>
      </w:r>
      <w:r>
        <w:rPr>
          <w:rFonts w:hint="eastAsia" w:eastAsia="黑体"/>
          <w:szCs w:val="21"/>
        </w:rPr>
        <w:t>傅立叶分析和小波分析</w:t>
      </w:r>
      <w:r>
        <w:rPr>
          <w:rFonts w:eastAsia="黑体"/>
          <w:szCs w:val="21"/>
        </w:rPr>
        <w:t xml:space="preserve">                             </w:t>
      </w:r>
    </w:p>
    <w:p w14:paraId="63504A69">
      <w:pPr>
        <w:tabs>
          <w:tab w:val="left" w:pos="4140"/>
        </w:tabs>
        <w:spacing w:before="156" w:beforeLines="50" w:after="156" w:afterLines="50"/>
        <w:rPr>
          <w:rFonts w:hint="eastAsia" w:eastAsia="黑体"/>
          <w:szCs w:val="21"/>
          <w:lang w:val="en-US" w:eastAsia="zh-CN"/>
        </w:rPr>
      </w:pPr>
      <w:r>
        <w:rPr>
          <w:rFonts w:eastAsia="黑体"/>
          <w:szCs w:val="21"/>
        </w:rPr>
        <w:t>实验项目名称：</w:t>
      </w:r>
      <w:r>
        <w:rPr>
          <w:rFonts w:hint="eastAsia" w:eastAsia="黑体"/>
          <w:szCs w:val="21"/>
        </w:rPr>
        <w:t xml:space="preserve">Haar小波分解与重构 </w:t>
      </w:r>
      <w:r>
        <w:rPr>
          <w:rFonts w:eastAsia="黑体"/>
          <w:szCs w:val="21"/>
        </w:rPr>
        <w:t xml:space="preserve">                       </w:t>
      </w:r>
      <w:r>
        <w:rPr>
          <w:rFonts w:hint="eastAsia" w:eastAsia="黑体"/>
          <w:szCs w:val="21"/>
        </w:rPr>
        <w:t xml:space="preserve">    </w:t>
      </w:r>
      <w:r>
        <w:rPr>
          <w:rFonts w:eastAsia="黑体"/>
          <w:szCs w:val="21"/>
        </w:rPr>
        <w:t>实验时间：</w:t>
      </w:r>
      <w:r>
        <w:rPr>
          <w:rFonts w:hint="eastAsia" w:eastAsia="黑体"/>
          <w:szCs w:val="21"/>
        </w:rPr>
        <w:t>20</w:t>
      </w:r>
      <w:r>
        <w:rPr>
          <w:rFonts w:eastAsia="黑体"/>
          <w:szCs w:val="21"/>
        </w:rPr>
        <w:t>2</w:t>
      </w:r>
      <w:r>
        <w:rPr>
          <w:rFonts w:hint="eastAsia" w:eastAsia="黑体"/>
          <w:szCs w:val="21"/>
          <w:lang w:val="en-US" w:eastAsia="zh-CN"/>
        </w:rPr>
        <w:t>5</w:t>
      </w:r>
      <w:r>
        <w:rPr>
          <w:rFonts w:eastAsia="黑体"/>
          <w:szCs w:val="21"/>
        </w:rPr>
        <w:t>.10.3</w:t>
      </w:r>
      <w:r>
        <w:rPr>
          <w:rFonts w:hint="eastAsia" w:eastAsia="黑体"/>
          <w:szCs w:val="21"/>
          <w:lang w:val="en-US" w:eastAsia="zh-CN"/>
        </w:rPr>
        <w:t>0</w:t>
      </w:r>
    </w:p>
    <w:p w14:paraId="1A43852C">
      <w:pPr>
        <w:spacing w:before="156" w:beforeLines="50" w:after="156" w:afterLines="50"/>
        <w:rPr>
          <w:rFonts w:eastAsia="黑体"/>
          <w:szCs w:val="21"/>
        </w:rPr>
      </w:pPr>
      <w:r>
        <w:rPr>
          <w:rFonts w:eastAsia="黑体"/>
          <w:szCs w:val="21"/>
        </w:rPr>
        <w:t>班级</w:t>
      </w:r>
      <w:r>
        <w:rPr>
          <w:rFonts w:hint="eastAsia" w:eastAsia="黑体"/>
          <w:szCs w:val="21"/>
        </w:rPr>
        <w:t>：</w:t>
      </w:r>
      <w:r>
        <w:rPr>
          <w:rFonts w:eastAsia="黑体"/>
          <w:szCs w:val="21"/>
        </w:rPr>
        <w:t xml:space="preserve">  </w:t>
      </w:r>
      <w:r>
        <w:rPr>
          <w:rFonts w:hint="eastAsia" w:eastAsia="黑体"/>
          <w:szCs w:val="21"/>
          <w:lang w:val="en-US" w:eastAsia="zh-CN"/>
        </w:rPr>
        <w:t>信计2302班</w:t>
      </w:r>
      <w:r>
        <w:rPr>
          <w:rFonts w:eastAsia="黑体"/>
          <w:szCs w:val="21"/>
        </w:rPr>
        <w:t xml:space="preserve">     </w:t>
      </w:r>
      <w:r>
        <w:rPr>
          <w:rFonts w:hint="eastAsia" w:eastAsia="黑体"/>
          <w:szCs w:val="21"/>
        </w:rPr>
        <w:t xml:space="preserve">             </w:t>
      </w:r>
      <w:r>
        <w:rPr>
          <w:rFonts w:eastAsia="黑体"/>
          <w:szCs w:val="21"/>
        </w:rPr>
        <w:t xml:space="preserve">姓名：   </w:t>
      </w:r>
      <w:r>
        <w:rPr>
          <w:rFonts w:hint="eastAsia" w:eastAsia="黑体"/>
          <w:szCs w:val="21"/>
          <w:lang w:val="en-US" w:eastAsia="zh-CN"/>
        </w:rPr>
        <w:t>林鑫</w:t>
      </w:r>
      <w:r>
        <w:rPr>
          <w:rFonts w:eastAsia="黑体"/>
          <w:szCs w:val="21"/>
        </w:rPr>
        <w:t xml:space="preserve">           </w:t>
      </w:r>
      <w:r>
        <w:rPr>
          <w:rFonts w:hint="eastAsia" w:eastAsia="黑体"/>
          <w:szCs w:val="21"/>
        </w:rPr>
        <w:t xml:space="preserve">             </w:t>
      </w:r>
      <w:r>
        <w:rPr>
          <w:rFonts w:eastAsia="黑体"/>
          <w:szCs w:val="21"/>
        </w:rPr>
        <w:t xml:space="preserve">学号： </w:t>
      </w:r>
      <w:r>
        <w:rPr>
          <w:rFonts w:hint="eastAsia" w:eastAsia="黑体"/>
          <w:szCs w:val="21"/>
          <w:lang w:val="en-US" w:eastAsia="zh-CN"/>
        </w:rPr>
        <w:t>1043220122</w:t>
      </w:r>
      <w:r>
        <w:rPr>
          <w:rFonts w:eastAsia="黑体"/>
          <w:szCs w:val="21"/>
        </w:rPr>
        <w:t xml:space="preserve">       </w:t>
      </w:r>
    </w:p>
    <w:p w14:paraId="2B58B975">
      <w:pPr>
        <w:spacing w:before="156" w:beforeLines="50" w:after="156" w:afterLines="50"/>
        <w:rPr>
          <w:b/>
          <w:szCs w:val="21"/>
          <w:u w:val="thick"/>
        </w:rPr>
      </w:pPr>
      <w:r>
        <w:rPr>
          <w:b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/>
          <w:szCs w:val="21"/>
          <w:u w:val="thick"/>
          <w:bdr w:val="single" w:color="auto" w:sz="4" w:space="0"/>
        </w:rPr>
        <w:t xml:space="preserve">  </w:t>
      </w:r>
      <w:r>
        <w:rPr>
          <w:b/>
          <w:szCs w:val="21"/>
          <w:u w:val="thick"/>
        </w:rPr>
        <w:t xml:space="preserve">         </w:t>
      </w:r>
    </w:p>
    <w:p w14:paraId="05CF9A7E">
      <w:pPr>
        <w:spacing w:line="360" w:lineRule="exact"/>
        <w:rPr>
          <w:b/>
          <w:sz w:val="24"/>
        </w:rPr>
      </w:pPr>
      <w:r>
        <w:rPr>
          <w:rFonts w:hAnsi="宋体"/>
          <w:b/>
          <w:sz w:val="24"/>
        </w:rPr>
        <w:t>实验目的：</w:t>
      </w:r>
    </w:p>
    <w:p w14:paraId="08669736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  <w:lang w:val="en-US" w:eastAsia="zh-CN"/>
        </w:rPr>
        <w:t>理解Haar小波分解和重构的理论框架；</w:t>
      </w:r>
    </w:p>
    <w:p w14:paraId="2C42122E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  <w:lang w:val="en-US" w:eastAsia="zh-CN"/>
        </w:rPr>
        <w:t>尝试使用haar小波工具进行一维信号初噪</w:t>
      </w:r>
    </w:p>
    <w:p w14:paraId="7730F27A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  <w:lang w:val="en-US" w:eastAsia="zh-CN"/>
        </w:rPr>
        <w:t>尝试对二维图片进行分解和重构。</w:t>
      </w:r>
    </w:p>
    <w:p w14:paraId="62C3B860">
      <w:pPr>
        <w:ind w:firstLine="480" w:firstLineChars="200"/>
        <w:rPr>
          <w:sz w:val="24"/>
        </w:rPr>
      </w:pPr>
    </w:p>
    <w:p w14:paraId="098518D7">
      <w:pPr>
        <w:spacing w:line="276" w:lineRule="auto"/>
        <w:rPr>
          <w:b/>
          <w:sz w:val="24"/>
        </w:rPr>
      </w:pPr>
      <w:r>
        <w:rPr>
          <w:b/>
          <w:sz w:val="24"/>
        </w:rPr>
        <w:t>实 验 环 境:</w:t>
      </w:r>
    </w:p>
    <w:p w14:paraId="57AC54AA">
      <w:pPr>
        <w:spacing w:line="276" w:lineRule="auto"/>
        <w:ind w:firstLine="480" w:firstLineChars="200"/>
        <w:rPr>
          <w:rFonts w:hint="eastAsia" w:hAnsi="宋体"/>
          <w:b/>
          <w:sz w:val="24"/>
        </w:rPr>
      </w:pPr>
      <w:r>
        <w:rPr>
          <w:rFonts w:hint="eastAsia"/>
          <w:sz w:val="24"/>
        </w:rPr>
        <w:t>Matlab</w:t>
      </w:r>
    </w:p>
    <w:p w14:paraId="0AB47FF8">
      <w:pPr>
        <w:spacing w:line="360" w:lineRule="exact"/>
        <w:rPr>
          <w:rFonts w:hint="eastAsia" w:hAnsi="宋体"/>
          <w:b/>
          <w:sz w:val="24"/>
        </w:rPr>
      </w:pPr>
    </w:p>
    <w:p w14:paraId="6C4CACFB">
      <w:pPr>
        <w:keepNext w:val="0"/>
        <w:keepLines w:val="0"/>
        <w:widowControl/>
        <w:suppressLineNumbers w:val="0"/>
        <w:pBdr>
          <w:bottom w:val="single" w:color="CCCCCC" w:sz="4" w:space="0"/>
        </w:pBdr>
        <w:spacing w:before="240" w:beforeAutospacing="0" w:after="120" w:afterAutospacing="0"/>
        <w:jc w:val="left"/>
        <w:rPr>
          <w:rFonts w:hint="eastAsia" w:ascii="宋体" w:hAnsi="宋体" w:eastAsia="宋体" w:cs="宋体"/>
          <w:b/>
          <w:bCs/>
          <w:color w:val="333333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2"/>
          <w:szCs w:val="32"/>
          <w:lang w:val="en-US" w:eastAsia="zh-CN" w:bidi="ar"/>
        </w:rPr>
        <w:t>实验内容：</w:t>
      </w:r>
    </w:p>
    <w:p w14:paraId="45CE3209">
      <w:pPr>
        <w:keepNext w:val="0"/>
        <w:keepLines w:val="0"/>
        <w:widowControl/>
        <w:suppressLineNumbers w:val="0"/>
        <w:spacing w:before="18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444444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444444"/>
          <w:kern w:val="0"/>
          <w:sz w:val="28"/>
          <w:szCs w:val="28"/>
          <w:lang w:val="en-US" w:eastAsia="zh-CN" w:bidi="ar"/>
        </w:rPr>
        <w:t>实验一：一维信号除噪实验（使用Haar小波工具）</w:t>
      </w:r>
    </w:p>
    <w:p w14:paraId="25AB2333">
      <w:pPr>
        <w:keepNext w:val="0"/>
        <w:keepLines w:val="0"/>
        <w:widowControl/>
        <w:suppressLineNumbers w:val="0"/>
        <w:spacing w:before="12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  <w:t>1. 实验原理</w:t>
      </w:r>
    </w:p>
    <w:p w14:paraId="793B455D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ascii="Times New Roman" w:hAnsi="Times New Roman" w:eastAsia="宋体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小波阈值去噪是一种在小波域中处理信号的方法，由Donoho和Johnstone在20世纪90年代提出。其基本思想是：信号的能量通常集中在小波域的少数几个大幅值系数上，而噪声的能量则分布在整个小波域。因此，可以通过设置一个阈值，将小于阈值的小波系数视为噪声并置为零，大于阈值的系数则保留（或进行缩放），最后再通过小波逆变换重构信号，达到去噪的目的。</w:t>
      </w:r>
    </w:p>
    <w:p w14:paraId="020BCAF4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ascii="Times New Roman" w:hAnsi="Times New Roman" w:eastAsia="宋体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2"/>
          <w:szCs w:val="22"/>
          <w:lang w:val="en-US" w:eastAsia="zh-CN" w:bidi="ar"/>
        </w:rPr>
        <w:t>基本步骤：</w:t>
      </w:r>
    </w:p>
    <w:p w14:paraId="0A6429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信号分解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：选择合适的小波基（本实验为'haar'）和分解层次（本实验为3层），对含噪信号进行小波分解。</w:t>
      </w:r>
    </w:p>
    <w:p w14:paraId="62391E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阈值处理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：对分解得到的各层高频细节系数（Detail Coefficients）应用阈值函数进行处理。</w:t>
      </w:r>
    </w:p>
    <w:p w14:paraId="0E980C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信号重构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：使用处理后的高频系数和未经处理的低频近似系数（Approximation Coefficients）进行小波逆变换，得到去噪后的信号。</w:t>
      </w:r>
    </w:p>
    <w:p w14:paraId="7075B770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ascii="Times New Roman" w:hAnsi="Times New Roman" w:eastAsia="宋体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2"/>
          <w:szCs w:val="22"/>
          <w:lang w:val="en-US" w:eastAsia="zh-CN" w:bidi="ar"/>
        </w:rPr>
        <w:t>阈值函数：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阈值处理主要通过阈值函数实现，最常用的两种是硬阈值和软阈值。</w:t>
      </w:r>
    </w:p>
    <w:p w14:paraId="11DB0F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硬阈值函数 (Hard Thresholding):</w:t>
      </w: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br w:type="textWrapping"/>
      </w:r>
      <m:oMath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w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new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/>
          <w:rPr>
            <w:rFonts w:hint="default" w:ascii="Cambria Math" w:hAnsi="Cambria Math"/>
            <w:sz w:val="22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2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w,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|w|≥T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0,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|w|&lt;T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2"/>
              </w:rPr>
            </m:ctrlPr>
          </m:e>
        </m:d>
      </m:oMath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br w:type="textWrapping"/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 xml:space="preserve">当小波系数w的绝对值大于阈值thr时，保留该系数；否则将其置为0。 这种方法能很好地保留信号的局部特征，但可能在阈值点产生跳变，导致重构信号中出现振铃或伪吉布斯现象。 </w:t>
      </w:r>
    </w:p>
    <w:p w14:paraId="2F6CDD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软阈值函数 (Soft Thresholding):</w:t>
      </w: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br w:type="textWrapping"/>
      </w:r>
      <m:oMath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w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new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/>
          <w:rPr>
            <w:rFonts w:hint="default" w:ascii="Cambria Math" w:hAnsi="Cambria Math"/>
            <w:sz w:val="22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2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sgn</m:t>
                  </m:r>
                  <m:r>
                    <m:rPr/>
                    <w:rPr>
                      <w:rFonts w:hint="default" w:ascii="Cambria Math" w:hAnsi="Cambria Math"/>
                      <w:sz w:val="22"/>
                    </w:rPr>
                    <m:t>(w)(|w|−T),|w|≥T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0,|w|&lt;T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2"/>
              </w:rPr>
            </m:ctrlPr>
          </m:e>
        </m:d>
      </m:oMath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br w:type="textWrapping"/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 xml:space="preserve">当小波系数w的绝对值大于阈值thr时，将其向0收缩一个thr的量；否则将其置为0。 这种方法处理相对平滑，重构信号的视觉效果较好，但可能会过度平滑信号的边缘细节。 </w:t>
      </w:r>
    </w:p>
    <w:p w14:paraId="03A5ADB8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ascii="Times New Roman" w:hAnsi="Times New Roman" w:eastAsia="宋体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2"/>
          <w:szCs w:val="22"/>
          <w:lang w:val="en-US" w:eastAsia="zh-CN" w:bidi="ar"/>
        </w:rPr>
        <w:t>阈值的确定 (VisuShrink)：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 xml:space="preserve">本实验代码采用的是Donoho提出的全局固定阈值（VisuShrink）。该阈值是根据信号长度N和噪声标准差σ来确定的： </w:t>
      </w:r>
      <m:oMath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σ</m:t>
            </m:r>
            <m:ctrlPr>
              <w:rPr>
                <w:rFonts w:ascii="Cambria Math" w:hAnsi="Cambria Math"/>
                <w:sz w:val="22"/>
              </w:rPr>
            </m:ctrlPr>
          </m:e>
          <m:sub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2"/>
                  </w:rPr>
                </m:ctrlPr>
              </m:radPr>
              <m:deg>
                <m:ctrlPr>
                  <w:rPr>
                    <w:rFonts w:ascii="Cambria Math" w:hAnsi="Cambria Math"/>
                    <w:sz w:val="22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func>
                  <m:funcPr>
                    <m:ctrlPr>
                      <w:rPr>
                        <w:rFonts w:hint="default" w:ascii="Cambria Math" w:hAnsi="Cambria Math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2"/>
                      </w:rPr>
                      <m:t>log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/>
                        <w:sz w:val="22"/>
                      </w:rPr>
                    </m:ctrlPr>
                  </m:e>
                </m:func>
                <m:ctrlPr>
                  <w:rPr>
                    <w:rFonts w:hint="default" w:ascii="Cambria Math" w:hAnsi="Cambria Math"/>
                    <w:sz w:val="22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 xml:space="preserve"> 其中，噪声标准差σ可以通过`wnoisest`函数从第一层的细节系数中估计得到。 </w:t>
      </w:r>
    </w:p>
    <w:p w14:paraId="6940A2AD">
      <w:pPr>
        <w:keepNext w:val="0"/>
        <w:keepLines w:val="0"/>
        <w:widowControl/>
        <w:suppressLineNumbers w:val="0"/>
        <w:spacing w:before="12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  <w:t>2. 核心Matlab函数</w:t>
      </w:r>
    </w:p>
    <w:p w14:paraId="3C48E9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Courier New" w:hAnsi="Courier New" w:cs="Courier New"/>
          <w:kern w:val="0"/>
          <w:sz w:val="18"/>
          <w:szCs w:val="18"/>
          <w:lang/>
        </w:rPr>
        <w:t>wavedec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: 一维信号的多层小波分解函数。</w:t>
      </w:r>
    </w:p>
    <w:p w14:paraId="0E4514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Courier New" w:hAnsi="Courier New" w:cs="Courier New"/>
          <w:kern w:val="0"/>
          <w:sz w:val="18"/>
          <w:szCs w:val="18"/>
          <w:lang/>
        </w:rPr>
        <w:t>wnoisest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: 估算小波系数的噪声标准差。</w:t>
      </w:r>
    </w:p>
    <w:p w14:paraId="30941B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Courier New" w:hAnsi="Courier New" w:cs="Courier New"/>
          <w:kern w:val="0"/>
          <w:sz w:val="18"/>
          <w:szCs w:val="18"/>
          <w:lang/>
        </w:rPr>
        <w:t>wdencmp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: 基于阈值进行一维信号的去噪或压缩。它可以方便地调用硬阈值（'h'）或软阈值（'s'），并自动完成重构。</w:t>
      </w:r>
    </w:p>
    <w:p w14:paraId="43891B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Courier New" w:hAnsi="Courier New" w:cs="Courier New"/>
          <w:kern w:val="0"/>
          <w:sz w:val="18"/>
          <w:szCs w:val="18"/>
          <w:lang/>
        </w:rPr>
        <w:t>waverec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: 一维信号的多层小波重构函数（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wdencmp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已内部调用）。</w:t>
      </w:r>
    </w:p>
    <w:p w14:paraId="4F29C7B0">
      <w:pPr>
        <w:keepNext w:val="0"/>
        <w:keepLines w:val="0"/>
        <w:widowControl/>
        <w:suppressLineNumbers w:val="0"/>
        <w:spacing w:before="12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  <w:t>3. 实验步骤</w:t>
      </w:r>
    </w:p>
    <w:p w14:paraId="42FEE7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准备环境与加载信号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：清除Matlab工作区，加载Matlab内置的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leleccum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信号，并选取前3450个点作为原始噪声信号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noisez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。</w:t>
      </w:r>
    </w:p>
    <w:p w14:paraId="292DF8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信号分解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：设置小波名称为'haar'，分解层次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lev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为3。使用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wavedec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函数对信号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noisez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进行3层Haar小波分解，得到小波系数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c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和分解结构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l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。</w:t>
      </w:r>
    </w:p>
    <w:p w14:paraId="07671A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计算阈值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：使用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wnoisest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函数估计第一层的细节系数的噪声标准差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sigma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。根据信号长度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N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 xml:space="preserve"> 和噪声标准差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sigma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，计算全局阈值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thr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（即thr=σ×2×log⁡(N)）。</w:t>
      </w:r>
    </w:p>
    <w:p w14:paraId="047521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阈值处理与重构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：设置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keepapp = 1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以保留近似系数。分别使用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wdencmp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函数，应用全局（'gbl'）软阈值（'s'） 和硬阈值（'h'） 方法对小波系数进行处理，并重构得到去噪后的信号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denoisexs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（软阈值）和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denoisexh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（硬阈值）。</w:t>
      </w:r>
    </w:p>
    <w:p w14:paraId="37BAB2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结果展示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：使用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subplot(311)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、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subplot(312)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和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subplot(313)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创建3x1的图形布局。</w:t>
      </w:r>
    </w:p>
    <w:p w14:paraId="0B3B53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绘制图像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：依次绘制原始噪声信号、matlab软阈值去噪信号 和matlab硬阈值去噪信号，并添加标题。</w:t>
      </w:r>
    </w:p>
    <w:p w14:paraId="0AAC8F12">
      <w:pPr>
        <w:keepNext w:val="0"/>
        <w:keepLines w:val="0"/>
        <w:widowControl/>
        <w:suppressLineNumbers w:val="0"/>
        <w:spacing w:before="12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  <w:t>4.实验结果</w:t>
      </w:r>
    </w:p>
    <w:p w14:paraId="170932C7">
      <w:pPr>
        <w:keepNext w:val="0"/>
        <w:keepLines w:val="0"/>
        <w:widowControl/>
        <w:suppressLineNumbers w:val="0"/>
        <w:spacing w:before="180" w:beforeAutospacing="0" w:after="60" w:afterAutospacing="0"/>
        <w:jc w:val="left"/>
      </w:pPr>
      <w:r>
        <w:drawing>
          <wp:inline distT="0" distB="0" distL="114300" distR="114300">
            <wp:extent cx="5265420" cy="39319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E8B5">
      <w:pPr>
        <w:keepNext w:val="0"/>
        <w:keepLines w:val="0"/>
        <w:widowControl/>
        <w:suppressLineNumbers w:val="0"/>
        <w:spacing w:before="180" w:beforeAutospacing="0" w:after="60" w:afterAutospacing="0"/>
        <w:jc w:val="left"/>
      </w:pPr>
    </w:p>
    <w:p w14:paraId="3828CF65">
      <w:pPr>
        <w:keepNext w:val="0"/>
        <w:keepLines w:val="0"/>
        <w:widowControl/>
        <w:suppressLineNumbers w:val="0"/>
        <w:spacing w:before="180" w:beforeAutospacing="0" w:after="60" w:afterAutospacing="0"/>
        <w:jc w:val="left"/>
      </w:pPr>
    </w:p>
    <w:p w14:paraId="641BF111">
      <w:pPr>
        <w:keepNext w:val="0"/>
        <w:keepLines w:val="0"/>
        <w:widowControl/>
        <w:suppressLineNumbers w:val="0"/>
        <w:spacing w:before="180" w:beforeAutospacing="0" w:after="60" w:afterAutospacing="0"/>
        <w:jc w:val="left"/>
      </w:pPr>
    </w:p>
    <w:p w14:paraId="336C4E16">
      <w:pPr>
        <w:keepNext w:val="0"/>
        <w:keepLines w:val="0"/>
        <w:widowControl/>
        <w:suppressLineNumbers w:val="0"/>
        <w:spacing w:before="18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444444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444444"/>
          <w:kern w:val="0"/>
          <w:sz w:val="28"/>
          <w:szCs w:val="28"/>
          <w:lang w:val="en-US" w:eastAsia="zh-CN" w:bidi="ar"/>
        </w:rPr>
        <w:t>实验二：Haar小波分解图片</w:t>
      </w:r>
    </w:p>
    <w:p w14:paraId="4D13BB83">
      <w:pPr>
        <w:pStyle w:val="2"/>
        <w:keepNext w:val="0"/>
        <w:keepLines w:val="0"/>
        <w:widowControl/>
        <w:suppressLineNumbers w:val="0"/>
      </w:pPr>
      <w:r>
        <w:t>1. 实验原理</w:t>
      </w:r>
    </w:p>
    <w:p w14:paraId="6B2BEA4E">
      <w:pPr>
        <w:pStyle w:val="8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</w:rPr>
        <w:t>二维小波变换（2D-DWT）是DWT在一维信号处理上的自然扩展。对于图像而言，2D-DWT是“可分离的”，这意味着我们可以通过对图像的行和列分别应用一维小波变换（1D-DWT）来实现。</w:t>
      </w:r>
    </w:p>
    <w:p w14:paraId="7E3084F6">
      <w:pPr>
        <w:pStyle w:val="8"/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rPr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/>
          <w:bCs/>
          <w:sz w:val="22"/>
          <w:szCs w:val="22"/>
        </w:rPr>
        <w:t>Haar小波的1D变换：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本实验中自定义的</w:t>
      </w:r>
      <w:r>
        <w:rPr>
          <w:rStyle w:val="15"/>
        </w:rPr>
        <w:t>haar_dwt.m</w:t>
      </w:r>
      <w:r>
        <w:rPr>
          <w:rFonts w:hint="default" w:ascii="Times New Roman" w:hAnsi="Times New Roman" w:cs="Times New Roman"/>
          <w:sz w:val="22"/>
          <w:szCs w:val="22"/>
        </w:rPr>
        <w:t xml:space="preserve">函数实现了最基础的1D-Haar变换。它将信号中的相邻数据点配对（例如 a 和 b），然后计算它们的“均值”（低频分量 L）和“差值”（高频分量 H），并进行归一化： L=a+b2,H=a−b2 </w:t>
      </w:r>
    </w:p>
    <w:p w14:paraId="67D55AC5">
      <w:pPr>
        <w:pStyle w:val="8"/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rPr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/>
          <w:bCs/>
          <w:sz w:val="22"/>
          <w:szCs w:val="22"/>
        </w:rPr>
        <w:t>2D变换步骤 (</w:t>
      </w:r>
      <w:r>
        <w:rPr>
          <w:rStyle w:val="15"/>
          <w:b/>
          <w:bCs/>
        </w:rPr>
        <w:t>haar_dwt2D.m</w:t>
      </w:r>
      <w:r>
        <w:rPr>
          <w:rStyle w:val="11"/>
          <w:rFonts w:hint="default" w:ascii="Times New Roman" w:hAnsi="Times New Roman" w:cs="Times New Roman"/>
          <w:b/>
          <w:bCs/>
          <w:sz w:val="22"/>
          <w:szCs w:val="22"/>
        </w:rPr>
        <w:t>的实现)：</w:t>
      </w:r>
    </w:p>
    <w:p w14:paraId="33AAE8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  <w:rPr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/>
          <w:bCs/>
          <w:sz w:val="22"/>
          <w:szCs w:val="22"/>
        </w:rPr>
        <w:t>行变换</w:t>
      </w:r>
      <w:r>
        <w:rPr>
          <w:rFonts w:hint="default" w:ascii="Times New Roman" w:hAnsi="Times New Roman" w:cs="Times New Roman"/>
          <w:sz w:val="22"/>
          <w:szCs w:val="22"/>
        </w:rPr>
        <w:t>：首先，对图像的**每一行**应用1D-Haar变换。这将把图像水平地分解为低频（L）分量和高频（H）分量。</w:t>
      </w:r>
    </w:p>
    <w:p w14:paraId="32F70B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  <w:rPr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/>
          <w:bCs/>
          <w:sz w:val="22"/>
          <w:szCs w:val="22"/>
        </w:rPr>
        <w:t>列变换</w:t>
      </w:r>
      <w:r>
        <w:rPr>
          <w:rFonts w:hint="default" w:ascii="Times New Roman" w:hAnsi="Times New Roman" w:cs="Times New Roman"/>
          <w:sz w:val="22"/>
          <w:szCs w:val="22"/>
        </w:rPr>
        <w:t>：接着，对上一步得到的结果的**每一列**应用1D-Haar变换。</w:t>
      </w:r>
    </w:p>
    <w:p w14:paraId="4AAED4CB">
      <w:pPr>
        <w:pStyle w:val="8"/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rPr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这个“先行后列”的过程将原始图像分解为四个子带（Sub-bands）：</w:t>
      </w:r>
    </w:p>
    <w:p w14:paraId="11988A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8" w:lineRule="atLeast"/>
        <w:ind w:left="720" w:hanging="360"/>
        <w:rPr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/>
          <w:bCs/>
          <w:sz w:val="22"/>
          <w:szCs w:val="22"/>
        </w:rPr>
        <w:t>LL (低频-低频)</w:t>
      </w:r>
      <w:r>
        <w:rPr>
          <w:rFonts w:hint="default" w:ascii="Times New Roman" w:hAnsi="Times New Roman" w:cs="Times New Roman"/>
          <w:sz w:val="22"/>
          <w:szCs w:val="22"/>
        </w:rPr>
        <w:t>: 经过行低通和列低通滤波。这是原始图像的近似（缩略图），包含了图像的主要能量。</w:t>
      </w:r>
    </w:p>
    <w:p w14:paraId="7D750F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8" w:lineRule="atLeast"/>
        <w:ind w:left="720" w:hanging="360"/>
        <w:rPr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/>
          <w:bCs/>
          <w:sz w:val="22"/>
          <w:szCs w:val="22"/>
        </w:rPr>
        <w:t>LH (低频-高频)</w:t>
      </w:r>
      <w:r>
        <w:rPr>
          <w:rFonts w:hint="default" w:ascii="Times New Roman" w:hAnsi="Times New Roman" w:cs="Times New Roman"/>
          <w:sz w:val="22"/>
          <w:szCs w:val="22"/>
        </w:rPr>
        <w:t>: 经过行低通和列高通滤波。这捕捉了图像的水平细节（例如垂直边缘）。</w:t>
      </w:r>
    </w:p>
    <w:p w14:paraId="23A7F0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8" w:lineRule="atLeast"/>
        <w:ind w:left="720" w:hanging="360"/>
        <w:rPr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/>
          <w:bCs/>
          <w:sz w:val="22"/>
          <w:szCs w:val="22"/>
        </w:rPr>
        <w:t>HL (高频-低频)</w:t>
      </w:r>
      <w:r>
        <w:rPr>
          <w:rFonts w:hint="default" w:ascii="Times New Roman" w:hAnsi="Times New Roman" w:cs="Times New Roman"/>
          <w:sz w:val="22"/>
          <w:szCs w:val="22"/>
        </w:rPr>
        <w:t>: 经过行高通和列低通滤波。这捕捉了图像的垂直细节（例如水平边缘）。</w:t>
      </w:r>
    </w:p>
    <w:p w14:paraId="5A7FB0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18" w:lineRule="atLeast"/>
        <w:ind w:left="720" w:hanging="360"/>
        <w:rPr>
          <w:sz w:val="22"/>
          <w:szCs w:val="22"/>
        </w:rPr>
      </w:pPr>
      <w:r>
        <w:rPr>
          <w:rStyle w:val="11"/>
          <w:rFonts w:hint="default" w:ascii="Times New Roman" w:hAnsi="Times New Roman" w:cs="Times New Roman"/>
          <w:b/>
          <w:bCs/>
          <w:sz w:val="22"/>
          <w:szCs w:val="22"/>
        </w:rPr>
        <w:t>HH (高频-高频)</w:t>
      </w:r>
      <w:r>
        <w:rPr>
          <w:rFonts w:hint="default" w:ascii="Times New Roman" w:hAnsi="Times New Roman" w:cs="Times New Roman"/>
          <w:sz w:val="22"/>
          <w:szCs w:val="22"/>
        </w:rPr>
        <w:t>: 经过行高通和列高通滤波。这捕捉了图像的对角线细节（纹理）。</w:t>
      </w:r>
    </w:p>
    <w:p w14:paraId="4225AD0D">
      <w:pPr>
        <w:pStyle w:val="8"/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rPr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本实验中的“二级分解”是指对第一次分解得到的四个子带（LL, LH, HL, HH）分别再次应用上述的2D变换过程，将其各自再分为四个更小的子带，从而实现更精细的频率划分。</w:t>
      </w:r>
    </w:p>
    <w:p w14:paraId="419BC2A2">
      <w:pPr>
        <w:keepNext w:val="0"/>
        <w:keepLines w:val="0"/>
        <w:widowControl/>
        <w:suppressLineNumbers w:val="0"/>
        <w:spacing w:before="18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444444"/>
          <w:kern w:val="0"/>
          <w:sz w:val="28"/>
          <w:szCs w:val="28"/>
          <w:lang w:val="en-US" w:eastAsia="zh-CN" w:bidi="ar"/>
        </w:rPr>
      </w:pPr>
    </w:p>
    <w:p w14:paraId="500A208D">
      <w:pPr>
        <w:keepNext w:val="0"/>
        <w:keepLines w:val="0"/>
        <w:widowControl/>
        <w:suppressLineNumbers w:val="0"/>
        <w:spacing w:before="12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  <w:t>2. 实验步骤</w:t>
      </w:r>
    </w:p>
    <w:p w14:paraId="31DC1A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准备环境与加载图像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：清空环境、关闭所有窗口。读取'Lena (2).jpg'图像，并将其转换为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double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类型。获取图像的尺寸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m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和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n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。</w:t>
      </w:r>
    </w:p>
    <w:p w14:paraId="026BCA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自定义1D小波变换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haar_dwt.m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函数实现了一维Haar小波变换。它将长度为2n的输入信号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f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 xml:space="preserve"> 分解为长度为n的低频分量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L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（均值/和） 和高频分量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H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（差值）。</w:t>
      </w:r>
    </w:p>
    <w:p w14:paraId="10A911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自定义2D小波变换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haar_dwt2D.m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函数实现了二维Haar小波变换。它首先对输入图像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img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的每一行进行一维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haar_dwt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分解，然后对变换后结果的每一列进行一维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haar_dwt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分解。最后，将结果分为LL（低-低）、LH（低-高）、HL（高-低）、HH（高-高）四个子带，并使用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mat2gray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归一化以便显示。</w:t>
      </w:r>
    </w:p>
    <w:p w14:paraId="481A03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一级分解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：调用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haar_dwt2D(img)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对原始图像进行一级分解，得到LL, LH, HL, HH四个子带。</w:t>
      </w:r>
    </w:p>
    <w:p w14:paraId="44FB4B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二级分解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：对一级分解后得到的四个子带（LL, LH, HL, HH）分别再次调用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haar_dwt2D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函数进行分解。</w:t>
      </w:r>
    </w:p>
    <w:p w14:paraId="147E71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8" w:lineRule="atLeast"/>
        <w:ind w:left="720" w:hanging="360"/>
        <w:rPr>
          <w:kern w:val="0"/>
          <w:sz w:val="22"/>
          <w:szCs w:val="22"/>
          <w:lang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lang/>
        </w:rPr>
        <w:t>结果展示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：将二级分解后的16个子带 拼接为新图像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imgn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，并使用</w:t>
      </w:r>
      <w:r>
        <w:rPr>
          <w:rFonts w:hint="default" w:ascii="Courier New" w:hAnsi="Courier New" w:cs="Courier New"/>
          <w:kern w:val="0"/>
          <w:sz w:val="18"/>
          <w:szCs w:val="18"/>
          <w:lang/>
        </w:rPr>
        <w:t>imshow</w:t>
      </w:r>
      <w:r>
        <w:rPr>
          <w:rFonts w:hint="default" w:ascii="Times New Roman" w:hAnsi="Times New Roman" w:cs="Times New Roman"/>
          <w:kern w:val="0"/>
          <w:sz w:val="22"/>
          <w:szCs w:val="22"/>
          <w:lang/>
        </w:rPr>
        <w:t>显示最终的二级Haar小波分解结果。</w:t>
      </w:r>
    </w:p>
    <w:p w14:paraId="09D7CB69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  <w:t>3.实验结果</w:t>
      </w:r>
      <w:r>
        <w:drawing>
          <wp:inline distT="0" distB="0" distL="114300" distR="114300">
            <wp:extent cx="6119495" cy="4131310"/>
            <wp:effectExtent l="0" t="0" r="698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69CE4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60" w:afterAutospacing="0"/>
        <w:jc w:val="left"/>
        <w:rPr>
          <w:rFonts w:hint="eastAsia" w:ascii="宋体" w:hAnsi="宋体" w:eastAsia="宋体" w:cs="宋体"/>
          <w:b/>
          <w:bCs/>
          <w:color w:val="555555"/>
          <w:kern w:val="0"/>
          <w:sz w:val="24"/>
          <w:szCs w:val="24"/>
          <w:lang w:val="en-US" w:eastAsia="zh-CN" w:bidi="ar"/>
        </w:rPr>
      </w:pPr>
    </w:p>
    <w:p w14:paraId="691B3645">
      <w:pPr>
        <w:keepNext w:val="0"/>
        <w:keepLines w:val="0"/>
        <w:widowControl/>
        <w:suppressLineNumbers w:val="0"/>
        <w:pBdr>
          <w:bottom w:val="single" w:color="CCCCCC" w:sz="4" w:space="0"/>
        </w:pBdr>
        <w:spacing w:before="240" w:beforeAutospacing="0" w:after="120" w:afterAutospacing="0"/>
        <w:jc w:val="left"/>
        <w:rPr>
          <w:rFonts w:hint="eastAsia" w:ascii="宋体" w:hAnsi="宋体" w:eastAsia="宋体" w:cs="宋体"/>
          <w:b/>
          <w:bCs/>
          <w:color w:val="333333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2"/>
          <w:szCs w:val="32"/>
          <w:lang w:val="en-US" w:eastAsia="zh-CN" w:bidi="ar"/>
        </w:rPr>
        <w:t>实 验 心 得：</w:t>
      </w:r>
    </w:p>
    <w:p w14:paraId="3A5CC6A8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ascii="Times New Roman" w:hAnsi="Times New Roman" w:eastAsia="宋体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通过本次实验，我不仅在操作上复现了小波分析的应用，更重要的是补充了其背后的理论知识。</w:t>
      </w:r>
    </w:p>
    <w:p w14:paraId="65A34D9A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ascii="Times New Roman" w:hAnsi="Times New Roman" w:eastAsia="宋体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在</w:t>
      </w:r>
      <w:r>
        <w:rPr>
          <w:rFonts w:hint="default" w:ascii="Times New Roman" w:hAnsi="Times New Roman" w:eastAsia="宋体" w:cs="Times New Roman"/>
          <w:b/>
          <w:bCs/>
          <w:kern w:val="0"/>
          <w:sz w:val="22"/>
          <w:szCs w:val="22"/>
          <w:lang w:val="en-US" w:eastAsia="zh-CN" w:bidi="ar"/>
        </w:rPr>
        <w:t>一维信号除噪实验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中，我深入理解了小波去噪的核心在于“阈值处理”。通过学习，我明确了</w:t>
      </w:r>
      <w:r>
        <w:rPr>
          <w:rFonts w:hint="default" w:ascii="Times New Roman" w:hAnsi="Times New Roman" w:eastAsia="宋体" w:cs="Times New Roman"/>
          <w:b/>
          <w:bCs/>
          <w:kern w:val="0"/>
          <w:sz w:val="22"/>
          <w:szCs w:val="22"/>
          <w:lang w:val="en-US" w:eastAsia="zh-CN" w:bidi="ar"/>
        </w:rPr>
        <w:t>硬阈值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和</w:t>
      </w:r>
      <w:r>
        <w:rPr>
          <w:rFonts w:hint="default" w:ascii="Times New Roman" w:hAnsi="Times New Roman" w:eastAsia="宋体" w:cs="Times New Roman"/>
          <w:b/>
          <w:bCs/>
          <w:kern w:val="0"/>
          <w:sz w:val="22"/>
          <w:szCs w:val="22"/>
          <w:lang w:val="en-US" w:eastAsia="zh-CN" w:bidi="ar"/>
        </w:rPr>
        <w:t>软阈值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的数学定义和物理意义。硬阈值是“非此即彼”的保留或舍弃，而软阈值则是“平滑收缩”。实验代码中使用的</w:t>
      </w: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thr = sigma*sqrt(2*log(N))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正是Donoho提出的著名VisuShrink阈值，这让我将理论与实践代码</w:t>
      </w: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wdencmp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紧密联系了起来。</w:t>
      </w:r>
    </w:p>
    <w:p w14:paraId="14FF3B2B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在</w:t>
      </w:r>
      <w:r>
        <w:rPr>
          <w:rFonts w:hint="default" w:ascii="Times New Roman" w:hAnsi="Times New Roman" w:eastAsia="宋体" w:cs="Times New Roman"/>
          <w:b/>
          <w:bCs/>
          <w:kern w:val="0"/>
          <w:sz w:val="22"/>
          <w:szCs w:val="22"/>
          <w:lang w:val="en-US" w:eastAsia="zh-CN" w:bidi="ar"/>
        </w:rPr>
        <w:t>二维图像分解实验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中，通过复现</w:t>
      </w: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haar_dwt.m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 xml:space="preserve"> 和</w:t>
      </w: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haar_dwt2D.m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 xml:space="preserve"> 代码，我深刻理解了二维Haar小波变换的可分离性——它本质上就是对行和列分别进行一维Haar变换。实验结果（二级分解图）清晰地展示了图像能量是如何在不同尺度和方向的子带（LL, LH, HL, HH）中分布的。LL子带是图像的低频近似，包含了大部分能量，而其他高频子带则捕捉了图像的边缘和纹理细节。</w:t>
      </w:r>
    </w:p>
    <w:p w14:paraId="78632C90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实验过程中，我出现了把</w:t>
      </w: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haar_dwt2D.m</w:t>
      </w: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>和</w:t>
      </w: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haar_dwt.m</w:t>
      </w:r>
      <w:r>
        <w:rPr>
          <w:rFonts w:hint="eastAsia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函数文件创建成了脚本文件导致主函数运行报错的问题，从这次错误中强化了我对matlab软件的应用。</w:t>
      </w:r>
      <w:bookmarkStart w:id="0" w:name="_GoBack"/>
      <w:bookmarkEnd w:id="0"/>
    </w:p>
    <w:p w14:paraId="60711CDE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ascii="Times New Roman" w:hAnsi="Times New Roman" w:eastAsia="宋体" w:cs="Times New Roman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 w:bidi="ar"/>
        </w:rPr>
        <w:t>总之，本次实验让我对小波分析从理论（阈值函数）到实践（Matlab函数应用）都有了更深刻的认识。</w:t>
      </w:r>
    </w:p>
    <w:p w14:paraId="322CEAA5">
      <w:pPr>
        <w:spacing w:line="360" w:lineRule="exact"/>
        <w:rPr>
          <w:rFonts w:hint="eastAsia" w:hAnsi="宋体"/>
          <w:b/>
          <w:sz w:val="24"/>
        </w:rPr>
      </w:pPr>
    </w:p>
    <w:p w14:paraId="31C77265">
      <w:pPr>
        <w:spacing w:line="360" w:lineRule="exact"/>
        <w:rPr>
          <w:rFonts w:hint="eastAsia" w:hAnsi="宋体"/>
          <w:b/>
          <w:sz w:val="24"/>
        </w:rPr>
      </w:pPr>
    </w:p>
    <w:p w14:paraId="218FD0B0">
      <w:pPr>
        <w:spacing w:line="360" w:lineRule="exact"/>
        <w:rPr>
          <w:rFonts w:hint="eastAsia" w:hAnsi="宋体"/>
          <w:b/>
          <w:sz w:val="24"/>
        </w:rPr>
      </w:pPr>
    </w:p>
    <w:p w14:paraId="1E497B6D">
      <w:pPr>
        <w:spacing w:line="360" w:lineRule="exact"/>
        <w:rPr>
          <w:rFonts w:hint="eastAsia" w:hAnsi="宋体"/>
          <w:b/>
          <w:sz w:val="24"/>
        </w:rPr>
      </w:pPr>
    </w:p>
    <w:p w14:paraId="1C8FD8CE">
      <w:pPr>
        <w:spacing w:line="360" w:lineRule="exact"/>
        <w:rPr>
          <w:rFonts w:hint="eastAsia" w:hAnsi="宋体"/>
          <w:b/>
          <w:sz w:val="24"/>
        </w:rPr>
      </w:pPr>
    </w:p>
    <w:p w14:paraId="21ED33B1">
      <w:pPr>
        <w:rPr>
          <w:b/>
          <w:szCs w:val="21"/>
        </w:rPr>
      </w:pPr>
    </w:p>
    <w:p w14:paraId="23E4CFD7">
      <w:pPr>
        <w:rPr>
          <w:b/>
          <w:szCs w:val="21"/>
        </w:rPr>
      </w:pPr>
    </w:p>
    <w:p w14:paraId="1C0629F9">
      <w:pPr>
        <w:rPr>
          <w:b/>
          <w:kern w:val="0"/>
          <w:szCs w:val="21"/>
        </w:rPr>
      </w:pPr>
      <w:r>
        <w:rPr>
          <w:b/>
          <w:kern w:val="0"/>
          <w:szCs w:val="21"/>
        </w:rPr>
        <w:t>附 录：</w:t>
      </w:r>
    </w:p>
    <w:p w14:paraId="7CAA6C7A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clc;  </w:t>
      </w:r>
    </w:p>
    <w:p w14:paraId="64E0AB69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clear;  </w:t>
      </w:r>
    </w:p>
    <w:p w14:paraId="2035A28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% 获取噪声信号  </w:t>
      </w:r>
    </w:p>
    <w:p w14:paraId="7F7D5C32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load leleccum;  </w:t>
      </w:r>
    </w:p>
    <w:p w14:paraId="6D3D8449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indx = 1:3450;  </w:t>
      </w:r>
    </w:p>
    <w:p w14:paraId="683F136D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noisez = leleccum(indx);  </w:t>
      </w:r>
    </w:p>
    <w:p w14:paraId="01E95207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  </w:t>
      </w:r>
    </w:p>
    <w:p w14:paraId="60E34CE0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%信号的分解  </w:t>
      </w:r>
    </w:p>
    <w:p w14:paraId="1C1DAF9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wname = '</w:t>
      </w: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>haar</w:t>
      </w: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';   </w:t>
      </w:r>
    </w:p>
    <w:p w14:paraId="71805368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lev = 3;  </w:t>
      </w:r>
    </w:p>
    <w:p w14:paraId="114D0E4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[c,l] = wavedec(noisez,lev,wname);  </w:t>
      </w:r>
    </w:p>
    <w:p w14:paraId="64D35B1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  </w:t>
      </w:r>
    </w:p>
    <w:p w14:paraId="1E4B359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%求取阈值  </w:t>
      </w:r>
    </w:p>
    <w:p w14:paraId="11DB0BA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sigma = wnoisest(c,l,1);%使用库函数wnoisest提取第一层的细节系数来估算噪声的标准偏差  </w:t>
      </w:r>
    </w:p>
    <w:p w14:paraId="6CC335CF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N = numel(noisez);%整个信号的长度  </w:t>
      </w:r>
    </w:p>
    <w:p w14:paraId="1234E988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thr = sigma*sqrt(2*log(N));%最终阈值  </w:t>
      </w:r>
    </w:p>
    <w:p w14:paraId="3A6D2E9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  </w:t>
      </w:r>
    </w:p>
    <w:p w14:paraId="4A211ED0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%全局阈值处理  </w:t>
      </w:r>
    </w:p>
    <w:p w14:paraId="054CDB62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keepapp = 1;%近似系数不作处理  </w:t>
      </w:r>
    </w:p>
    <w:p w14:paraId="61ADAC2A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denoisexs = wdencmp('gbl',c,l,wname,lev,thr,'s',keepapp);  </w:t>
      </w:r>
    </w:p>
    <w:p w14:paraId="743E386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denoisexh = wdencmp('gbl',c,l,wname,lev,thr,'h',keepapp);  </w:t>
      </w:r>
    </w:p>
    <w:p w14:paraId="3F4CFCCB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  </w:t>
      </w:r>
    </w:p>
    <w:p w14:paraId="6402EAC2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% 作图  </w:t>
      </w:r>
    </w:p>
    <w:p w14:paraId="011EC1EA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subplot(311),   </w:t>
      </w:r>
    </w:p>
    <w:p w14:paraId="008A4066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plot(noisez), title('原始噪声信号');  </w:t>
      </w:r>
    </w:p>
    <w:p w14:paraId="2EC8F94B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subplot(312),  </w:t>
      </w:r>
    </w:p>
    <w:p w14:paraId="35F8F130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plot(denoisexs), title('matlab软阈值去噪信号') ;  </w:t>
      </w:r>
    </w:p>
    <w:p w14:paraId="78DCDDF9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subplot(313),  </w:t>
      </w:r>
    </w:p>
    <w:p w14:paraId="50CFD3B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eastAsia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plot(denoisexh), title('matlab硬阈值去噪信号') ; </w:t>
      </w:r>
    </w:p>
    <w:p w14:paraId="330B950C">
      <w:pPr>
        <w:rPr>
          <w:b/>
          <w:kern w:val="0"/>
          <w:szCs w:val="21"/>
        </w:rPr>
      </w:pPr>
    </w:p>
    <w:p w14:paraId="328428E3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hint="default" w:ascii="Courier New" w:hAnsi="Courier New" w:eastAsia="宋体" w:cs="Courier New"/>
          <w:b/>
          <w:bCs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b/>
          <w:bCs/>
          <w:kern w:val="0"/>
          <w:sz w:val="18"/>
          <w:szCs w:val="18"/>
          <w:lang w:val="en-US" w:eastAsia="zh-CN" w:bidi="ar"/>
        </w:rPr>
        <w:t>main.m</w:t>
      </w:r>
    </w:p>
    <w:p w14:paraId="1332CEB5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%% 主脚本：Haar小波二级分解</w:t>
      </w:r>
    </w:p>
    <w:p w14:paraId="3DA001A8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clear all;</w:t>
      </w:r>
    </w:p>
    <w:p w14:paraId="32EB1EAE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close all;</w:t>
      </w:r>
    </w:p>
    <w:p w14:paraId="5292E0C6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clc;</w:t>
      </w:r>
    </w:p>
    <w:p w14:paraId="4CDABD07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41D70BC7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1. 读取图像</w:t>
      </w:r>
    </w:p>
    <w:p w14:paraId="1F71E3C2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full_path_to_image = 'C:\Users\32610\Pictures\Screenshots\屏幕截图 2024-01-12 200049.png';</w:t>
      </w:r>
    </w:p>
    <w:p w14:paraId="799A183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img_original = imread(full_path_to_image);</w:t>
      </w:r>
    </w:p>
    <w:p w14:paraId="2089524B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3FFCD57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2. 检查图像是否为RGB（彩色）</w:t>
      </w:r>
    </w:p>
    <w:p w14:paraId="72675FFF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if size(img_original, 3) == 3</w:t>
      </w:r>
    </w:p>
    <w:p w14:paraId="267F92C9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img_gray = rgb2gray(img_original);</w:t>
      </w:r>
    </w:p>
    <w:p w14:paraId="750F4AC9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disp('检测到RGB图像，已自动转换为灰度图。');</w:t>
      </w:r>
    </w:p>
    <w:p w14:paraId="0CA3CA1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else</w:t>
      </w:r>
    </w:p>
    <w:p w14:paraId="0F85187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img_gray = img_original;</w:t>
      </w:r>
    </w:p>
    <w:p w14:paraId="61BF73B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end</w:t>
      </w:r>
    </w:p>
    <w:p w14:paraId="191E65D7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0127348F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3. 转换为double类型</w:t>
      </w:r>
    </w:p>
    <w:p w14:paraId="73E58D4A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 = double(img_gray);</w:t>
      </w:r>
    </w:p>
    <w:p w14:paraId="17A35139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650BAAF0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4. 裁剪图像以确保m和n是4的倍数</w:t>
      </w:r>
    </w:p>
    <w:p w14:paraId="736C97AE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[m, n] = size(img);</w:t>
      </w:r>
    </w:p>
    <w:p w14:paraId="78EE59E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m_new = floor(m / 4) * 4;</w:t>
      </w:r>
    </w:p>
    <w:p w14:paraId="0A0D13E6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n_new = floor(n / 4) * 4;</w:t>
      </w:r>
    </w:p>
    <w:p w14:paraId="7A347376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4AC954D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if m ~= m_new || n ~= n_new</w:t>
      </w:r>
    </w:p>
    <w:p w14:paraId="530A77B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disp(['原始图像尺寸 ' num2str(m) 'x' num2str(n) ' 不适合2级分解。']);</w:t>
      </w:r>
    </w:p>
    <w:p w14:paraId="3D262480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 = img(1:m_new, 1:n_new);</w:t>
      </w:r>
    </w:p>
    <w:p w14:paraId="308D2AA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[m, n] = size(img);</w:t>
      </w:r>
    </w:p>
    <w:p w14:paraId="044CE492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disp(['已自动裁剪为 ' num2str(m) 'x' num2str(n)]);</w:t>
      </w:r>
    </w:p>
    <w:p w14:paraId="553A908B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end</w:t>
      </w:r>
    </w:p>
    <w:p w14:paraId="4A2C90EB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74FB4F1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5. 进行一级分解</w:t>
      </w:r>
    </w:p>
    <w:p w14:paraId="109E99B7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调用 haar_dwt2D 函数 (haar_dwt2D.m)</w:t>
      </w:r>
    </w:p>
    <w:p w14:paraId="7E316E2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[LL, LH, HL, HH] = haar_dwt2D(img); </w:t>
      </w:r>
    </w:p>
    <w:p w14:paraId="41BCD42D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img_level1 = [LL, LH; HL, HH]; % 拼接一级分解的结果</w:t>
      </w:r>
    </w:p>
    <w:p w14:paraId="2996504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6E80F865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6. 准备进行二级分解</w:t>
      </w:r>
    </w:p>
    <w:p w14:paraId="73A7D96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imgn = zeros(m, n);</w:t>
      </w:r>
    </w:p>
    <w:p w14:paraId="4010671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m_half = m / 2;</w:t>
      </w:r>
    </w:p>
    <w:p w14:paraId="653F2CDF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n_half = n / 2;</w:t>
      </w:r>
    </w:p>
    <w:p w14:paraId="3079E685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49121E26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6a. 对 LL 分区进行二级分解</w:t>
      </w:r>
    </w:p>
    <w:p w14:paraId="40204157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[LL2, LH2, HL2, HH2] = haar_dwt2D(img_level1(1:m_half, 1:n_half));</w:t>
      </w:r>
    </w:p>
    <w:p w14:paraId="5CD2A43B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imgn(1:m_half, 1:n_half) = [LL2, LH2; HL2, HH2];</w:t>
      </w:r>
    </w:p>
    <w:p w14:paraId="75AB9968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6389EF5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6b. 对 LH 分区进行二级分解</w:t>
      </w:r>
    </w:p>
    <w:p w14:paraId="358C291D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[LL2, LH2, HL2, HH2] = haar_dwt2D(img_level1(1:m_half, n_half+1:n));</w:t>
      </w:r>
    </w:p>
    <w:p w14:paraId="31B0E0FB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imgn(1:m_half, n_half+1:n) = [LL2, LH2; HL2, HH2];</w:t>
      </w:r>
    </w:p>
    <w:p w14:paraId="038E417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1132F998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6c. 对 HL 分区进行二级分解</w:t>
      </w:r>
    </w:p>
    <w:p w14:paraId="2C4729A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[LL2, LH2, HL2, HH2] = haar_dwt2D(img_level1(m_half+1:m, 1:n_half));</w:t>
      </w:r>
    </w:p>
    <w:p w14:paraId="04334F82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imgn(m_half+1:m, 1:n_half) = [LL2, LH2; HL2, HH2];</w:t>
      </w:r>
    </w:p>
    <w:p w14:paraId="1C7C8F67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4B80F946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6d. 对 HH 分区进行二级分解</w:t>
      </w:r>
    </w:p>
    <w:p w14:paraId="3CE997F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[LL2, LH2, HL2, HH2] = haar_dwt2D(img_level1(m_half+1:m, n_half+1:n));</w:t>
      </w:r>
    </w:p>
    <w:p w14:paraId="7B718CAF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imgn(m_half+1:m, n_half+1:n) = [LL2, LH2; HL2, HH2];</w:t>
      </w:r>
    </w:p>
    <w:p w14:paraId="5D43E2B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679DBE87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7. 显示最终的二级分解图像</w:t>
      </w:r>
    </w:p>
    <w:p w14:paraId="63B0D13A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figure;</w:t>
      </w:r>
    </w:p>
    <w:p w14:paraId="066DA4D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imshow(imgn);</w:t>
      </w:r>
    </w:p>
    <w:p w14:paraId="5CDC7BB0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title('二级Haar小波分解');</w:t>
      </w:r>
    </w:p>
    <w:p w14:paraId="57BAC4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A45E03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hint="default" w:ascii="Courier New" w:hAnsi="Courier New" w:eastAsia="宋体" w:cs="Courier New"/>
          <w:b/>
          <w:bCs/>
          <w:kern w:val="0"/>
          <w:sz w:val="18"/>
          <w:szCs w:val="18"/>
          <w:lang w:val="en-US" w:eastAsia="zh-CN" w:bidi="ar"/>
        </w:rPr>
      </w:pPr>
    </w:p>
    <w:p w14:paraId="1BAEEDB7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hint="default" w:ascii="Courier New" w:hAnsi="Courier New" w:eastAsia="宋体" w:cs="Courier New"/>
          <w:b/>
          <w:bCs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b/>
          <w:bCs/>
          <w:kern w:val="0"/>
          <w:sz w:val="18"/>
          <w:szCs w:val="18"/>
          <w:lang w:val="en-US" w:eastAsia="zh-CN" w:bidi="ar"/>
        </w:rPr>
        <w:t>haar_dwt2D.m</w:t>
      </w:r>
    </w:p>
    <w:p w14:paraId="2CDB0742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function [LL, LH, HL, HH] = haar_dwt2D(img)</w:t>
      </w:r>
    </w:p>
    <w:p w14:paraId="46FDCD0D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19DA4D15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[m, n] = size(img);</w:t>
      </w:r>
    </w:p>
    <w:p w14:paraId="1790352F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img_temp = zeros(m, n);</w:t>
      </w:r>
    </w:p>
    <w:p w14:paraId="2121822E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1. 对每一行进行一维Haar分解</w:t>
      </w:r>
    </w:p>
    <w:p w14:paraId="237C942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for i = 1:m</w:t>
      </w:r>
    </w:p>
    <w:p w14:paraId="092AF2F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[L, H] = haar_dwt(img(i, :)); % 调用 haar_dwt 函数</w:t>
      </w:r>
    </w:p>
    <w:p w14:paraId="74E2DA4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img_temp(i, :) = [L, H];</w:t>
      </w:r>
    </w:p>
    <w:p w14:paraId="3D2BBE47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end</w:t>
      </w:r>
    </w:p>
    <w:p w14:paraId="049BCDC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3CAC04A0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img_out = zeros(m, n);</w:t>
      </w:r>
    </w:p>
    <w:p w14:paraId="4045A8D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2. 对变换后的每一列进行一维Haar分解</w:t>
      </w:r>
    </w:p>
    <w:p w14:paraId="10179D6B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for j = 1:n</w:t>
      </w:r>
    </w:p>
    <w:p w14:paraId="15A9F7BD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[L, H] = haar_dwt(img_temp(:, j)'); % 注意：输入必须是行向量</w:t>
      </w:r>
    </w:p>
    <w:p w14:paraId="4B895F4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img_out(:, j) = [L, H]'; % 转置回来</w:t>
      </w:r>
    </w:p>
    <w:p w14:paraId="2141743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end</w:t>
      </w:r>
    </w:p>
    <w:p w14:paraId="0920DC4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77494B6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m_half = m / 2;</w:t>
      </w:r>
    </w:p>
    <w:p w14:paraId="2502A8C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n_half = n / 2;</w:t>
      </w:r>
    </w:p>
    <w:p w14:paraId="3E73E298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3E1C1FFA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3. 分离四个子带</w:t>
      </w:r>
    </w:p>
    <w:p w14:paraId="71304055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本来分解不应该加mat2gray的，不过为了有好的显示效果就加上了</w:t>
      </w:r>
    </w:p>
    <w:p w14:paraId="3F8C528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LL = mat2gray(img_out(1:m_half, 1:n_half)); % 行列都是低频 </w:t>
      </w:r>
    </w:p>
    <w:p w14:paraId="5FEA60D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LH = mat2gray(img_out(1:m_half, n_half+1:n)); % 行低频列高频</w:t>
      </w:r>
    </w:p>
    <w:p w14:paraId="039C65C9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HL = mat2gray(img_out(m_half+1:m, 1:n_half)); % 行高频列低频</w:t>
      </w:r>
    </w:p>
    <w:p w14:paraId="7F2E05CE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HH = mat2gray(img_out(m_half+1:m, n_half+1:n)); % 行列都是高频</w:t>
      </w:r>
    </w:p>
    <w:p w14:paraId="758163F9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end</w:t>
      </w:r>
    </w:p>
    <w:p w14:paraId="66BB5EFB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hint="default" w:ascii="Courier New" w:hAnsi="Courier New" w:eastAsia="宋体" w:cs="Courier New"/>
          <w:b/>
          <w:bCs/>
          <w:kern w:val="0"/>
          <w:sz w:val="18"/>
          <w:szCs w:val="18"/>
          <w:lang w:val="en-US" w:eastAsia="zh-CN" w:bidi="ar"/>
        </w:rPr>
      </w:pPr>
    </w:p>
    <w:p w14:paraId="6916B858">
      <w:pPr>
        <w:keepNext w:val="0"/>
        <w:keepLines w:val="0"/>
        <w:widowControl/>
        <w:suppressLineNumbers w:val="0"/>
        <w:spacing w:before="0" w:beforeAutospacing="1" w:after="120" w:afterAutospacing="0" w:line="18" w:lineRule="atLeast"/>
        <w:ind w:left="0" w:right="0"/>
        <w:jc w:val="left"/>
        <w:rPr>
          <w:rFonts w:hint="default" w:ascii="Courier New" w:hAnsi="Courier New" w:eastAsia="宋体" w:cs="Courier New"/>
          <w:b/>
          <w:bCs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b/>
          <w:bCs/>
          <w:kern w:val="0"/>
          <w:sz w:val="18"/>
          <w:szCs w:val="18"/>
          <w:lang w:val="en-US" w:eastAsia="zh-CN" w:bidi="ar"/>
        </w:rPr>
        <w:t>haar_dwt.m</w:t>
      </w:r>
    </w:p>
    <w:p w14:paraId="200E76FD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function [L, H] = haar_dwt(f)</w:t>
      </w:r>
    </w:p>
    <w:p w14:paraId="37CB9995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 xml:space="preserve">n = length(f); </w:t>
      </w:r>
    </w:p>
    <w:p w14:paraId="3BE75AD5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% 确保 n 是偶数</w:t>
      </w:r>
    </w:p>
    <w:p w14:paraId="5758609F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if mod(n, 2) ~= 0</w:t>
      </w:r>
    </w:p>
    <w:p w14:paraId="45484D4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error('输入向量 f 的长度必须是偶数。');</w:t>
      </w:r>
    </w:p>
    <w:p w14:paraId="0CDB05D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end</w:t>
      </w:r>
    </w:p>
    <w:p w14:paraId="045BB126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n_half = n / 2;</w:t>
      </w:r>
    </w:p>
    <w:p w14:paraId="2C76443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L = zeros(1, n_half); % 低频分量 (均值)</w:t>
      </w:r>
    </w:p>
    <w:p w14:paraId="6852455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H = zeros(1, n_half); % 高频分量 (差值)</w:t>
      </w:r>
    </w:p>
    <w:p w14:paraId="532E14D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sqrt2 = sqrt(2); % 预计算 sqrt(2)</w:t>
      </w:r>
    </w:p>
    <w:p w14:paraId="43DE5DEC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</w:p>
    <w:p w14:paraId="62202353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for i = 1:n_half</w:t>
      </w:r>
    </w:p>
    <w:p w14:paraId="51E25195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L(i) = (f(2*i - 1) + f(2*i)) / sqrt2;</w:t>
      </w:r>
    </w:p>
    <w:p w14:paraId="6D29F231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H(i) = (f(2*i - 1) - f(2*i)) / sqrt2;</w:t>
      </w:r>
    </w:p>
    <w:p w14:paraId="40337B64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end</w:t>
      </w:r>
    </w:p>
    <w:p w14:paraId="63CD41B8">
      <w:pPr>
        <w:keepNext w:val="0"/>
        <w:keepLines w:val="0"/>
        <w:widowControl/>
        <w:suppressLineNumbers w:val="0"/>
        <w:pBdr>
          <w:top w:val="single" w:color="CCCCCC" w:sz="4" w:space="6"/>
          <w:left w:val="single" w:color="CCCCCC" w:sz="4" w:space="6"/>
          <w:bottom w:val="single" w:color="CCCCCC" w:sz="4" w:space="6"/>
          <w:right w:val="single" w:color="CCCCCC" w:sz="4" w:space="6"/>
        </w:pBdr>
        <w:shd w:val="clear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</w:pPr>
      <w:r>
        <w:rPr>
          <w:rFonts w:hint="default" w:ascii="Courier New" w:hAnsi="Courier New" w:eastAsia="宋体" w:cs="Courier New"/>
          <w:kern w:val="0"/>
          <w:sz w:val="18"/>
          <w:szCs w:val="18"/>
          <w:lang w:val="en-US" w:eastAsia="zh-CN" w:bidi="ar"/>
        </w:rPr>
        <w:t>end</w:t>
      </w:r>
    </w:p>
    <w:p w14:paraId="00BFE544">
      <w:pPr>
        <w:rPr>
          <w:b/>
          <w:kern w:val="0"/>
          <w:szCs w:val="21"/>
        </w:rPr>
      </w:pPr>
    </w:p>
    <w:p w14:paraId="5C8E84BA">
      <w:pPr>
        <w:pStyle w:val="8"/>
      </w:pPr>
      <w:r>
        <w:rPr>
          <w:rFonts w:hint="eastAsia" w:ascii="仿宋_GB2312" w:eastAsia="仿宋_GB2312"/>
          <w:sz w:val="18"/>
          <w:szCs w:val="18"/>
        </w:rPr>
        <w:t>备注：以上各项空白处若填写不够，可自行扩展</w:t>
      </w:r>
    </w:p>
    <w:sectPr>
      <w:footerReference r:id="rId3" w:type="default"/>
      <w:footerReference r:id="rId4" w:type="even"/>
      <w:pgSz w:w="11906" w:h="16838"/>
      <w:pgMar w:top="1247" w:right="1134" w:bottom="936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3974E">
    <w:pPr>
      <w:pStyle w:val="5"/>
      <w:ind w:right="360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F3F30">
    <w:pPr>
      <w:pStyle w:val="5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7BB81BAE"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7F54F05"/>
    <w:multiLevelType w:val="multilevel"/>
    <w:tmpl w:val="47F54F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744"/>
    <w:rsid w:val="00002744"/>
    <w:rsid w:val="00020E9E"/>
    <w:rsid w:val="00021B52"/>
    <w:rsid w:val="000277C6"/>
    <w:rsid w:val="00050E01"/>
    <w:rsid w:val="00077C22"/>
    <w:rsid w:val="000903B1"/>
    <w:rsid w:val="000C42A5"/>
    <w:rsid w:val="000D01CB"/>
    <w:rsid w:val="000D3D20"/>
    <w:rsid w:val="000E1206"/>
    <w:rsid w:val="000E622F"/>
    <w:rsid w:val="001037FE"/>
    <w:rsid w:val="001238FA"/>
    <w:rsid w:val="00153022"/>
    <w:rsid w:val="001767B5"/>
    <w:rsid w:val="001847DA"/>
    <w:rsid w:val="0018730D"/>
    <w:rsid w:val="0018763E"/>
    <w:rsid w:val="001A1739"/>
    <w:rsid w:val="001B2945"/>
    <w:rsid w:val="001C44F7"/>
    <w:rsid w:val="001D2527"/>
    <w:rsid w:val="001E478F"/>
    <w:rsid w:val="001E6D65"/>
    <w:rsid w:val="001F282C"/>
    <w:rsid w:val="002018C5"/>
    <w:rsid w:val="00223A77"/>
    <w:rsid w:val="0026377A"/>
    <w:rsid w:val="00273B42"/>
    <w:rsid w:val="002748D5"/>
    <w:rsid w:val="002B31FF"/>
    <w:rsid w:val="002B5A26"/>
    <w:rsid w:val="002C4DFA"/>
    <w:rsid w:val="002E0C07"/>
    <w:rsid w:val="002E7B04"/>
    <w:rsid w:val="002F4168"/>
    <w:rsid w:val="003225A1"/>
    <w:rsid w:val="0032320F"/>
    <w:rsid w:val="003334BB"/>
    <w:rsid w:val="003470E0"/>
    <w:rsid w:val="003A214E"/>
    <w:rsid w:val="003D356F"/>
    <w:rsid w:val="003F4178"/>
    <w:rsid w:val="00433E3C"/>
    <w:rsid w:val="00441B6F"/>
    <w:rsid w:val="004965EF"/>
    <w:rsid w:val="004C3506"/>
    <w:rsid w:val="004D25FE"/>
    <w:rsid w:val="004D3A36"/>
    <w:rsid w:val="004D5A69"/>
    <w:rsid w:val="004E21EF"/>
    <w:rsid w:val="00524B8F"/>
    <w:rsid w:val="00533DE8"/>
    <w:rsid w:val="00540A2E"/>
    <w:rsid w:val="005514A8"/>
    <w:rsid w:val="00553DC2"/>
    <w:rsid w:val="00586CB3"/>
    <w:rsid w:val="005B3C4C"/>
    <w:rsid w:val="005C10D8"/>
    <w:rsid w:val="005C63D7"/>
    <w:rsid w:val="005D73FD"/>
    <w:rsid w:val="0060067E"/>
    <w:rsid w:val="00623477"/>
    <w:rsid w:val="006406DF"/>
    <w:rsid w:val="00644640"/>
    <w:rsid w:val="00684C0E"/>
    <w:rsid w:val="00693AEC"/>
    <w:rsid w:val="006A121E"/>
    <w:rsid w:val="006A540B"/>
    <w:rsid w:val="006A797F"/>
    <w:rsid w:val="006B43DF"/>
    <w:rsid w:val="006B4CC3"/>
    <w:rsid w:val="006C4FE6"/>
    <w:rsid w:val="006C6AF6"/>
    <w:rsid w:val="006D2760"/>
    <w:rsid w:val="006D5132"/>
    <w:rsid w:val="0071342D"/>
    <w:rsid w:val="007204A3"/>
    <w:rsid w:val="00735FA5"/>
    <w:rsid w:val="00740BCE"/>
    <w:rsid w:val="00750CC7"/>
    <w:rsid w:val="007804D0"/>
    <w:rsid w:val="00787607"/>
    <w:rsid w:val="00797691"/>
    <w:rsid w:val="007C1899"/>
    <w:rsid w:val="007D2A30"/>
    <w:rsid w:val="00812574"/>
    <w:rsid w:val="00812737"/>
    <w:rsid w:val="008204B1"/>
    <w:rsid w:val="0082140E"/>
    <w:rsid w:val="008375DA"/>
    <w:rsid w:val="008407CC"/>
    <w:rsid w:val="00855598"/>
    <w:rsid w:val="00866D6A"/>
    <w:rsid w:val="00887D79"/>
    <w:rsid w:val="00890B3A"/>
    <w:rsid w:val="008A0663"/>
    <w:rsid w:val="008A733B"/>
    <w:rsid w:val="008F31D9"/>
    <w:rsid w:val="009022CE"/>
    <w:rsid w:val="00926C7D"/>
    <w:rsid w:val="00943591"/>
    <w:rsid w:val="009521DE"/>
    <w:rsid w:val="009600DA"/>
    <w:rsid w:val="0096317B"/>
    <w:rsid w:val="00963247"/>
    <w:rsid w:val="009666FC"/>
    <w:rsid w:val="00985254"/>
    <w:rsid w:val="00985435"/>
    <w:rsid w:val="00993206"/>
    <w:rsid w:val="009A4215"/>
    <w:rsid w:val="009B0F01"/>
    <w:rsid w:val="009D0418"/>
    <w:rsid w:val="009E425D"/>
    <w:rsid w:val="009E7859"/>
    <w:rsid w:val="00A23DEA"/>
    <w:rsid w:val="00A32353"/>
    <w:rsid w:val="00A401B2"/>
    <w:rsid w:val="00A55DAC"/>
    <w:rsid w:val="00A56715"/>
    <w:rsid w:val="00A6682C"/>
    <w:rsid w:val="00A80F6F"/>
    <w:rsid w:val="00A86D68"/>
    <w:rsid w:val="00A945CD"/>
    <w:rsid w:val="00AA6E64"/>
    <w:rsid w:val="00AB23CF"/>
    <w:rsid w:val="00B10160"/>
    <w:rsid w:val="00B4686A"/>
    <w:rsid w:val="00B53782"/>
    <w:rsid w:val="00B804BE"/>
    <w:rsid w:val="00BC7EEC"/>
    <w:rsid w:val="00BD6DB9"/>
    <w:rsid w:val="00BF67F6"/>
    <w:rsid w:val="00C160B6"/>
    <w:rsid w:val="00C165E7"/>
    <w:rsid w:val="00C42A99"/>
    <w:rsid w:val="00C72E84"/>
    <w:rsid w:val="00C80A38"/>
    <w:rsid w:val="00C84265"/>
    <w:rsid w:val="00C84537"/>
    <w:rsid w:val="00C84AE4"/>
    <w:rsid w:val="00CA2D84"/>
    <w:rsid w:val="00CE4AF2"/>
    <w:rsid w:val="00CE6AF2"/>
    <w:rsid w:val="00CF3B42"/>
    <w:rsid w:val="00D35DAE"/>
    <w:rsid w:val="00D85D10"/>
    <w:rsid w:val="00DA5041"/>
    <w:rsid w:val="00DB3A5E"/>
    <w:rsid w:val="00E020B5"/>
    <w:rsid w:val="00E11832"/>
    <w:rsid w:val="00E1408A"/>
    <w:rsid w:val="00E16FD3"/>
    <w:rsid w:val="00E26C96"/>
    <w:rsid w:val="00E26C9C"/>
    <w:rsid w:val="00E47F0E"/>
    <w:rsid w:val="00E52A16"/>
    <w:rsid w:val="00E976A2"/>
    <w:rsid w:val="00EA02DD"/>
    <w:rsid w:val="00EA3D4E"/>
    <w:rsid w:val="00ED1D81"/>
    <w:rsid w:val="00ED6732"/>
    <w:rsid w:val="00EF35AA"/>
    <w:rsid w:val="00F047B9"/>
    <w:rsid w:val="00F11449"/>
    <w:rsid w:val="00F20C17"/>
    <w:rsid w:val="00F6121E"/>
    <w:rsid w:val="00F7725B"/>
    <w:rsid w:val="00F80F29"/>
    <w:rsid w:val="00F838C6"/>
    <w:rsid w:val="00FB6F40"/>
    <w:rsid w:val="00FC3792"/>
    <w:rsid w:val="00FE0A91"/>
    <w:rsid w:val="00FE3124"/>
    <w:rsid w:val="4FFFFE0A"/>
    <w:rsid w:val="516878EF"/>
    <w:rsid w:val="7A7F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99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120" w:beforeAutospacing="0" w:after="60" w:afterAutospacing="0"/>
      <w:jc w:val="left"/>
    </w:pPr>
    <w:rPr>
      <w:rFonts w:hint="eastAsia" w:ascii="宋体" w:hAnsi="宋体" w:eastAsia="宋体" w:cs="宋体"/>
      <w:b/>
      <w:bCs/>
      <w:color w:val="555555"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pPr>
      <w:widowControl/>
      <w:jc w:val="left"/>
    </w:pPr>
    <w:rPr>
      <w:rFonts w:ascii="Cambria" w:hAnsi="Cambria" w:eastAsia="黑体"/>
      <w:sz w:val="20"/>
      <w:szCs w:val="20"/>
    </w:rPr>
  </w:style>
  <w:style w:type="paragraph" w:styleId="4">
    <w:name w:val="Body Text"/>
    <w:basedOn w:val="1"/>
    <w:qFormat/>
    <w:uiPriority w:val="0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5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next w:val="1"/>
    <w:link w:val="19"/>
    <w:qFormat/>
    <w:uiPriority w:val="0"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11">
    <w:name w:val="Strong"/>
    <w:basedOn w:val="10"/>
    <w:qFormat/>
    <w:uiPriority w:val="99"/>
    <w:rPr>
      <w:b/>
      <w:bCs/>
    </w:rPr>
  </w:style>
  <w:style w:type="character" w:styleId="12">
    <w:name w:val="page number"/>
    <w:basedOn w:val="10"/>
    <w:qFormat/>
    <w:uiPriority w:val="0"/>
  </w:style>
  <w:style w:type="character" w:styleId="13">
    <w:name w:val="FollowedHyperlink"/>
    <w:basedOn w:val="10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0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0"/>
    <w:qFormat/>
    <w:uiPriority w:val="0"/>
    <w:rPr>
      <w:rFonts w:hint="default" w:ascii="Courier New" w:hAnsi="Courier New" w:cs="Courier New"/>
      <w:sz w:val="18"/>
      <w:szCs w:val="18"/>
    </w:rPr>
  </w:style>
  <w:style w:type="character" w:customStyle="1" w:styleId="16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7">
    <w:name w:val="页脚 字符"/>
    <w:link w:val="5"/>
    <w:qFormat/>
    <w:uiPriority w:val="0"/>
    <w:rPr>
      <w:kern w:val="2"/>
      <w:sz w:val="18"/>
      <w:szCs w:val="18"/>
    </w:rPr>
  </w:style>
  <w:style w:type="paragraph" w:customStyle="1" w:styleId="18">
    <w:name w:val="msolistparagraph"/>
    <w:basedOn w:val="1"/>
    <w:uiPriority w:val="0"/>
    <w:pPr>
      <w:widowControl/>
      <w:ind w:firstLine="420" w:firstLineChars="200"/>
      <w:jc w:val="left"/>
    </w:pPr>
  </w:style>
  <w:style w:type="character" w:customStyle="1" w:styleId="19">
    <w:name w:val="副标题 字符"/>
    <w:link w:val="7"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20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1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1C60E1-FE17-4E42-A1CA-60FF1BB798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612</Words>
  <Characters>2232</Characters>
  <Lines>20</Lines>
  <Paragraphs>5</Paragraphs>
  <TotalTime>20</TotalTime>
  <ScaleCrop>false</ScaleCrop>
  <LinksUpToDate>false</LinksUpToDate>
  <CharactersWithSpaces>2778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2019-01-18T08:02:00Z</dcterms:created>
  <dc:creator>微软用户</dc:creator>
  <cp:lastModifiedBy>林鑫</cp:lastModifiedBy>
  <cp:lastPrinted>2007-12-06T15:56:00Z</cp:lastPrinted>
  <dcterms:modified xsi:type="dcterms:W3CDTF">2025-10-30T03:03:15Z</dcterms:modified>
  <dc:title>电子信息工程系实验报告（计算机专业）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2052-12.1.0.23125</vt:lpwstr>
  </property>
  <property fmtid="{D5CDD505-2E9C-101B-9397-08002B2CF9AE}" pid="4" name="ICV">
    <vt:lpwstr>CCED778233AE7C88E1C402699D054E5F_42</vt:lpwstr>
  </property>
  <property fmtid="{D5CDD505-2E9C-101B-9397-08002B2CF9AE}" pid="5" name="KSOTemplateDocerSaveRecord">
    <vt:lpwstr>eyJoZGlkIjoiMGFlNjQyMDNjNzk0OWY3ZmViZTVmNDI3MDQ2MmE5ODciLCJ1c2VySWQiOiI4MTQxNzAxMDEifQ==</vt:lpwstr>
  </property>
</Properties>
</file>