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8C9A1">
      <w:pPr>
        <w:spacing w:before="156" w:beforeLines="50" w:after="156" w:afterLines="50"/>
        <w:jc w:val="center"/>
        <w:rPr>
          <w:rFonts w:eastAsia="黑体"/>
          <w:sz w:val="28"/>
          <w:szCs w:val="28"/>
        </w:rPr>
      </w:pPr>
      <w:r>
        <w:rPr>
          <w:rFonts w:hint="eastAsia" w:eastAsia="黑体"/>
          <w:sz w:val="44"/>
          <w:szCs w:val="44"/>
        </w:rPr>
        <w:t>傅立叶分析和小波分析</w:t>
      </w:r>
      <w:r>
        <w:rPr>
          <w:rFonts w:eastAsia="黑体"/>
          <w:sz w:val="44"/>
          <w:szCs w:val="44"/>
        </w:rPr>
        <w:t>实验报告</w:t>
      </w:r>
    </w:p>
    <w:p w14:paraId="4CBBFFC7">
      <w:pPr>
        <w:tabs>
          <w:tab w:val="left" w:pos="4140"/>
        </w:tabs>
        <w:spacing w:before="156" w:beforeLines="50" w:after="156" w:afterLines="50"/>
        <w:rPr>
          <w:rFonts w:eastAsia="黑体"/>
          <w:szCs w:val="21"/>
        </w:rPr>
      </w:pPr>
      <w:r>
        <w:rPr>
          <w:rFonts w:eastAsia="黑体"/>
          <w:szCs w:val="21"/>
        </w:rPr>
        <w:t>课程名称：</w:t>
      </w:r>
      <w:r>
        <w:rPr>
          <w:rFonts w:hint="eastAsia" w:eastAsia="黑体"/>
          <w:szCs w:val="21"/>
        </w:rPr>
        <w:t>傅立叶分析和小波分析</w:t>
      </w:r>
      <w:r>
        <w:rPr>
          <w:rFonts w:eastAsia="黑体"/>
          <w:szCs w:val="21"/>
        </w:rPr>
        <w:t xml:space="preserve">                             </w:t>
      </w:r>
    </w:p>
    <w:p w14:paraId="63504A69">
      <w:pPr>
        <w:tabs>
          <w:tab w:val="left" w:pos="4140"/>
        </w:tabs>
        <w:spacing w:before="156" w:beforeLines="50" w:after="156" w:afterLines="50"/>
        <w:rPr>
          <w:rFonts w:hint="default" w:eastAsia="黑体"/>
          <w:szCs w:val="21"/>
          <w:lang w:val="en-US" w:eastAsia="zh-CN"/>
        </w:rPr>
      </w:pPr>
      <w:r>
        <w:rPr>
          <w:rFonts w:eastAsia="黑体"/>
          <w:szCs w:val="21"/>
        </w:rPr>
        <w:t>实验项目名称：</w:t>
      </w:r>
      <w:r>
        <w:rPr>
          <w:rFonts w:hint="eastAsia" w:eastAsia="黑体"/>
          <w:szCs w:val="21"/>
        </w:rPr>
        <w:t xml:space="preserve">基于小波变换的图像压缩 </w:t>
      </w:r>
      <w:r>
        <w:rPr>
          <w:rFonts w:eastAsia="黑体"/>
          <w:szCs w:val="21"/>
        </w:rPr>
        <w:t xml:space="preserve">           </w:t>
      </w:r>
      <w:r>
        <w:rPr>
          <w:rFonts w:hint="eastAsia" w:eastAsia="黑体"/>
          <w:szCs w:val="21"/>
        </w:rPr>
        <w:t xml:space="preserve"> </w:t>
      </w:r>
      <w:r>
        <w:rPr>
          <w:rFonts w:eastAsia="黑体"/>
          <w:szCs w:val="21"/>
        </w:rPr>
        <w:t xml:space="preserve">         </w:t>
      </w:r>
      <w:r>
        <w:rPr>
          <w:rFonts w:hint="eastAsia" w:eastAsia="黑体"/>
          <w:szCs w:val="21"/>
        </w:rPr>
        <w:t xml:space="preserve">    </w:t>
      </w:r>
      <w:r>
        <w:rPr>
          <w:rFonts w:eastAsia="黑体"/>
          <w:szCs w:val="21"/>
        </w:rPr>
        <w:t>实验时间：</w:t>
      </w:r>
      <w:r>
        <w:rPr>
          <w:rFonts w:hint="eastAsia" w:eastAsia="黑体"/>
          <w:szCs w:val="21"/>
        </w:rPr>
        <w:t>20</w:t>
      </w:r>
      <w:r>
        <w:rPr>
          <w:rFonts w:hint="eastAsia" w:eastAsia="黑体"/>
          <w:szCs w:val="21"/>
          <w:lang w:val="en-US" w:eastAsia="zh-CN"/>
        </w:rPr>
        <w:t>25</w:t>
      </w:r>
      <w:r>
        <w:rPr>
          <w:rFonts w:eastAsia="黑体"/>
          <w:szCs w:val="21"/>
        </w:rPr>
        <w:t>.</w:t>
      </w:r>
      <w:r>
        <w:rPr>
          <w:rFonts w:hint="eastAsia" w:eastAsia="黑体"/>
          <w:szCs w:val="21"/>
          <w:lang w:val="en-US" w:eastAsia="zh-CN"/>
        </w:rPr>
        <w:t>11.13</w:t>
      </w:r>
    </w:p>
    <w:p w14:paraId="1A43852C">
      <w:pPr>
        <w:spacing w:before="156" w:beforeLines="50" w:after="156" w:afterLines="50"/>
        <w:rPr>
          <w:rFonts w:eastAsia="黑体"/>
          <w:szCs w:val="21"/>
        </w:rPr>
      </w:pPr>
      <w:r>
        <w:rPr>
          <w:rFonts w:eastAsia="黑体"/>
          <w:szCs w:val="21"/>
        </w:rPr>
        <w:t>班级；</w:t>
      </w:r>
      <w:r>
        <w:rPr>
          <w:rFonts w:hint="eastAsia" w:eastAsia="黑体"/>
          <w:szCs w:val="21"/>
          <w:lang w:val="en-US" w:eastAsia="zh-CN"/>
        </w:rPr>
        <w:t>信计2302班</w:t>
      </w:r>
      <w:r>
        <w:rPr>
          <w:rFonts w:eastAsia="黑体"/>
          <w:szCs w:val="21"/>
        </w:rPr>
        <w:t xml:space="preserve">         </w:t>
      </w:r>
      <w:r>
        <w:rPr>
          <w:rFonts w:hint="eastAsia" w:eastAsia="黑体"/>
          <w:szCs w:val="21"/>
        </w:rPr>
        <w:t xml:space="preserve">             </w:t>
      </w:r>
      <w:r>
        <w:rPr>
          <w:rFonts w:eastAsia="黑体"/>
          <w:szCs w:val="21"/>
        </w:rPr>
        <w:t xml:space="preserve">姓名：      </w:t>
      </w:r>
      <w:r>
        <w:rPr>
          <w:rFonts w:hint="eastAsia" w:eastAsia="黑体"/>
          <w:szCs w:val="21"/>
          <w:lang w:val="en-US" w:eastAsia="zh-CN"/>
        </w:rPr>
        <w:t>林鑫</w:t>
      </w:r>
      <w:r>
        <w:rPr>
          <w:rFonts w:eastAsia="黑体"/>
          <w:szCs w:val="21"/>
        </w:rPr>
        <w:t xml:space="preserve">        </w:t>
      </w:r>
      <w:r>
        <w:rPr>
          <w:rFonts w:hint="eastAsia" w:eastAsia="黑体"/>
          <w:szCs w:val="21"/>
        </w:rPr>
        <w:t xml:space="preserve">             </w:t>
      </w:r>
      <w:r>
        <w:rPr>
          <w:rFonts w:eastAsia="黑体"/>
          <w:szCs w:val="21"/>
        </w:rPr>
        <w:t xml:space="preserve">学号： </w:t>
      </w:r>
      <w:r>
        <w:rPr>
          <w:rFonts w:hint="eastAsia" w:eastAsia="黑体"/>
          <w:szCs w:val="21"/>
          <w:lang w:val="en-US" w:eastAsia="zh-CN"/>
        </w:rPr>
        <w:t>1043220122</w:t>
      </w:r>
      <w:bookmarkStart w:id="0" w:name="_GoBack"/>
      <w:bookmarkEnd w:id="0"/>
      <w:r>
        <w:rPr>
          <w:rFonts w:eastAsia="黑体"/>
          <w:szCs w:val="21"/>
        </w:rPr>
        <w:t xml:space="preserve">       </w:t>
      </w:r>
    </w:p>
    <w:p w14:paraId="2B58B975">
      <w:pPr>
        <w:spacing w:before="156" w:beforeLines="50" w:after="156" w:afterLines="50"/>
        <w:rPr>
          <w:b/>
          <w:szCs w:val="21"/>
          <w:u w:val="thick"/>
        </w:rPr>
      </w:pPr>
      <w:r>
        <w:rPr>
          <w:b/>
          <w:szCs w:val="21"/>
          <w:u w:val="thick"/>
        </w:rPr>
        <w:t xml:space="preserve">                                                                                                                                  </w:t>
      </w:r>
      <w:r>
        <w:rPr>
          <w:b/>
          <w:szCs w:val="21"/>
          <w:u w:val="thick"/>
          <w:bdr w:val="single" w:color="auto" w:sz="4" w:space="0"/>
        </w:rPr>
        <w:t xml:space="preserve">  </w:t>
      </w:r>
      <w:r>
        <w:rPr>
          <w:b/>
          <w:szCs w:val="21"/>
          <w:u w:val="thick"/>
        </w:rPr>
        <w:t xml:space="preserve">         </w:t>
      </w:r>
    </w:p>
    <w:p w14:paraId="4DC23858">
      <w:pPr>
        <w:pStyle w:val="2"/>
        <w:keepNext w:val="0"/>
        <w:keepLines w:val="0"/>
        <w:widowControl/>
        <w:suppressLineNumbers w:val="0"/>
      </w:pPr>
      <w:r>
        <w:t>一、 实验目的</w:t>
      </w:r>
    </w:p>
    <w:p w14:paraId="18C46B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ascii="Segoe UI" w:hAnsi="Segoe UI" w:eastAsia="Segoe UI" w:cs="Segoe UI"/>
        </w:rPr>
        <w:t>理解小波变换（Wavelet Transform）的基本原理及其在图像处理中的应用。</w:t>
      </w:r>
    </w:p>
    <w:p w14:paraId="0885C9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掌握使用 MATLAB 对图像进行二维离散小波变换（2D-DWT）的分解与重构方法。</w:t>
      </w:r>
    </w:p>
    <w:p w14:paraId="3554AB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探究小波变换的能量集中特性，并基于此实现一个基本的图像压缩演示。</w:t>
      </w:r>
    </w:p>
    <w:p w14:paraId="2C8C9E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分析不同分解层次对图像压缩效果的影响。</w:t>
      </w:r>
    </w:p>
    <w:p w14:paraId="4ECB3041">
      <w:pPr>
        <w:pStyle w:val="2"/>
        <w:keepNext w:val="0"/>
        <w:keepLines w:val="0"/>
        <w:widowControl/>
        <w:suppressLineNumbers w:val="0"/>
      </w:pPr>
      <w:r>
        <w:t>二、 实验原理与概念介绍</w:t>
      </w:r>
    </w:p>
    <w:p w14:paraId="5D8C6107">
      <w:pPr>
        <w:pStyle w:val="3"/>
        <w:keepNext w:val="0"/>
        <w:keepLines w:val="0"/>
        <w:widowControl/>
        <w:suppressLineNumbers w:val="0"/>
      </w:pPr>
      <w:r>
        <w:t>1. 图像压缩的基本概念</w:t>
      </w:r>
    </w:p>
    <w:p w14:paraId="7B9840E8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图像压缩是指减少表示一幅数字图像所需数据量的技术。其目的是在不（或在可接受范围内）降低图像质量的前提下，去除数据冗余，以便于图像的存储和传输。</w:t>
      </w:r>
    </w:p>
    <w:p w14:paraId="317713BE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图像压缩分为两类：</w:t>
      </w:r>
    </w:p>
    <w:p w14:paraId="221DFB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无损压缩（Lossless Compression）：</w:t>
      </w:r>
      <w:r>
        <w:rPr>
          <w:rFonts w:hint="default" w:ascii="Segoe UI" w:hAnsi="Segoe UI" w:eastAsia="Segoe UI" w:cs="Segoe UI"/>
        </w:rPr>
        <w:t xml:space="preserve"> 压缩和解压缩后的图像与原始图像完全一致，不丢失任何信息。</w:t>
      </w:r>
    </w:p>
    <w:p w14:paraId="6E8E80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有损压缩（Lossy Compression）：</w:t>
      </w:r>
      <w:r>
        <w:rPr>
          <w:rFonts w:hint="default" w:ascii="Segoe UI" w:hAnsi="Segoe UI" w:eastAsia="Segoe UI" w:cs="Segoe UI"/>
        </w:rPr>
        <w:t xml:space="preserve"> 压缩过程中会丢失一部分信息，解压缩后的图像与原始图像有差异，但人眼通常难以察觉。有损压缩通常能获得比无损压缩高得多的压缩比。</w:t>
      </w:r>
    </w:p>
    <w:p w14:paraId="4E33ED3D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本实验所探究的小波压缩是一种典型的有损压缩技术，其基本流程包括三个步骤：</w:t>
      </w:r>
      <w:r>
        <w:rPr>
          <w:rFonts w:hint="default" w:ascii="Segoe UI" w:hAnsi="Segoe UI" w:eastAsia="Segoe UI" w:cs="Segoe UI"/>
          <w:b/>
          <w:bCs/>
        </w:rPr>
        <w:t>变换、量化和编码</w:t>
      </w:r>
      <w:r>
        <w:rPr>
          <w:rFonts w:hint="default" w:ascii="Segoe UI" w:hAnsi="Segoe UI" w:eastAsia="Segoe UI" w:cs="Segoe UI"/>
        </w:rPr>
        <w:t>。</w:t>
      </w:r>
    </w:p>
    <w:p w14:paraId="028656D3">
      <w:pPr>
        <w:pStyle w:val="3"/>
        <w:keepNext w:val="0"/>
        <w:keepLines w:val="0"/>
        <w:widowControl/>
        <w:suppressLineNumbers w:val="0"/>
      </w:pPr>
      <w:r>
        <w:t>2. 小波变换（Wavelet Transform）</w:t>
      </w:r>
    </w:p>
    <w:p w14:paraId="7BB4F919">
      <w:pPr>
        <w:pStyle w:val="4"/>
        <w:keepNext w:val="0"/>
        <w:keepLines w:val="0"/>
        <w:widowControl/>
        <w:suppressLineNumbers w:val="0"/>
      </w:pPr>
      <w:r>
        <w:t>(1) 为什么需要小波变换？</w:t>
      </w:r>
    </w:p>
    <w:p w14:paraId="56DECC60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传统的傅里叶变换（Fourier Transform）是强大的频域分析工具，但它只提供信号的频率信息，而完全丢失了时间（或空间）信息。对于图像这类非平稳信号（其统计特性随空间位置变化，如边缘），我们不仅想知道有哪些频率分量，更想知道这些频率分量出现在什么位置。</w:t>
      </w:r>
    </w:p>
    <w:p w14:paraId="52CC4E9A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小波变换是一种</w:t>
      </w:r>
      <w:r>
        <w:rPr>
          <w:rFonts w:hint="default" w:ascii="Segoe UI" w:hAnsi="Segoe UI" w:eastAsia="Segoe UI" w:cs="Segoe UI"/>
          <w:b/>
          <w:bCs/>
        </w:rPr>
        <w:t>时-频（空-频）</w:t>
      </w:r>
      <w:r>
        <w:rPr>
          <w:rFonts w:hint="default" w:ascii="Segoe UI" w:hAnsi="Segoe UI" w:eastAsia="Segoe UI" w:cs="Segoe UI"/>
        </w:rPr>
        <w:t>分析方法。它使用一组具有有限时长和振荡特性的小波基函数（Wavelet）来表示信号。这些小波基函数可以通过对一个“母小波”进行伸缩（Scaling）和平移（Translation）得到。</w:t>
      </w:r>
    </w:p>
    <w:p w14:paraId="42894FA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伸缩对应频率：</w:t>
      </w:r>
      <w:r>
        <w:rPr>
          <w:rFonts w:hint="default" w:ascii="Segoe UI" w:hAnsi="Segoe UI" w:eastAsia="Segoe UI" w:cs="Segoe UI"/>
        </w:rPr>
        <w:t>对母小波进行拉伸（尺度变大），对应低频信息；进行压缩（尺度变小），对应高频信息。</w:t>
      </w:r>
    </w:p>
    <w:p w14:paraId="2E01B5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平移对应时间/空间：</w:t>
      </w:r>
      <w:r>
        <w:rPr>
          <w:rFonts w:hint="default" w:ascii="Segoe UI" w:hAnsi="Segoe UI" w:eastAsia="Segoe UI" w:cs="Segoe UI"/>
        </w:rPr>
        <w:t>将小波函数在信号上滑动，以捕捉不同位置的特征。</w:t>
      </w:r>
    </w:p>
    <w:p w14:paraId="5ECCDE6C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因此，小波变换能够同时在空间和频率上定位图像的特征，这使其在图像去噪、边缘检测和压缩领域具有巨大优势。</w:t>
      </w:r>
    </w:p>
    <w:p w14:paraId="6116A22A">
      <w:pPr>
        <w:pStyle w:val="4"/>
        <w:keepNext w:val="0"/>
        <w:keepLines w:val="0"/>
        <w:widowControl/>
        <w:suppressLineNumbers w:val="0"/>
      </w:pPr>
      <w:r>
        <w:t>(2) 二维离散小波变换（2D-DWT）</w:t>
      </w:r>
    </w:p>
    <w:p w14:paraId="2C195E8B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对于二维的图像，2D-DWT 通常通过可分离的方式实现：首先对图像的每一行进行一维小波变换，然后对结果的每一列进行一维小波变换。</w:t>
      </w:r>
    </w:p>
    <w:p w14:paraId="6F7BA890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一次 2D-DWT 分解（Analysis）会将图像（设为 X）分解为四个大小为原始图像 1/4 的子带：</w:t>
      </w:r>
    </w:p>
    <w:p w14:paraId="29955A2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LL 子带（低频分量 / 近似）:</w:t>
      </w:r>
      <w:r>
        <w:rPr>
          <w:rFonts w:hint="default" w:ascii="Segoe UI" w:hAnsi="Segoe UI" w:eastAsia="Segoe UI" w:cs="Segoe UI"/>
        </w:rPr>
        <w:t xml:space="preserve"> 对行和列都进行低通滤波。它保留了图像的主要轮廓和能量，是原始图像的低分辨率近似。</w:t>
      </w:r>
    </w:p>
    <w:p w14:paraId="0428C9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HL 子带（水平细节）:</w:t>
      </w:r>
      <w:r>
        <w:rPr>
          <w:rFonts w:hint="default" w:ascii="Segoe UI" w:hAnsi="Segoe UI" w:eastAsia="Segoe UI" w:cs="Segoe UI"/>
        </w:rPr>
        <w:t xml:space="preserve"> 对行进行高通滤波，对列进行低通滤波。它捕捉了图像的水平方向边缘和细节。</w:t>
      </w:r>
    </w:p>
    <w:p w14:paraId="5B52539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LH 子带（垂直细节）:</w:t>
      </w:r>
      <w:r>
        <w:rPr>
          <w:rFonts w:hint="default" w:ascii="Segoe UI" w:hAnsi="Segoe UI" w:eastAsia="Segoe UI" w:cs="Segoe UI"/>
        </w:rPr>
        <w:t xml:space="preserve"> 对行进行低通滤波，对列进行高通滤波。它捕捉了图像的垂直方向边缘和细节。</w:t>
      </w:r>
    </w:p>
    <w:p w14:paraId="1F0221A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HH 子带（对角细节）:</w:t>
      </w:r>
      <w:r>
        <w:rPr>
          <w:rFonts w:hint="default" w:ascii="Segoe UI" w:hAnsi="Segoe UI" w:eastAsia="Segoe UI" w:cs="Segoe UI"/>
        </w:rPr>
        <w:t xml:space="preserve"> 对行和列都进行高通滤波。它捕捉了图像的对角线方向边缘和细节。</w:t>
      </w:r>
    </w:p>
    <w:p w14:paraId="1AF55CCE">
      <w:pPr>
        <w:pStyle w:val="4"/>
        <w:keepNext w:val="0"/>
        <w:keepLines w:val="0"/>
        <w:widowControl/>
        <w:suppressLineNumbers w:val="0"/>
      </w:pPr>
      <w:r>
        <w:t>(3) 多级小波分解（Multi-Level Decomposition）</w:t>
      </w:r>
    </w:p>
    <w:p w14:paraId="6B4CC6D7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小波变换的一个核心特性是</w:t>
      </w:r>
      <w:r>
        <w:rPr>
          <w:rFonts w:hint="default" w:ascii="Segoe UI" w:hAnsi="Segoe UI" w:eastAsia="Segoe UI" w:cs="Segoe UI"/>
          <w:b/>
          <w:bCs/>
        </w:rPr>
        <w:t>多分辨率分析（Multi-Resolution Analysis, MRA）</w:t>
      </w:r>
      <w:r>
        <w:rPr>
          <w:rFonts w:hint="default" w:ascii="Segoe UI" w:hAnsi="Segoe UI" w:eastAsia="Segoe UI" w:cs="Segoe UI"/>
        </w:rPr>
        <w:t>。由于图像的大部分能量（即视觉上的主要信息）都集中在低频 LL 子带中，我们可以对这个 LL 子带再次进行上述的四子带分解，得到第二级的 LL2, HL2, LH2, HH2。</w:t>
      </w:r>
    </w:p>
    <w:p w14:paraId="39F4D3BF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这个过程可以重复多次（如本实验中的 2 级分解），形成一个金字塔结构。随着分解层数的增加，LL 子带变得越来越小，但它也越来越集中地包含了图像的“精华”信息。</w:t>
      </w:r>
    </w:p>
    <w:p w14:paraId="7CC21C57">
      <w:pPr>
        <w:pStyle w:val="3"/>
        <w:keepNext w:val="0"/>
        <w:keepLines w:val="0"/>
        <w:widowControl/>
        <w:suppressLineNumbers w:val="0"/>
      </w:pPr>
      <w:r>
        <w:t>3. 基于小波变换的图像压缩原理</w:t>
      </w:r>
    </w:p>
    <w:p w14:paraId="67AACA11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小波变换之所以能用于压缩，关键在于其优异的</w:t>
      </w:r>
      <w:r>
        <w:rPr>
          <w:rFonts w:hint="default" w:ascii="Segoe UI" w:hAnsi="Segoe UI" w:eastAsia="Segoe UI" w:cs="Segoe UI"/>
          <w:b/>
          <w:bCs/>
        </w:rPr>
        <w:t>能量集中特性</w:t>
      </w:r>
      <w:r>
        <w:rPr>
          <w:rFonts w:hint="default" w:ascii="Segoe UI" w:hAnsi="Segoe UI" w:eastAsia="Segoe UI" w:cs="Segoe UI"/>
        </w:rPr>
        <w:t>：</w:t>
      </w:r>
    </w:p>
    <w:p w14:paraId="5FD3A69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能量集中：</w:t>
      </w:r>
      <w:r>
        <w:rPr>
          <w:rFonts w:hint="default" w:ascii="Segoe UI" w:hAnsi="Segoe UI" w:eastAsia="Segoe UI" w:cs="Segoe UI"/>
        </w:rPr>
        <w:t xml:space="preserve"> 经过 DWT 后，图像的绝大部分能量被集中到少数几个低频系数（LL 子带）中。</w:t>
      </w:r>
    </w:p>
    <w:p w14:paraId="7CD1C1F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系数稀疏：</w:t>
      </w:r>
      <w:r>
        <w:rPr>
          <w:rFonts w:hint="default" w:ascii="Segoe UI" w:hAnsi="Segoe UI" w:eastAsia="Segoe UI" w:cs="Segoe UI"/>
        </w:rPr>
        <w:t xml:space="preserve"> 而三个高频子带（HL, LH, HH）中的系数（代表图像的边缘和纹理）通常幅值很小，且很多接近于零。</w:t>
      </w:r>
    </w:p>
    <w:p w14:paraId="6D84140B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压缩正是利用了这一特性：</w:t>
      </w:r>
    </w:p>
    <w:p w14:paraId="41A3B2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变换：</w:t>
      </w:r>
      <w:r>
        <w:rPr>
          <w:rFonts w:hint="default" w:ascii="Segoe UI" w:hAnsi="Segoe UI" w:eastAsia="Segoe UI" w:cs="Segoe UI"/>
        </w:rPr>
        <w:t xml:space="preserve"> 对图像进行多级 DWT。</w:t>
      </w:r>
    </w:p>
    <w:p w14:paraId="73C13F7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量化：</w:t>
      </w:r>
      <w:r>
        <w:rPr>
          <w:rFonts w:hint="default" w:ascii="Segoe UI" w:hAnsi="Segoe UI" w:eastAsia="Segoe UI" w:cs="Segoe UI"/>
        </w:rPr>
        <w:t xml:space="preserve"> 这是实现压缩和引入损失的关键步骤。我们对变换后的系数进行处理： </w:t>
      </w:r>
    </w:p>
    <w:p w14:paraId="3237BAD8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/>
          <w:bCs/>
        </w:rPr>
        <w:t>保留低频：</w:t>
      </w:r>
      <w:r>
        <w:rPr>
          <w:rFonts w:hint="default" w:ascii="Segoe UI" w:hAnsi="Segoe UI" w:eastAsia="Segoe UI" w:cs="Segoe UI"/>
        </w:rPr>
        <w:t xml:space="preserve"> 对能量集中的低频（LL）系数，我们使用较高的精度来保留它们。</w:t>
      </w:r>
    </w:p>
    <w:p w14:paraId="282EF369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  <w:b/>
          <w:bCs/>
        </w:rPr>
        <w:t>丢弃高频：</w:t>
      </w:r>
      <w:r>
        <w:rPr>
          <w:rFonts w:hint="default" w:ascii="Segoe UI" w:hAnsi="Segoe UI" w:eastAsia="Segoe UI" w:cs="Segoe UI"/>
        </w:rPr>
        <w:t xml:space="preserve"> 对能量稀疏的高频（HL, LH, HH）系数，我们可以设置一个阈值，将低于阈值的系数直接置为 0，对高于阈值的系数也使用较低的精度来存储。</w:t>
      </w:r>
    </w:p>
    <w:p w14:paraId="6D64038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编码：</w:t>
      </w:r>
      <w:r>
        <w:rPr>
          <w:rFonts w:hint="default" w:ascii="Segoe UI" w:hAnsi="Segoe UI" w:eastAsia="Segoe UI" w:cs="Segoe UI"/>
        </w:rPr>
        <w:t xml:space="preserve"> 经过量化后，系数矩阵中出现了大量的 0，这是一个高度稀疏的矩阵。此时使用熵编码（如行程编码 RLE、霍夫曼编码等）可以极大地压缩数据量。</w:t>
      </w:r>
    </w:p>
    <w:p w14:paraId="002D9734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本实验通过只提取和显示低频近似分量（ca1 和 ca2），直观地展示了压缩的核心思想：</w:t>
      </w:r>
      <w:r>
        <w:rPr>
          <w:rFonts w:hint="default" w:ascii="Segoe UI" w:hAnsi="Segoe UI" w:eastAsia="Segoe UI" w:cs="Segoe UI"/>
          <w:b/>
          <w:bCs/>
        </w:rPr>
        <w:t>仅用低频分量（占原数据量 1/4 或 1/16）就可以近似重构原始图像</w:t>
      </w:r>
      <w:r>
        <w:rPr>
          <w:rFonts w:hint="default" w:ascii="Segoe UI" w:hAnsi="Segoe UI" w:eastAsia="Segoe UI" w:cs="Segoe UI"/>
        </w:rPr>
        <w:t>。</w:t>
      </w:r>
    </w:p>
    <w:p w14:paraId="5FABB075">
      <w:pPr>
        <w:pStyle w:val="3"/>
        <w:keepNext w:val="0"/>
        <w:keepLines w:val="0"/>
        <w:widowControl/>
        <w:suppressLineNumbers w:val="0"/>
      </w:pPr>
      <w:r>
        <w:t>4. Bior3.7 小波</w:t>
      </w:r>
    </w:p>
    <w:p w14:paraId="172FE038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b/>
          <w:bCs/>
        </w:rPr>
        <w:t>bior3.7</w:t>
      </w:r>
      <w:r>
        <w:rPr>
          <w:rFonts w:hint="default" w:ascii="Segoe UI" w:hAnsi="Segoe UI" w:eastAsia="Segoe UI" w:cs="Segoe UI"/>
        </w:rPr>
        <w:t xml:space="preserve"> 是 Biorthogonal（双正交）小波族的一员。与 Orthogonal（正交）小波不同，双正交小波在分解（分析）和重构（合成）时使用两组不同的小波基。这使它在保持有限支撑（FIR，便于计算）的同时，能够具有</w:t>
      </w:r>
      <w:r>
        <w:rPr>
          <w:rFonts w:hint="default" w:ascii="Segoe UI" w:hAnsi="Segoe UI" w:eastAsia="Segoe UI" w:cs="Segoe UI"/>
          <w:b/>
          <w:bCs/>
        </w:rPr>
        <w:t>线性相位</w:t>
      </w:r>
      <w:r>
        <w:rPr>
          <w:rFonts w:hint="default" w:ascii="Segoe UI" w:hAnsi="Segoe UI" w:eastAsia="Segoe UI" w:cs="Segoe UI"/>
        </w:rPr>
        <w:t>（即对称性），这对于避免图像处理中的相位失真非常重要，因此在图像压缩（如 JPEG 2000 标准）中被广泛应用。</w:t>
      </w:r>
    </w:p>
    <w:p w14:paraId="1AAE85F7">
      <w:pPr>
        <w:pStyle w:val="2"/>
        <w:keepNext w:val="0"/>
        <w:keepLines w:val="0"/>
        <w:widowControl/>
        <w:suppressLineNumbers w:val="0"/>
      </w:pPr>
      <w:r>
        <w:t>三、 实验环境</w:t>
      </w:r>
    </w:p>
    <w:p w14:paraId="1F3C181B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MATLAB</w:t>
      </w:r>
    </w:p>
    <w:p w14:paraId="0D6C35F4">
      <w:pPr>
        <w:pStyle w:val="2"/>
        <w:keepNext w:val="0"/>
        <w:keepLines w:val="0"/>
        <w:widowControl/>
        <w:suppressLineNumbers w:val="0"/>
      </w:pPr>
      <w:r>
        <w:t>四、 实验内容与步骤</w:t>
      </w:r>
    </w:p>
    <w:p w14:paraId="3D604F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清理工作区：</w:t>
      </w:r>
      <w:r>
        <w:rPr>
          <w:rFonts w:hint="default" w:ascii="Segoe UI" w:hAnsi="Segoe UI" w:eastAsia="Segoe UI" w:cs="Segoe UI"/>
        </w:rPr>
        <w:t xml:space="preserve"> 使用 clc, clear all, close all 清理命令窗口、工作区变量和关闭所有图像窗口。</w:t>
      </w:r>
    </w:p>
    <w:p w14:paraId="6A61EAF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读取与预处理：</w:t>
      </w:r>
      <w:r>
        <w:rPr>
          <w:rFonts w:hint="default" w:ascii="Segoe UI" w:hAnsi="Segoe UI" w:eastAsia="Segoe UI" w:cs="Segoe UI"/>
        </w:rPr>
        <w:t xml:space="preserve"> 使用 imread 函数读取指定路径的图像，并使用 rgb2gray 将其转换为灰度图像 X。</w:t>
      </w:r>
    </w:p>
    <w:p w14:paraId="3E119F8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显示原始图像：</w:t>
      </w:r>
      <w:r>
        <w:rPr>
          <w:rFonts w:hint="default" w:ascii="Segoe UI" w:hAnsi="Segoe UI" w:eastAsia="Segoe UI" w:cs="Segoe UI"/>
        </w:rPr>
        <w:t xml:space="preserve"> 使用 subplot 创建 2x2 图窗布局，并在第一个位置 (221) 显示原始灰度图像。</w:t>
      </w:r>
    </w:p>
    <w:p w14:paraId="7DB178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2 级小波分解：</w:t>
      </w:r>
      <w:r>
        <w:rPr>
          <w:rFonts w:hint="default" w:ascii="Segoe UI" w:hAnsi="Segoe UI" w:eastAsia="Segoe UI" w:cs="Segoe UI"/>
        </w:rPr>
        <w:t xml:space="preserve"> 使用 wavedec2 函数，选择 bior3.7 小波，对图像 X 进行 2 级分解。得到小波系数向量 c 和分解结构 s。</w:t>
      </w:r>
    </w:p>
    <w:p w14:paraId="623EB3A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第 1 级系数提取与重构（用于可视化）：</w:t>
      </w:r>
      <w:r>
        <w:rPr>
          <w:rFonts w:hint="default" w:ascii="Segoe UI" w:hAnsi="Segoe UI" w:eastAsia="Segoe UI" w:cs="Segoe UI"/>
        </w:rPr>
        <w:t xml:space="preserve"> </w:t>
      </w:r>
    </w:p>
    <w:p w14:paraId="621BD2E8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使用 appcoef2 提取第 1 级低频系数 cal。</w:t>
      </w:r>
    </w:p>
    <w:p w14:paraId="686F3921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使用 detcoef2 提取第 1 级水平(ch1)、垂直(cv1)和对角(cd1)高频系数。</w:t>
      </w:r>
    </w:p>
    <w:p w14:paraId="6EC53AE9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使用 wrcoef2 分别重构第 1 级低频分量 a1 和高频分量 h1, v1, d1。</w:t>
      </w:r>
    </w:p>
    <w:p w14:paraId="7344DA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显示第 1 级分解结果：</w:t>
      </w:r>
      <w:r>
        <w:rPr>
          <w:rFonts w:hint="default" w:ascii="Segoe UI" w:hAnsi="Segoe UI" w:eastAsia="Segoe UI" w:cs="Segoe UI"/>
        </w:rPr>
        <w:t xml:space="preserve"> 将重构的四个分量 a1, h1, v1, d1 拼接成一个大矩阵 c1，并在 (222) 位置显示。这直观地展示了图像被分解为低频近似和三个方向的高频细节。</w:t>
      </w:r>
    </w:p>
    <w:p w14:paraId="2600DD8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第 1 级压缩演示：</w:t>
      </w:r>
      <w:r>
        <w:rPr>
          <w:rFonts w:hint="default" w:ascii="Segoe UI" w:hAnsi="Segoe UI" w:eastAsia="Segoe UI" w:cs="Segoe UI"/>
        </w:rPr>
        <w:t xml:space="preserve"> </w:t>
      </w:r>
    </w:p>
    <w:p w14:paraId="6664053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提取第 1 级低频系数 ca1（与 cal 相同）。</w:t>
      </w:r>
    </w:p>
    <w:p w14:paraId="1A952D0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使用 wcodemat 对 ca1 进行量化编码（主要是为了可视化显示）。</w:t>
      </w:r>
    </w:p>
    <w:p w14:paraId="5124FB3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（在 subplot(223) 中显示 cal，即第 1 级低频近似分量）。这代表了仅使用 1/4 数据量对图像的近似。</w:t>
      </w:r>
    </w:p>
    <w:p w14:paraId="1876FA6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第 2 级压缩演示：</w:t>
      </w:r>
      <w:r>
        <w:rPr>
          <w:rFonts w:hint="default" w:ascii="Segoe UI" w:hAnsi="Segoe UI" w:eastAsia="Segoe UI" w:cs="Segoe UI"/>
        </w:rPr>
        <w:t xml:space="preserve"> </w:t>
      </w:r>
    </w:p>
    <w:p w14:paraId="34E94E20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使用 appcoef2 提取第 2 级低频系数 ca2。</w:t>
      </w:r>
    </w:p>
    <w:p w14:paraId="532CA74E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使用 wcodemat 对 ca2 进行量化编码。</w:t>
      </w:r>
    </w:p>
    <w:p w14:paraId="488C736F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在 (224) 位置显示 ca2。这代表了仅使用 1/16 数据量（因为是 2 级分解）对图像的近似。</w:t>
      </w:r>
    </w:p>
    <w:p w14:paraId="187D0933">
      <w:pPr>
        <w:pStyle w:val="2"/>
        <w:keepNext w:val="0"/>
        <w:keepLines w:val="0"/>
        <w:widowControl/>
        <w:suppressLineNumbers w:val="0"/>
      </w:pPr>
      <w:r>
        <w:t>五、 实验结果与分析</w:t>
      </w:r>
    </w:p>
    <w:p w14:paraId="7B9D8653">
      <w:pPr>
        <w:pStyle w:val="3"/>
        <w:keepNext w:val="0"/>
        <w:keepLines w:val="0"/>
        <w:widowControl/>
        <w:suppressLineNumbers w:val="0"/>
      </w:pPr>
      <w:r>
        <w:t>结果显示</w:t>
      </w:r>
    </w:p>
    <w:p w14:paraId="5338C799">
      <w:r>
        <w:drawing>
          <wp:inline distT="0" distB="0" distL="114300" distR="114300">
            <wp:extent cx="5318760" cy="37033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95E09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实验共生成一个包含四个子图的图窗：</w:t>
      </w:r>
    </w:p>
    <w:p w14:paraId="5231CB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子图 (221) - 原始图像：</w:t>
      </w:r>
      <w:r>
        <w:rPr>
          <w:rFonts w:hint="default" w:ascii="Segoe UI" w:hAnsi="Segoe UI" w:eastAsia="Segoe UI" w:cs="Segoe UI"/>
        </w:rPr>
        <w:t xml:space="preserve"> 显示了转换后的原始灰度图像，作为对比基准。</w:t>
      </w:r>
    </w:p>
    <w:p w14:paraId="20029D6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子图 (222) - 分解后低频和高频信息：</w:t>
      </w:r>
      <w:r>
        <w:rPr>
          <w:rFonts w:hint="default" w:ascii="Segoe UI" w:hAnsi="Segoe UI" w:eastAsia="Segoe UI" w:cs="Segoe UI"/>
        </w:rPr>
        <w:t xml:space="preserve"> </w:t>
      </w:r>
    </w:p>
    <w:p w14:paraId="536B9CEE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左上角 (a1)：第 1 级低频重构，是原始图像的模糊缩小版。</w:t>
      </w:r>
    </w:p>
    <w:p w14:paraId="0A6F31D3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右上角 (h1)：第 1 级水平高频重构，清晰地显示了图像中的垂直边缘。</w:t>
      </w:r>
    </w:p>
    <w:p w14:paraId="64F861D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左下角 (v1)：第 1 级垂直高频重构，清晰地显示了图像中的水平边缘。</w:t>
      </w:r>
    </w:p>
    <w:p w14:paraId="4BE4EFCC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右下角 (d1)：第 1 级对角高频重构，显示了对角线方向的细节。</w:t>
      </w:r>
    </w:p>
    <w:p w14:paraId="4BD2BC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子图 (223) - 第一次压缩图像：</w:t>
      </w:r>
      <w:r>
        <w:rPr>
          <w:rFonts w:hint="default" w:ascii="Segoe UI" w:hAnsi="Segoe UI" w:eastAsia="Segoe UI" w:cs="Segoe UI"/>
        </w:rPr>
        <w:t xml:space="preserve"> 显示了第 1 级的低频近似系数 cal。该图像在视觉上是原始图像的缩小版，保留了主要结构，但丢失了大量细节。这模拟了 4:1 的压缩效果（仅保留 LL1）。</w:t>
      </w:r>
    </w:p>
    <w:p w14:paraId="75F960F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子图 (224) - 第二次压缩图像：</w:t>
      </w:r>
      <w:r>
        <w:rPr>
          <w:rFonts w:hint="default" w:ascii="Segoe UI" w:hAnsi="Segoe UI" w:eastAsia="Segoe UI" w:cs="Segoe UI"/>
        </w:rPr>
        <w:t xml:space="preserve"> 显示了第 2 级的低频近似系数 ca2。该图像比 cal 更加模糊和缩小，仅保留了最核心的轮廓信息。这模拟了 16:1 的压缩效果（仅保留 LL2）。</w:t>
      </w:r>
    </w:p>
    <w:p w14:paraId="6EE02B0D">
      <w:pPr>
        <w:pStyle w:val="3"/>
        <w:keepNext w:val="0"/>
        <w:keepLines w:val="0"/>
        <w:widowControl/>
        <w:suppressLineNumbers w:val="0"/>
      </w:pPr>
      <w:r>
        <w:t>结果分析：</w:t>
      </w:r>
    </w:p>
    <w:p w14:paraId="667F9E93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能量集中性验证：</w:t>
      </w:r>
      <w:r>
        <w:rPr>
          <w:rFonts w:hint="default" w:ascii="Segoe UI" w:hAnsi="Segoe UI" w:eastAsia="Segoe UI" w:cs="Segoe UI"/>
        </w:rPr>
        <w:t xml:space="preserve"> 对比子图 (222) 中的四个分量，可以清晰地看到，图像的绝大部分视觉信息（能量）都集中在左上角的低频分量 a1 中，而三个高频分量 h1, v1, d1 只包含了边缘和纹理信息，且大部分区域接近于黑色（即系数接近 0）。这完美验证了小波变换的能量集中特性。</w:t>
      </w:r>
    </w:p>
    <w:p w14:paraId="1A99FEE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多级分解与压缩：</w:t>
      </w:r>
      <w:r>
        <w:rPr>
          <w:rFonts w:hint="default" w:ascii="Segoe UI" w:hAnsi="Segoe UI" w:eastAsia="Segoe UI" w:cs="Segoe UI"/>
        </w:rPr>
        <w:t xml:space="preserve"> 对比子图 (223) 和 (224) 可以发现： </w:t>
      </w:r>
    </w:p>
    <w:p w14:paraId="54BD8FA0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第 1 级近似 cal 保留了较多的图像信息，压缩比较低（4:1）。</w:t>
      </w:r>
    </w:p>
    <w:p w14:paraId="12597193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第 2 级近似 ca2 丢失了更多细节，图像更模糊，但它占用的数据量更小（仅为原始图像的 1/16），实现了更高的压缩比。</w:t>
      </w:r>
    </w:p>
    <w:p w14:paraId="0039AD1D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这表明，在小波压缩中，分解的</w:t>
      </w:r>
      <w:r>
        <w:rPr>
          <w:rFonts w:hint="default" w:ascii="Segoe UI" w:hAnsi="Segoe UI" w:eastAsia="Segoe UI" w:cs="Segoe UI"/>
          <w:b/>
          <w:bCs/>
        </w:rPr>
        <w:t>层数</w:t>
      </w:r>
      <w:r>
        <w:rPr>
          <w:rFonts w:hint="default" w:ascii="Segoe UI" w:hAnsi="Segoe UI" w:eastAsia="Segoe UI" w:cs="Segoe UI"/>
        </w:rPr>
        <w:t>是一个关键参数。层数越多，低频分量（LLn）越小，压缩比越高，但图像质量损失也越大。</w:t>
      </w:r>
    </w:p>
    <w:p w14:paraId="3C1A68B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  <w:b/>
          <w:bCs/>
        </w:rPr>
        <w:t>代码分析：</w:t>
      </w:r>
      <w:r>
        <w:rPr>
          <w:rFonts w:hint="default" w:ascii="Segoe UI" w:hAnsi="Segoe UI" w:eastAsia="Segoe UI" w:cs="Segoe UI"/>
        </w:rPr>
        <w:t xml:space="preserve"> 实验代码通过 appcoef2 仅提取低频分量来演示压缩思想。一个完整的压缩系统还应包括： </w:t>
      </w:r>
    </w:p>
    <w:p w14:paraId="55CA635F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对高频系数 ch1, cv1, cd1 以及更高层的高频系数（ch2, cv2, cd2...）进行</w:t>
      </w:r>
      <w:r>
        <w:rPr>
          <w:rFonts w:hint="default" w:ascii="Segoe UI" w:hAnsi="Segoe UI" w:eastAsia="Segoe UI" w:cs="Segoe UI"/>
          <w:b/>
          <w:bCs/>
        </w:rPr>
        <w:t>阈值处理和量化</w:t>
      </w:r>
      <w:r>
        <w:rPr>
          <w:rFonts w:hint="default" w:ascii="Segoe UI" w:hAnsi="Segoe UI" w:eastAsia="Segoe UI" w:cs="Segoe UI"/>
        </w:rPr>
        <w:t>。</w:t>
      </w:r>
    </w:p>
    <w:p w14:paraId="0B115EC4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对量化后的所有系数（低频和高频）进行</w:t>
      </w:r>
      <w:r>
        <w:rPr>
          <w:rFonts w:hint="default" w:ascii="Segoe UI" w:hAnsi="Segoe UI" w:eastAsia="Segoe UI" w:cs="Segoe UI"/>
          <w:b/>
          <w:bCs/>
        </w:rPr>
        <w:t>熵编码</w:t>
      </w:r>
      <w:r>
        <w:rPr>
          <w:rFonts w:hint="default" w:ascii="Segoe UI" w:hAnsi="Segoe UI" w:eastAsia="Segoe UI" w:cs="Segoe UI"/>
        </w:rPr>
        <w:t>（如游程编码、霍夫曼编码）。</w:t>
      </w:r>
    </w:p>
    <w:p w14:paraId="5EB53C01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Fonts w:hint="default" w:ascii="Segoe UI" w:hAnsi="Segoe UI" w:eastAsia="Segoe UI" w:cs="Segoe UI"/>
        </w:rPr>
        <w:t>解压缩时，需要执行</w:t>
      </w:r>
      <w:r>
        <w:rPr>
          <w:rFonts w:hint="default" w:ascii="Segoe UI" w:hAnsi="Segoe UI" w:eastAsia="Segoe UI" w:cs="Segoe UI"/>
          <w:b/>
          <w:bCs/>
        </w:rPr>
        <w:t>熵解码</w:t>
      </w:r>
      <w:r>
        <w:rPr>
          <w:rFonts w:hint="default" w:ascii="Segoe UI" w:hAnsi="Segoe UI" w:eastAsia="Segoe UI" w:cs="Segoe UI"/>
        </w:rPr>
        <w:t>、</w:t>
      </w:r>
      <w:r>
        <w:rPr>
          <w:rFonts w:hint="default" w:ascii="Segoe UI" w:hAnsi="Segoe UI" w:eastAsia="Segoe UI" w:cs="Segoe UI"/>
          <w:b/>
          <w:bCs/>
        </w:rPr>
        <w:t>反量化</w:t>
      </w:r>
      <w:r>
        <w:rPr>
          <w:rFonts w:hint="default" w:ascii="Segoe UI" w:hAnsi="Segoe UI" w:eastAsia="Segoe UI" w:cs="Segoe UI"/>
        </w:rPr>
        <w:t>，并使用 waverec2 函数从所有系数 c 和结构 s 中</w:t>
      </w:r>
      <w:r>
        <w:rPr>
          <w:rFonts w:hint="default" w:ascii="Segoe UI" w:hAnsi="Segoe UI" w:eastAsia="Segoe UI" w:cs="Segoe UI"/>
          <w:b/>
          <w:bCs/>
        </w:rPr>
        <w:t>完全重构</w:t>
      </w:r>
      <w:r>
        <w:rPr>
          <w:rFonts w:hint="default" w:ascii="Segoe UI" w:hAnsi="Segoe UI" w:eastAsia="Segoe UI" w:cs="Segoe UI"/>
        </w:rPr>
        <w:t>图像。</w:t>
      </w:r>
    </w:p>
    <w:p w14:paraId="6DFF6DC4">
      <w:pPr>
        <w:pStyle w:val="2"/>
        <w:keepNext w:val="0"/>
        <w:keepLines w:val="0"/>
        <w:widowControl/>
        <w:suppressLineNumbers w:val="0"/>
      </w:pPr>
      <w:r>
        <w:t>六、 实验结论与心得</w:t>
      </w:r>
    </w:p>
    <w:p w14:paraId="527F785A">
      <w:pPr>
        <w:pStyle w:val="3"/>
        <w:keepNext w:val="0"/>
        <w:keepLines w:val="0"/>
        <w:widowControl/>
        <w:suppressLineNumbers w:val="0"/>
      </w:pPr>
      <w:r>
        <w:t>结论：</w:t>
      </w:r>
    </w:p>
    <w:p w14:paraId="5AF01F4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小波变换能有效地将图像分离为低频（近似）和高频（细节）分量。</w:t>
      </w:r>
    </w:p>
    <w:p w14:paraId="244A08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图像的主要能量集中在低频分量中，高频分量系数稀疏。</w:t>
      </w:r>
    </w:p>
    <w:p w14:paraId="2C4E462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通过仅保留低频分量或对高频分量进行大量化，可以实现高效的有损图像压缩。</w:t>
      </w:r>
    </w:p>
    <w:p w14:paraId="365E198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egoe UI" w:hAnsi="Segoe UI" w:eastAsia="Segoe UI" w:cs="Segoe UI"/>
        </w:rPr>
        <w:t>分解的层数越高，压缩比越高，但图像的保真度越低。</w:t>
      </w:r>
    </w:p>
    <w:p w14:paraId="17EE864E">
      <w:pPr>
        <w:pStyle w:val="3"/>
        <w:keepNext w:val="0"/>
        <w:keepLines w:val="0"/>
        <w:widowControl/>
        <w:suppressLineNumbers w:val="0"/>
      </w:pPr>
      <w:r>
        <w:t>心得体会：</w:t>
      </w:r>
    </w:p>
    <w:p w14:paraId="2D094E44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本次实验让我对小波变换的“时-频”局部化特性有了更深刻的理解。与傅里叶变换的“全局”性不同，小波能精确地捕捉到图像的局部特征（如边缘），并将其分离到高频子带。这正是它在图像压缩和去噪领域效果卓越的原因。</w:t>
      </w:r>
    </w:p>
    <w:p w14:paraId="0F45B0E5">
      <w:pPr>
        <w:pStyle w:val="12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</w:rPr>
        <w:t>实验中仅演示了压缩的核心原理，在后续学习中，我将尝试实现一个包含量化和重构的完整压缩/解压缩流程，并引入 PSNR（峰值信噪比）和 CR（压缩比）等客观指标来定量评估压缩性能。</w:t>
      </w:r>
    </w:p>
    <w:p w14:paraId="068AC0D5">
      <w:pPr>
        <w:spacing w:line="360" w:lineRule="exact"/>
        <w:rPr>
          <w:b w:val="0"/>
          <w:bCs/>
          <w:sz w:val="24"/>
        </w:rPr>
      </w:pPr>
    </w:p>
    <w:p w14:paraId="53E43FAB">
      <w:pPr>
        <w:spacing w:line="360" w:lineRule="exact"/>
        <w:rPr>
          <w:b w:val="0"/>
          <w:bCs/>
          <w:sz w:val="24"/>
        </w:rPr>
      </w:pPr>
    </w:p>
    <w:p w14:paraId="5A2FD653">
      <w:pPr>
        <w:spacing w:line="360" w:lineRule="exact"/>
        <w:rPr>
          <w:rFonts w:hAnsi="宋体"/>
          <w:b/>
          <w:sz w:val="24"/>
        </w:rPr>
      </w:pPr>
      <w:r>
        <w:rPr>
          <w:rFonts w:hAnsi="宋体"/>
          <w:b/>
          <w:sz w:val="24"/>
        </w:rPr>
        <w:t>实验</w:t>
      </w:r>
      <w:r>
        <w:rPr>
          <w:rFonts w:hint="eastAsia" w:hAnsi="宋体"/>
          <w:b/>
          <w:sz w:val="24"/>
          <w:lang w:val="en-US" w:eastAsia="zh-CN"/>
        </w:rPr>
        <w:t>参考内容</w:t>
      </w:r>
      <w:r>
        <w:rPr>
          <w:rFonts w:hint="eastAsia" w:hAnsi="宋体"/>
          <w:b/>
          <w:sz w:val="24"/>
        </w:rPr>
        <w:t>：</w:t>
      </w:r>
    </w:p>
    <w:p w14:paraId="5309DD5B">
      <w:pPr>
        <w:rPr>
          <w:sz w:val="24"/>
        </w:rPr>
      </w:pPr>
    </w:p>
    <w:p w14:paraId="783B14AA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参考文献：</w:t>
      </w:r>
      <w:r>
        <w:rPr>
          <w:rFonts w:asciiTheme="minorHAnsi" w:hAnsiTheme="minorHAnsi" w:cstheme="minorHAnsi"/>
          <w:sz w:val="20"/>
          <w:szCs w:val="20"/>
        </w:rPr>
        <w:fldChar w:fldCharType="begin"/>
      </w:r>
      <w:r>
        <w:rPr>
          <w:rFonts w:asciiTheme="minorHAnsi" w:hAnsiTheme="minorHAnsi" w:cstheme="minorHAnsi"/>
          <w:sz w:val="20"/>
          <w:szCs w:val="20"/>
        </w:rPr>
        <w:instrText xml:space="preserve"> HYPERLINK "https://blog.csdn.net/chenyusiyuan/article/details/1881231?utm_source=blogxgwz0" </w:instrText>
      </w:r>
      <w:r>
        <w:rPr>
          <w:rFonts w:asciiTheme="minorHAnsi" w:hAnsiTheme="minorHAnsi" w:cstheme="minorHAnsi"/>
          <w:sz w:val="20"/>
          <w:szCs w:val="20"/>
        </w:rPr>
        <w:fldChar w:fldCharType="separate"/>
      </w:r>
      <w:r>
        <w:rPr>
          <w:rStyle w:val="19"/>
          <w:rFonts w:asciiTheme="minorHAnsi" w:hAnsiTheme="minorHAnsi" w:cstheme="minorHAnsi"/>
          <w:sz w:val="20"/>
          <w:szCs w:val="20"/>
        </w:rPr>
        <w:t>https://blog.csdn.net/chenyusiyuan/article/details/1881231?utm_source=blogxgwz0</w:t>
      </w:r>
      <w:r>
        <w:rPr>
          <w:rFonts w:asciiTheme="minorHAnsi" w:hAnsiTheme="minorHAnsi" w:cstheme="minorHAnsi"/>
          <w:sz w:val="20"/>
          <w:szCs w:val="20"/>
        </w:rPr>
        <w:fldChar w:fldCharType="end"/>
      </w:r>
    </w:p>
    <w:p w14:paraId="41710AF7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</w:t>
      </w:r>
      <w:r>
        <w:fldChar w:fldCharType="begin"/>
      </w:r>
      <w:r>
        <w:instrText xml:space="preserve"> HYPERLINK "https://blog.csdn.net/xiaojidan2011/article/details/8099380" </w:instrText>
      </w:r>
      <w:r>
        <w:fldChar w:fldCharType="separate"/>
      </w:r>
      <w:r>
        <w:rPr>
          <w:rStyle w:val="19"/>
          <w:rFonts w:asciiTheme="minorHAnsi" w:hAnsiTheme="minorHAnsi" w:cstheme="minorHAnsi"/>
          <w:sz w:val="20"/>
          <w:szCs w:val="20"/>
        </w:rPr>
        <w:t>https://blog.csdn.net/xiaojidan2011/article/details/8099380</w:t>
      </w:r>
      <w:r>
        <w:rPr>
          <w:rStyle w:val="19"/>
          <w:rFonts w:asciiTheme="minorHAnsi" w:hAnsiTheme="minorHAnsi" w:cstheme="minorHAnsi"/>
          <w:sz w:val="20"/>
          <w:szCs w:val="20"/>
        </w:rPr>
        <w:fldChar w:fldCharType="end"/>
      </w:r>
    </w:p>
    <w:p w14:paraId="7549FD8C">
      <w:pPr>
        <w:rPr>
          <w:b/>
          <w:sz w:val="24"/>
        </w:rPr>
      </w:pPr>
    </w:p>
    <w:p w14:paraId="754D8068">
      <w:pPr>
        <w:rPr>
          <w:b/>
          <w:sz w:val="24"/>
        </w:rPr>
      </w:pPr>
    </w:p>
    <w:p w14:paraId="0740CF83">
      <w:pPr>
        <w:rPr>
          <w:b/>
          <w:sz w:val="24"/>
        </w:rPr>
      </w:pPr>
    </w:p>
    <w:p w14:paraId="29C91311">
      <w:pPr>
        <w:rPr>
          <w:szCs w:val="21"/>
        </w:rPr>
      </w:pPr>
      <w:r>
        <w:rPr>
          <w:rFonts w:hint="eastAsia"/>
          <w:b/>
          <w:szCs w:val="21"/>
        </w:rPr>
        <w:t xml:space="preserve">    </w:t>
      </w:r>
    </w:p>
    <w:p w14:paraId="23E4CFD7">
      <w:pPr>
        <w:rPr>
          <w:b/>
          <w:szCs w:val="21"/>
        </w:rPr>
      </w:pPr>
    </w:p>
    <w:p w14:paraId="300B1CD5">
      <w:pPr>
        <w:pStyle w:val="2"/>
        <w:bidi w:val="0"/>
        <w:rPr>
          <w:rFonts w:hint="default"/>
        </w:rPr>
      </w:pPr>
      <w:r>
        <w:t>附 录：</w:t>
      </w:r>
      <w:r>
        <w:rPr>
          <w:rFonts w:hint="default"/>
        </w:rPr>
        <w:t xml:space="preserve"> 实验代码</w:t>
      </w:r>
    </w:p>
    <w:p w14:paraId="27FE4FC6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clc;</w:t>
      </w:r>
    </w:p>
    <w:p w14:paraId="33019549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clear all;</w:t>
      </w:r>
    </w:p>
    <w:p w14:paraId="57875D74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close all; % 清理工作空间</w:t>
      </w:r>
    </w:p>
    <w:p w14:paraId="4A8DFB08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 xml:space="preserve">clear; </w:t>
      </w:r>
    </w:p>
    <w:p w14:paraId="393A170D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 xml:space="preserve">X=imread('C:\Users\32610\Pictures\Screenshots\屏幕截图 2024-01-12 200049.png'); </w:t>
      </w:r>
    </w:p>
    <w:p w14:paraId="3F23F5AC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X=rgb2gray(X);</w:t>
      </w:r>
    </w:p>
    <w:p w14:paraId="1782B40B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 xml:space="preserve">subplot(221); imshow(X); </w:t>
      </w:r>
    </w:p>
    <w:p w14:paraId="2E0EFCED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 xml:space="preserve">title('原始图像'); </w:t>
      </w:r>
    </w:p>
    <w:p w14:paraId="07C607E6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%对图像用小波进行层小波分解</w:t>
      </w:r>
    </w:p>
    <w:p w14:paraId="79DE6B80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[c,s]=wavedec2(X,2,'bior3.7');</w:t>
      </w:r>
    </w:p>
    <w:p w14:paraId="485D5A9E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%提取小波分解结构中的一层的低频系数和高频系数</w:t>
      </w:r>
    </w:p>
    <w:p w14:paraId="1BE22FFE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cal=appcoef2(c,s,'bior3.7',1);</w:t>
      </w:r>
    </w:p>
    <w:p w14:paraId="13D7DE48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ch1=detcoef2('h',c,s,1); %水平方向</w:t>
      </w:r>
    </w:p>
    <w:p w14:paraId="0174D2C8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cv1=detcoef2('v',c,s,1); %垂直方向</w:t>
      </w:r>
    </w:p>
    <w:p w14:paraId="46152A8F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cd1=detcoef2('d',c,s,1); %斜线方向</w:t>
      </w:r>
    </w:p>
    <w:p w14:paraId="47F5DD38">
      <w:pPr>
        <w:spacing w:line="360" w:lineRule="exact"/>
        <w:rPr>
          <w:rFonts w:hint="default"/>
          <w:sz w:val="18"/>
          <w:szCs w:val="18"/>
        </w:rPr>
      </w:pPr>
    </w:p>
    <w:p w14:paraId="08FBA9FA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%各频率成份重构</w:t>
      </w:r>
    </w:p>
    <w:p w14:paraId="37D3D0AA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a1=wrcoef2('a',c,s,'bior3.7',1);</w:t>
      </w:r>
    </w:p>
    <w:p w14:paraId="51C47A3E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h1=wrcoef2('h',c,s,'bior3.7',1);</w:t>
      </w:r>
    </w:p>
    <w:p w14:paraId="21E35A6C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v1=wrcoef2('v',c,s,'bior3.7',1);</w:t>
      </w:r>
    </w:p>
    <w:p w14:paraId="71F88C91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d1=wrcoef2('d',c,s,'bior3.7',1);</w:t>
      </w:r>
    </w:p>
    <w:p w14:paraId="561C1303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c1=[a1,h1;v1,d1];</w:t>
      </w:r>
    </w:p>
    <w:p w14:paraId="455F44CE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subplot(222),imshow(c1,[]);</w:t>
      </w:r>
    </w:p>
    <w:p w14:paraId="53CC3DD3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title ('分解后低频和高频信息');</w:t>
      </w:r>
    </w:p>
    <w:p w14:paraId="1A308844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%进行图像压缩</w:t>
      </w:r>
    </w:p>
    <w:p w14:paraId="2A16773D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%保留小波分解第一层低频信息</w:t>
      </w:r>
    </w:p>
    <w:p w14:paraId="742CA32F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%首先对第一层信息进行量化编码</w:t>
      </w:r>
    </w:p>
    <w:p w14:paraId="2384204A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ca1=appcoef2(c,s,'bior3.7',1);</w:t>
      </w:r>
    </w:p>
    <w:p w14:paraId="209A8CF6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ca1=wcodemat(ca1,440,'mat',0);</w:t>
      </w:r>
    </w:p>
    <w:p w14:paraId="4671A0CD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%改变图像高度并显示</w:t>
      </w:r>
    </w:p>
    <w:p w14:paraId="4576C463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ca1=0.5*ca1;</w:t>
      </w:r>
    </w:p>
    <w:p w14:paraId="7B315B61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subplot(223);imshow(cal,[]);</w:t>
      </w:r>
    </w:p>
    <w:p w14:paraId="1B3D462C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title('第一次压缩图像');</w:t>
      </w:r>
    </w:p>
    <w:p w14:paraId="487D8882">
      <w:pPr>
        <w:spacing w:line="360" w:lineRule="exact"/>
        <w:rPr>
          <w:rFonts w:hint="default"/>
          <w:sz w:val="18"/>
          <w:szCs w:val="18"/>
        </w:rPr>
      </w:pPr>
    </w:p>
    <w:p w14:paraId="0D616AD1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%保留小波分解第二层低频信息进行压缩</w:t>
      </w:r>
    </w:p>
    <w:p w14:paraId="720C5569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ca2=appcoef2(c,s,'bior3.7',2);</w:t>
      </w:r>
    </w:p>
    <w:p w14:paraId="1ED2EC62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%首先对第二层信息进行量化编码</w:t>
      </w:r>
    </w:p>
    <w:p w14:paraId="446B7785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ca2=wcodemat(ca2,440,'mat',0);</w:t>
      </w:r>
    </w:p>
    <w:p w14:paraId="263E7BBC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%改变图像高度并显示</w:t>
      </w:r>
    </w:p>
    <w:p w14:paraId="22EDF626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ca2=0.25*ca2;</w:t>
      </w:r>
    </w:p>
    <w:p w14:paraId="4845800C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subplot(224);imshow(ca2,[]);</w:t>
      </w:r>
    </w:p>
    <w:p w14:paraId="5349BBB3">
      <w:pPr>
        <w:spacing w:line="360" w:lineRule="exact"/>
        <w:rPr>
          <w:rFonts w:hint="default"/>
          <w:sz w:val="18"/>
          <w:szCs w:val="18"/>
        </w:rPr>
      </w:pPr>
      <w:r>
        <w:rPr>
          <w:rFonts w:hint="default"/>
          <w:sz w:val="18"/>
          <w:szCs w:val="18"/>
          <w:lang w:val="en-US" w:eastAsia="zh-CN"/>
        </w:rPr>
        <w:t>title('第二次压缩图像');</w:t>
      </w:r>
    </w:p>
    <w:p w14:paraId="2BEF38AF">
      <w:pPr>
        <w:rPr>
          <w:b/>
          <w:kern w:val="0"/>
          <w:szCs w:val="21"/>
        </w:rPr>
      </w:pPr>
    </w:p>
    <w:p w14:paraId="5C8E84BA">
      <w:pPr>
        <w:pStyle w:val="12"/>
      </w:pPr>
      <w:r>
        <w:rPr>
          <w:rFonts w:hint="eastAsia" w:ascii="FangSong_GB2312" w:eastAsia="FangSong_GB2312"/>
          <w:sz w:val="18"/>
          <w:szCs w:val="18"/>
        </w:rPr>
        <w:t>备注：以上各项空白处若填写不够，可自行扩展</w:t>
      </w:r>
    </w:p>
    <w:sectPr>
      <w:footerReference r:id="rId3" w:type="default"/>
      <w:footerReference r:id="rId4" w:type="even"/>
      <w:pgSz w:w="11906" w:h="16838"/>
      <w:pgMar w:top="1247" w:right="1134" w:bottom="936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angSong_GB2312">
    <w:altName w:val="仿宋"/>
    <w:panose1 w:val="00020600040101010101"/>
    <w:charset w:val="86"/>
    <w:family w:val="modern"/>
    <w:pitch w:val="default"/>
    <w:sig w:usb0="00000000" w:usb1="00000000" w:usb2="00000016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D3974E">
    <w:pPr>
      <w:pStyle w:val="8"/>
      <w:ind w:right="360"/>
      <w:jc w:val="center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F3F30">
    <w:pPr>
      <w:pStyle w:val="8"/>
      <w:framePr w:wrap="around" w:vAnchor="text" w:hAnchor="margin" w:xAlign="right" w:y="1"/>
      <w:rPr>
        <w:rStyle w:val="16"/>
      </w:rPr>
    </w:pPr>
    <w:r>
      <w:rPr>
        <w:rStyle w:val="16"/>
      </w:rPr>
      <w:fldChar w:fldCharType="begin"/>
    </w:r>
    <w:r>
      <w:rPr>
        <w:rStyle w:val="16"/>
      </w:rPr>
      <w:instrText xml:space="preserve">PAGE  </w:instrText>
    </w:r>
    <w:r>
      <w:rPr>
        <w:rStyle w:val="16"/>
      </w:rPr>
      <w:fldChar w:fldCharType="end"/>
    </w:r>
  </w:p>
  <w:p w14:paraId="7BB81BAE">
    <w:pPr>
      <w:pStyle w:val="8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F205925"/>
    <w:multiLevelType w:val="multilevel"/>
    <w:tmpl w:val="BF2059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F092B84"/>
    <w:multiLevelType w:val="multilevel"/>
    <w:tmpl w:val="CF092B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248C179"/>
    <w:multiLevelType w:val="multilevel"/>
    <w:tmpl w:val="0248C1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3D62ECE"/>
    <w:multiLevelType w:val="multilevel"/>
    <w:tmpl w:val="03D62E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59ADCABA"/>
    <w:multiLevelType w:val="multilevel"/>
    <w:tmpl w:val="59ADCA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9"/>
  </w:num>
  <w:num w:numId="1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5"/>
  </w:num>
  <w:num w:numId="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744"/>
    <w:rsid w:val="00002744"/>
    <w:rsid w:val="00020E9E"/>
    <w:rsid w:val="00021B52"/>
    <w:rsid w:val="000277C6"/>
    <w:rsid w:val="00050E01"/>
    <w:rsid w:val="00077C22"/>
    <w:rsid w:val="000903B1"/>
    <w:rsid w:val="000C42A5"/>
    <w:rsid w:val="000D01CB"/>
    <w:rsid w:val="000D3D20"/>
    <w:rsid w:val="000E1206"/>
    <w:rsid w:val="000E622F"/>
    <w:rsid w:val="001037FE"/>
    <w:rsid w:val="001238FA"/>
    <w:rsid w:val="00153022"/>
    <w:rsid w:val="001767B5"/>
    <w:rsid w:val="001847DA"/>
    <w:rsid w:val="0018730D"/>
    <w:rsid w:val="0018763E"/>
    <w:rsid w:val="001A1739"/>
    <w:rsid w:val="001B2945"/>
    <w:rsid w:val="001C44F7"/>
    <w:rsid w:val="001D2527"/>
    <w:rsid w:val="001E478F"/>
    <w:rsid w:val="001E6D65"/>
    <w:rsid w:val="001F282C"/>
    <w:rsid w:val="002018C5"/>
    <w:rsid w:val="002431FE"/>
    <w:rsid w:val="0026377A"/>
    <w:rsid w:val="00273B42"/>
    <w:rsid w:val="002748D5"/>
    <w:rsid w:val="002B31FF"/>
    <w:rsid w:val="002B5A26"/>
    <w:rsid w:val="002C4DFA"/>
    <w:rsid w:val="002E0C07"/>
    <w:rsid w:val="002E7B04"/>
    <w:rsid w:val="002F4168"/>
    <w:rsid w:val="003225A1"/>
    <w:rsid w:val="0032320F"/>
    <w:rsid w:val="003334BB"/>
    <w:rsid w:val="003470E0"/>
    <w:rsid w:val="003A214E"/>
    <w:rsid w:val="003D356F"/>
    <w:rsid w:val="003F4178"/>
    <w:rsid w:val="00433E3C"/>
    <w:rsid w:val="00441B6F"/>
    <w:rsid w:val="004965EF"/>
    <w:rsid w:val="004C3506"/>
    <w:rsid w:val="004D25FE"/>
    <w:rsid w:val="004D3A36"/>
    <w:rsid w:val="004D5A69"/>
    <w:rsid w:val="004E21EF"/>
    <w:rsid w:val="005164C0"/>
    <w:rsid w:val="00524B8F"/>
    <w:rsid w:val="00533DE8"/>
    <w:rsid w:val="00540A2E"/>
    <w:rsid w:val="005514A8"/>
    <w:rsid w:val="00553DC2"/>
    <w:rsid w:val="00586CB3"/>
    <w:rsid w:val="005B3C4C"/>
    <w:rsid w:val="005C10D8"/>
    <w:rsid w:val="005C45B5"/>
    <w:rsid w:val="005C63D7"/>
    <w:rsid w:val="005D73FD"/>
    <w:rsid w:val="0060067E"/>
    <w:rsid w:val="00623121"/>
    <w:rsid w:val="00623477"/>
    <w:rsid w:val="006406DF"/>
    <w:rsid w:val="00644640"/>
    <w:rsid w:val="00684C0E"/>
    <w:rsid w:val="00693AEC"/>
    <w:rsid w:val="006A121E"/>
    <w:rsid w:val="006A540B"/>
    <w:rsid w:val="006A797F"/>
    <w:rsid w:val="006B43DF"/>
    <w:rsid w:val="006B4CC3"/>
    <w:rsid w:val="006C4FE6"/>
    <w:rsid w:val="006C6AF6"/>
    <w:rsid w:val="006D5132"/>
    <w:rsid w:val="0071342D"/>
    <w:rsid w:val="007204A3"/>
    <w:rsid w:val="00735FA5"/>
    <w:rsid w:val="00740BCE"/>
    <w:rsid w:val="00750CC7"/>
    <w:rsid w:val="007804D0"/>
    <w:rsid w:val="00787607"/>
    <w:rsid w:val="00797691"/>
    <w:rsid w:val="007C1899"/>
    <w:rsid w:val="007D2A30"/>
    <w:rsid w:val="00812574"/>
    <w:rsid w:val="00812737"/>
    <w:rsid w:val="008204B1"/>
    <w:rsid w:val="0082140E"/>
    <w:rsid w:val="008375DA"/>
    <w:rsid w:val="008407CC"/>
    <w:rsid w:val="00855598"/>
    <w:rsid w:val="00866D6A"/>
    <w:rsid w:val="00887D79"/>
    <w:rsid w:val="00890B3A"/>
    <w:rsid w:val="008A0663"/>
    <w:rsid w:val="008A733B"/>
    <w:rsid w:val="008F31D9"/>
    <w:rsid w:val="009022CE"/>
    <w:rsid w:val="00926C7D"/>
    <w:rsid w:val="00943591"/>
    <w:rsid w:val="009521DE"/>
    <w:rsid w:val="009600DA"/>
    <w:rsid w:val="0096317B"/>
    <w:rsid w:val="00963247"/>
    <w:rsid w:val="009666FC"/>
    <w:rsid w:val="00985254"/>
    <w:rsid w:val="00985435"/>
    <w:rsid w:val="00993206"/>
    <w:rsid w:val="009A4215"/>
    <w:rsid w:val="009B0F01"/>
    <w:rsid w:val="009D0418"/>
    <w:rsid w:val="009E425D"/>
    <w:rsid w:val="009E7859"/>
    <w:rsid w:val="00A23DEA"/>
    <w:rsid w:val="00A32353"/>
    <w:rsid w:val="00A35DA2"/>
    <w:rsid w:val="00A401B2"/>
    <w:rsid w:val="00A55DAC"/>
    <w:rsid w:val="00A56715"/>
    <w:rsid w:val="00A6682C"/>
    <w:rsid w:val="00A80F6F"/>
    <w:rsid w:val="00A86D68"/>
    <w:rsid w:val="00A945CD"/>
    <w:rsid w:val="00AA6E64"/>
    <w:rsid w:val="00AB23CF"/>
    <w:rsid w:val="00B10160"/>
    <w:rsid w:val="00B4686A"/>
    <w:rsid w:val="00B53782"/>
    <w:rsid w:val="00B804BE"/>
    <w:rsid w:val="00BC7EEC"/>
    <w:rsid w:val="00BD6DB9"/>
    <w:rsid w:val="00BF67F6"/>
    <w:rsid w:val="00C160B6"/>
    <w:rsid w:val="00C165E7"/>
    <w:rsid w:val="00C42A99"/>
    <w:rsid w:val="00C72E84"/>
    <w:rsid w:val="00C80A38"/>
    <w:rsid w:val="00C84265"/>
    <w:rsid w:val="00C84537"/>
    <w:rsid w:val="00C84AE4"/>
    <w:rsid w:val="00CA2D84"/>
    <w:rsid w:val="00CE4AF2"/>
    <w:rsid w:val="00CE6AF2"/>
    <w:rsid w:val="00CF3B42"/>
    <w:rsid w:val="00D35DAE"/>
    <w:rsid w:val="00D85D10"/>
    <w:rsid w:val="00DA5041"/>
    <w:rsid w:val="00DB3A5E"/>
    <w:rsid w:val="00DD09A6"/>
    <w:rsid w:val="00E020B5"/>
    <w:rsid w:val="00E11832"/>
    <w:rsid w:val="00E1408A"/>
    <w:rsid w:val="00E16FD3"/>
    <w:rsid w:val="00E26C96"/>
    <w:rsid w:val="00E26C9C"/>
    <w:rsid w:val="00E47F0E"/>
    <w:rsid w:val="00E52A16"/>
    <w:rsid w:val="00E976A2"/>
    <w:rsid w:val="00EA02DD"/>
    <w:rsid w:val="00EA3D4E"/>
    <w:rsid w:val="00ED1D81"/>
    <w:rsid w:val="00ED6732"/>
    <w:rsid w:val="00EF35AA"/>
    <w:rsid w:val="00F047B9"/>
    <w:rsid w:val="00F10190"/>
    <w:rsid w:val="00F11449"/>
    <w:rsid w:val="00F20C17"/>
    <w:rsid w:val="00F7725B"/>
    <w:rsid w:val="00F80F29"/>
    <w:rsid w:val="00F838C6"/>
    <w:rsid w:val="00FB6F40"/>
    <w:rsid w:val="00FC3792"/>
    <w:rsid w:val="00FE0A91"/>
    <w:rsid w:val="00FE3124"/>
    <w:rsid w:val="0C375BC4"/>
    <w:rsid w:val="1D2B1C06"/>
    <w:rsid w:val="50214F3A"/>
    <w:rsid w:val="60621058"/>
    <w:rsid w:val="72EF8A37"/>
    <w:rsid w:val="F6FD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99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caption"/>
    <w:basedOn w:val="1"/>
    <w:next w:val="1"/>
    <w:qFormat/>
    <w:uiPriority w:val="0"/>
    <w:pPr>
      <w:widowControl/>
      <w:jc w:val="left"/>
    </w:pPr>
    <w:rPr>
      <w:rFonts w:ascii="Cambria" w:hAnsi="Cambria" w:eastAsia="黑体"/>
      <w:sz w:val="20"/>
      <w:szCs w:val="20"/>
    </w:rPr>
  </w:style>
  <w:style w:type="paragraph" w:styleId="7">
    <w:name w:val="Body Text"/>
    <w:basedOn w:val="1"/>
    <w:qFormat/>
    <w:uiPriority w:val="0"/>
    <w:pPr>
      <w:autoSpaceDE w:val="0"/>
      <w:autoSpaceDN w:val="0"/>
      <w:adjustRightInd w:val="0"/>
      <w:jc w:val="left"/>
    </w:pPr>
    <w:rPr>
      <w:rFonts w:ascii="宋体"/>
      <w:kern w:val="0"/>
      <w:szCs w:val="21"/>
    </w:rPr>
  </w:style>
  <w:style w:type="paragraph" w:styleId="8">
    <w:name w:val="footer"/>
    <w:basedOn w:val="1"/>
    <w:link w:val="22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 w:eastAsia="zh-CN"/>
    </w:rPr>
  </w:style>
  <w:style w:type="paragraph" w:styleId="9">
    <w:name w:val="header"/>
    <w:basedOn w:val="1"/>
    <w:link w:val="2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 w:eastAsia="zh-CN"/>
    </w:rPr>
  </w:style>
  <w:style w:type="paragraph" w:styleId="10">
    <w:name w:val="Subtitle"/>
    <w:basedOn w:val="1"/>
    <w:next w:val="1"/>
    <w:link w:val="24"/>
    <w:qFormat/>
    <w:uiPriority w:val="0"/>
    <w:pPr>
      <w:widowControl/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character" w:styleId="15">
    <w:name w:val="Strong"/>
    <w:qFormat/>
    <w:uiPriority w:val="99"/>
    <w:rPr>
      <w:b/>
      <w:bCs/>
    </w:rPr>
  </w:style>
  <w:style w:type="character" w:styleId="16">
    <w:name w:val="page number"/>
    <w:basedOn w:val="14"/>
    <w:qFormat/>
    <w:uiPriority w:val="0"/>
  </w:style>
  <w:style w:type="character" w:styleId="17">
    <w:name w:val="FollowedHyperlink"/>
    <w:basedOn w:val="14"/>
    <w:qFormat/>
    <w:uiPriority w:val="0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8">
    <w:name w:val="Emphasis"/>
    <w:basedOn w:val="14"/>
    <w:qFormat/>
    <w:uiPriority w:val="0"/>
    <w:rPr>
      <w:i/>
    </w:rPr>
  </w:style>
  <w:style w:type="character" w:styleId="19">
    <w:name w:val="Hyperlink"/>
    <w:basedOn w:val="14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0">
    <w:name w:val="HTML Code"/>
    <w:basedOn w:val="14"/>
    <w:uiPriority w:val="0"/>
    <w:rPr>
      <w:rFonts w:ascii="Courier New" w:hAnsi="Courier New"/>
      <w:sz w:val="20"/>
    </w:rPr>
  </w:style>
  <w:style w:type="character" w:customStyle="1" w:styleId="21">
    <w:name w:val="Header Char"/>
    <w:link w:val="9"/>
    <w:qFormat/>
    <w:locked/>
    <w:uiPriority w:val="0"/>
    <w:rPr>
      <w:kern w:val="2"/>
      <w:sz w:val="18"/>
      <w:szCs w:val="18"/>
    </w:rPr>
  </w:style>
  <w:style w:type="character" w:customStyle="1" w:styleId="22">
    <w:name w:val="Footer Char"/>
    <w:link w:val="8"/>
    <w:locked/>
    <w:uiPriority w:val="0"/>
    <w:rPr>
      <w:kern w:val="2"/>
      <w:sz w:val="18"/>
      <w:szCs w:val="18"/>
    </w:rPr>
  </w:style>
  <w:style w:type="paragraph" w:customStyle="1" w:styleId="23">
    <w:name w:val="msolistparagraph"/>
    <w:basedOn w:val="1"/>
    <w:uiPriority w:val="0"/>
    <w:pPr>
      <w:widowControl/>
      <w:ind w:firstLine="420" w:firstLineChars="200"/>
      <w:jc w:val="left"/>
    </w:pPr>
  </w:style>
  <w:style w:type="character" w:customStyle="1" w:styleId="24">
    <w:name w:val="Subtitle Char"/>
    <w:link w:val="10"/>
    <w:locked/>
    <w:uiPriority w:val="0"/>
    <w:rPr>
      <w:rFonts w:ascii="Cambria" w:hAnsi="Cambria"/>
      <w:b/>
      <w:bCs/>
      <w:kern w:val="28"/>
      <w:sz w:val="32"/>
      <w:szCs w:val="32"/>
    </w:rPr>
  </w:style>
  <w:style w:type="character" w:customStyle="1" w:styleId="25">
    <w:name w:val="副标题 Char1"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26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445943-2B3B-ED49-9152-D3DA208792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8</Pages>
  <Words>347</Words>
  <Characters>1090</Characters>
  <Lines>12</Lines>
  <Paragraphs>3</Paragraphs>
  <TotalTime>1</TotalTime>
  <ScaleCrop>false</ScaleCrop>
  <LinksUpToDate>false</LinksUpToDate>
  <CharactersWithSpaces>1476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2019-05-17T15:59:00Z</dcterms:created>
  <dc:creator>微软用户</dc:creator>
  <cp:lastModifiedBy>林鑫</cp:lastModifiedBy>
  <cp:lastPrinted>2007-12-06T23:56:00Z</cp:lastPrinted>
  <dcterms:modified xsi:type="dcterms:W3CDTF">2025-11-13T03:00:07Z</dcterms:modified>
  <dc:title>电子信息工程系实验报告（计算机专业）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2052-12.1.0.23542</vt:lpwstr>
  </property>
  <property fmtid="{D5CDD505-2E9C-101B-9397-08002B2CF9AE}" pid="4" name="ICV">
    <vt:lpwstr>F291E23355267B95A13415695167A4A9_42</vt:lpwstr>
  </property>
  <property fmtid="{D5CDD505-2E9C-101B-9397-08002B2CF9AE}" pid="5" name="KSOTemplateDocerSaveRecord">
    <vt:lpwstr>eyJoZGlkIjoiMGFlNjQyMDNjNzk0OWY3ZmViZTVmNDI3MDQ2MmE5ODciLCJ1c2VySWQiOiI4MTQxNzAxMDEifQ==</vt:lpwstr>
  </property>
</Properties>
</file>