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D5121">
      <w:pPr>
        <w:tabs>
          <w:tab w:val="left" w:pos="3206"/>
        </w:tabs>
        <w:jc w:val="center"/>
        <w:rPr>
          <w:b/>
          <w:sz w:val="24"/>
          <w:szCs w:val="24"/>
        </w:rPr>
      </w:pPr>
      <w:r>
        <w:rPr>
          <w:rFonts w:hint="eastAsia"/>
          <w:b/>
          <w:sz w:val="24"/>
          <w:szCs w:val="24"/>
        </w:rPr>
        <w:t>练习</w:t>
      </w:r>
      <w:r>
        <w:rPr>
          <w:b/>
          <w:sz w:val="24"/>
          <w:szCs w:val="24"/>
        </w:rPr>
        <w:t>2.3</w:t>
      </w:r>
    </w:p>
    <w:p w14:paraId="7A67DF24">
      <w:pPr>
        <w:pStyle w:val="5"/>
        <w:numPr>
          <w:ilvl w:val="0"/>
          <w:numId w:val="1"/>
        </w:numPr>
        <w:ind w:firstLineChars="0"/>
      </w:pPr>
      <w:r>
        <w:t>关系中主码的取值必须惟一且非</w:t>
      </w:r>
      <w:r>
        <w:rPr>
          <w:rFonts w:hint="eastAsia"/>
        </w:rPr>
        <w:t>空</w:t>
      </w:r>
      <w:r>
        <w:t>，这条规则是</w:t>
      </w:r>
      <w:r>
        <w:rPr>
          <w:u w:val="single"/>
        </w:rPr>
        <w:t xml:space="preserve">  </w:t>
      </w:r>
      <w:r>
        <w:rPr>
          <w:rFonts w:hint="eastAsia"/>
          <w:u w:val="single"/>
          <w:lang w:val="en-US" w:eastAsia="zh-CN"/>
        </w:rPr>
        <w:t>实体</w:t>
      </w:r>
      <w:r>
        <w:rPr>
          <w:u w:val="single"/>
        </w:rPr>
        <w:t xml:space="preserve">   </w:t>
      </w:r>
      <w:r>
        <w:t>完整性规则。</w:t>
      </w:r>
    </w:p>
    <w:p w14:paraId="2BF99C9C">
      <w:pPr>
        <w:rPr>
          <w:rFonts w:hint="eastAsia"/>
        </w:rPr>
      </w:pPr>
      <w:r>
        <w:rPr>
          <w:rFonts w:hint="eastAsia"/>
        </w:rPr>
        <w:t>2、</w:t>
      </w:r>
      <w:r>
        <w:t>在关系数据模型中，两个关系R1与R2之间存在1：m的联系，可以通过在一个关系R2中的</w:t>
      </w:r>
      <w:r>
        <w:rPr>
          <w:u w:val="single"/>
        </w:rPr>
        <w:t xml:space="preserve">     </w:t>
      </w:r>
      <w:r>
        <w:rPr>
          <w:rFonts w:hint="eastAsia"/>
          <w:u w:val="single"/>
          <w:lang w:val="en-US" w:eastAsia="zh-CN"/>
        </w:rPr>
        <w:t>外部关键字</w:t>
      </w:r>
      <w:r>
        <w:rPr>
          <w:u w:val="single"/>
        </w:rPr>
        <w:t xml:space="preserve">        </w:t>
      </w:r>
      <w:r>
        <w:t>在相关联的另一个关系R1中检索相对应的记录。</w:t>
      </w:r>
    </w:p>
    <w:p w14:paraId="7763E500">
      <w:r>
        <w:t>3、关系数据库的完整性规则有哪些？试举例说明。</w:t>
      </w:r>
    </w:p>
    <w:p w14:paraId="73CDB1AB">
      <w:pPr>
        <w:rPr/>
      </w:pPr>
      <w:r>
        <w:t>关系模型的完整性规划是对关系的某种约束条件。 关系模型中可以有三类完整性约束：实体完整性、参照完整性和用户定义的完整性。</w:t>
      </w:r>
    </w:p>
    <w:p w14:paraId="6A8EFA5A">
      <w:pPr>
        <w:rPr/>
      </w:pPr>
      <w:r>
        <w:rPr>
          <w:rFonts w:hint="eastAsia"/>
          <w:lang w:val="en-US" w:eastAsia="zh-CN"/>
        </w:rPr>
        <w:t>1.</w:t>
      </w:r>
      <w:r>
        <w:t>实体完整性: 若属性(或属性组)K是基本关系R的主码(或称主键), 则所有元组在K上的值必须是唯一的，且K中属性不能全部或部分取空值。</w:t>
      </w:r>
    </w:p>
    <w:p w14:paraId="5A24EB46">
      <w:pPr>
        <w:rPr/>
      </w:pPr>
      <w:r>
        <w:t>例如：在课程关系T中, 若“课程名”属性为主码, 则“课程名”属性不能取空值, 并且课程名要唯一。</w:t>
      </w:r>
    </w:p>
    <w:p w14:paraId="5199BFE2">
      <w:pPr>
        <w:rPr/>
      </w:pPr>
      <w:r>
        <w:rPr>
          <w:rFonts w:hint="eastAsia"/>
          <w:lang w:val="en-US" w:eastAsia="zh-CN"/>
        </w:rPr>
        <w:t>2.</w:t>
      </w:r>
      <w:r>
        <w:t>参照完整性: 若属性(或属性组)F是基本关系R的外码, 它与基本关系S的主码Ks相对应 (基本关系R和S可以是相同的关系), 则对于R中每个元组在F上的值必须为: 或者取空值 ( F的每个属性值均为空值 ); 或者等于S中某个元组的主码值。</w:t>
      </w:r>
    </w:p>
    <w:p w14:paraId="25A90CDF">
      <w:pPr>
        <w:rPr/>
      </w:pPr>
      <w:r>
        <w:t>例如, 对于“学生”属性(学号, 姓名, 性别, 年龄, 系别号)、系别(系别号, 系名)两关系。“系别号”为学生关系的外码。它要满足参照完整性。对于学生关系中的每个元组的“系别号”属性只能取下面两类值: 空值 (表示尚未给该学生分配系别); 非空值, 则该值必须是系别关系中某个元组的“系别号”的值, 表示该学生不可能分配到一个不存在的系中, 即被参照关系“系别”中一定存在一个元组, 它的主码值等于该参照关系“学生”的外码值。</w:t>
      </w:r>
    </w:p>
    <w:p w14:paraId="19CEB07F">
      <w:pPr>
        <w:rPr/>
      </w:pPr>
      <w:r>
        <w:rPr>
          <w:rFonts w:hint="eastAsia"/>
          <w:lang w:val="en-US" w:eastAsia="zh-CN"/>
        </w:rPr>
        <w:t>3.</w:t>
      </w:r>
      <w:r>
        <w:t>用户定义的完整性: 用户定义的完整性就是针对某一具体应用的关系数据库所制定的约束条件, 它反映某一具体应用所涉及的数据必须满足的语义要求。</w:t>
      </w:r>
      <w:bookmarkStart w:id="0" w:name="_GoBack"/>
      <w:bookmarkEnd w:id="0"/>
    </w:p>
    <w:p w14:paraId="04EF96E7">
      <w:pPr>
        <w:rPr/>
      </w:pPr>
      <w:r>
        <w:t>例如, 对于学生关系中的年龄, 我们可以按需要定义 “年龄 ≥8 并且年龄 &lt;45” 的自定义规则。</w:t>
      </w:r>
    </w:p>
    <w:p w14:paraId="46252B22">
      <w:pPr>
        <w:rPr/>
      </w:pPr>
    </w:p>
    <w:p w14:paraId="2388818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AF0CD6"/>
    <w:multiLevelType w:val="multilevel"/>
    <w:tmpl w:val="7CAF0CD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489C"/>
    <w:rsid w:val="0071489C"/>
    <w:rsid w:val="007273DC"/>
    <w:rsid w:val="46215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115</Words>
  <Characters>121</Characters>
  <Lines>1</Lines>
  <Paragraphs>1</Paragraphs>
  <TotalTime>5</TotalTime>
  <ScaleCrop>false</ScaleCrop>
  <LinksUpToDate>false</LinksUpToDate>
  <CharactersWithSpaces>139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2021-09-17T04:43:00Z</dcterms:created>
  <dc:creator>admin</dc:creator>
  <cp:lastModifiedBy>林鑫</cp:lastModifiedBy>
  <dcterms:modified xsi:type="dcterms:W3CDTF">2025-10-13T11:56:03Z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eyJoZGlkIjoiMGFlNjQyMDNjNzk0OWY3ZmViZTVmNDI3MDQ2MmE5ODciLCJ1c2VySWQiOiI4MTQxNzAxMDEifQ==</vt:lpwstr>
  </property>
  <property fmtid="{D5CDD505-2E9C-101B-9397-08002B2CF9AE}" pid="3" name="KSOProductBuildVer">
    <vt:lpwstr>2052-12.1.0.22529</vt:lpwstr>
  </property>
  <property fmtid="{D5CDD505-2E9C-101B-9397-08002B2CF9AE}" pid="4" name="ICV">
    <vt:lpwstr>5326A75FEAA64063BEF84985D3E559BB_12</vt:lpwstr>
  </property>
</Properties>
</file>