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AAA639">
      <w:pPr>
        <w:jc w:val="center"/>
        <w:rPr>
          <w:rFonts w:ascii="黑体" w:hAnsi="黑体" w:eastAsia="黑体" w:cs="黑体"/>
          <w:b/>
          <w:spacing w:val="120"/>
          <w:kern w:val="144"/>
          <w:sz w:val="72"/>
          <w:szCs w:val="72"/>
        </w:rPr>
      </w:pPr>
      <w:bookmarkStart w:id="0" w:name="_Toc12306"/>
      <w:bookmarkStart w:id="1" w:name="_Toc28039"/>
      <w:bookmarkStart w:id="2" w:name="_Toc357"/>
      <w:r>
        <w:rPr>
          <w:rFonts w:ascii="黑体" w:hAnsi="黑体" w:eastAsia="黑体" w:cs="黑体"/>
          <w:b/>
          <w:spacing w:val="120"/>
          <w:kern w:val="144"/>
          <w:sz w:val="72"/>
          <w:szCs w:val="72"/>
        </w:rPr>
        <w:t>时间序列分析</w:t>
      </w:r>
    </w:p>
    <w:p w14:paraId="643C6278">
      <w:pPr>
        <w:jc w:val="center"/>
        <w:rPr>
          <w:rFonts w:ascii="黑体" w:hAnsi="黑体" w:eastAsia="黑体" w:cs="黑体"/>
          <w:b/>
          <w:spacing w:val="120"/>
          <w:kern w:val="144"/>
          <w:sz w:val="72"/>
          <w:szCs w:val="72"/>
        </w:rPr>
      </w:pPr>
      <w:r>
        <w:rPr>
          <w:rFonts w:ascii="黑体" w:hAnsi="黑体" w:eastAsia="黑体" w:cs="黑体"/>
          <w:b/>
          <w:spacing w:val="120"/>
          <w:kern w:val="144"/>
          <w:sz w:val="72"/>
          <w:szCs w:val="72"/>
        </w:rPr>
        <w:t>课程论文</w:t>
      </w:r>
    </w:p>
    <w:p w14:paraId="2BF2FA75">
      <w:pPr>
        <w:rPr>
          <w:rFonts w:hint="default" w:eastAsia="Times New Roman"/>
        </w:rPr>
      </w:pPr>
    </w:p>
    <w:p w14:paraId="6C6E3C60">
      <w:pPr>
        <w:rPr>
          <w:rFonts w:hint="default" w:eastAsia="Times New Roman"/>
        </w:rPr>
      </w:pPr>
    </w:p>
    <w:p w14:paraId="4B7594EB">
      <w:pPr>
        <w:rPr>
          <w:rFonts w:hint="default" w:eastAsia="Times New Roman"/>
        </w:rPr>
      </w:pPr>
    </w:p>
    <w:p w14:paraId="1C30DB4C">
      <w:pPr>
        <w:rPr>
          <w:rFonts w:hint="default" w:eastAsia="Times New Roman"/>
        </w:rPr>
      </w:pPr>
    </w:p>
    <w:p w14:paraId="2CCFB292">
      <w:pPr>
        <w:rPr>
          <w:rFonts w:hint="default" w:eastAsia="Times New Roman"/>
        </w:rPr>
      </w:pPr>
    </w:p>
    <w:p w14:paraId="76127F7B">
      <w:pPr>
        <w:rPr>
          <w:rFonts w:hint="default" w:eastAsia="Times New Roman"/>
        </w:rPr>
      </w:pPr>
    </w:p>
    <w:p w14:paraId="0697D9E0">
      <w:pPr>
        <w:rPr>
          <w:rFonts w:hint="default" w:eastAsia="Times New Roman"/>
        </w:rPr>
      </w:pPr>
    </w:p>
    <w:p w14:paraId="058C8646">
      <w:pPr>
        <w:rPr>
          <w:rFonts w:hint="default" w:eastAsia="Times New Roman"/>
        </w:rPr>
      </w:pPr>
    </w:p>
    <w:p w14:paraId="5DF226FD">
      <w:pPr>
        <w:ind w:firstLine="1960" w:firstLineChars="700"/>
        <w:rPr>
          <w:rFonts w:hint="default"/>
          <w:sz w:val="28"/>
          <w:u w:val="single"/>
        </w:rPr>
      </w:pPr>
    </w:p>
    <w:p w14:paraId="2B7487F0">
      <w:pPr>
        <w:bidi w:val="0"/>
        <w:jc w:val="both"/>
      </w:pPr>
    </w:p>
    <w:p w14:paraId="2BCF027A">
      <w:pPr>
        <w:keepNext w:val="0"/>
        <w:keepLines w:val="0"/>
        <w:pageBreakBefore w:val="0"/>
        <w:widowControl w:val="0"/>
        <w:kinsoku/>
        <w:wordWrap/>
        <w:overflowPunct/>
        <w:topLinePunct w:val="0"/>
        <w:autoSpaceDE/>
        <w:autoSpaceDN/>
        <w:bidi w:val="0"/>
        <w:adjustRightInd/>
        <w:snapToGrid/>
        <w:spacing w:line="480" w:lineRule="auto"/>
        <w:ind w:firstLine="1968" w:firstLineChars="700"/>
        <w:jc w:val="both"/>
        <w:textAlignment w:val="auto"/>
        <w:rPr>
          <w:rFonts w:hint="eastAsia"/>
          <w:b/>
          <w:bCs/>
          <w:sz w:val="28"/>
          <w:szCs w:val="28"/>
          <w:lang w:val="en-US" w:eastAsia="zh-CN"/>
        </w:rPr>
      </w:pPr>
      <w:r>
        <w:rPr>
          <w:rFonts w:hint="eastAsia"/>
          <w:b/>
          <w:bCs/>
          <w:sz w:val="28"/>
          <w:szCs w:val="28"/>
          <w:lang w:val="en-US" w:eastAsia="zh-CN"/>
        </w:rPr>
        <w:t>题目：基于时间序列模型的比特币与以太坊价格关系研究</w:t>
      </w:r>
    </w:p>
    <w:p w14:paraId="1DC0DBA3">
      <w:pPr>
        <w:keepNext w:val="0"/>
        <w:keepLines w:val="0"/>
        <w:pageBreakBefore w:val="0"/>
        <w:widowControl w:val="0"/>
        <w:kinsoku/>
        <w:wordWrap/>
        <w:overflowPunct/>
        <w:topLinePunct w:val="0"/>
        <w:autoSpaceDE/>
        <w:autoSpaceDN/>
        <w:bidi w:val="0"/>
        <w:adjustRightInd/>
        <w:snapToGrid/>
        <w:spacing w:line="480" w:lineRule="auto"/>
        <w:ind w:firstLine="1968" w:firstLineChars="700"/>
        <w:jc w:val="both"/>
        <w:textAlignment w:val="auto"/>
        <w:rPr>
          <w:rFonts w:hint="default"/>
          <w:b/>
          <w:bCs/>
          <w:sz w:val="28"/>
          <w:szCs w:val="28"/>
          <w:lang w:val="en-US" w:eastAsia="zh-CN"/>
        </w:rPr>
      </w:pPr>
      <w:r>
        <w:rPr>
          <w:rFonts w:hint="eastAsia"/>
          <w:b/>
          <w:bCs/>
          <w:sz w:val="28"/>
          <w:szCs w:val="28"/>
          <w:lang w:val="en-US" w:eastAsia="zh-CN"/>
        </w:rPr>
        <w:t>班级：信计2302班</w:t>
      </w:r>
    </w:p>
    <w:p w14:paraId="7F70C6DE">
      <w:pPr>
        <w:keepNext w:val="0"/>
        <w:keepLines w:val="0"/>
        <w:pageBreakBefore w:val="0"/>
        <w:widowControl w:val="0"/>
        <w:kinsoku/>
        <w:wordWrap/>
        <w:overflowPunct/>
        <w:topLinePunct w:val="0"/>
        <w:autoSpaceDE/>
        <w:autoSpaceDN/>
        <w:bidi w:val="0"/>
        <w:adjustRightInd/>
        <w:snapToGrid/>
        <w:spacing w:line="480" w:lineRule="auto"/>
        <w:ind w:firstLine="1968" w:firstLineChars="700"/>
        <w:jc w:val="both"/>
        <w:textAlignment w:val="auto"/>
        <w:rPr>
          <w:rFonts w:hint="default"/>
          <w:b/>
          <w:bCs/>
          <w:sz w:val="28"/>
          <w:szCs w:val="28"/>
          <w:lang w:val="en-US" w:eastAsia="zh-CN"/>
        </w:rPr>
      </w:pPr>
      <w:r>
        <w:rPr>
          <w:rFonts w:hint="eastAsia"/>
          <w:b/>
          <w:bCs/>
          <w:sz w:val="28"/>
          <w:szCs w:val="28"/>
          <w:lang w:val="en-US" w:eastAsia="zh-CN"/>
        </w:rPr>
        <w:t>专业：信息与计算科学</w:t>
      </w:r>
    </w:p>
    <w:p w14:paraId="635ADD02">
      <w:pPr>
        <w:keepNext w:val="0"/>
        <w:keepLines w:val="0"/>
        <w:pageBreakBefore w:val="0"/>
        <w:widowControl w:val="0"/>
        <w:kinsoku/>
        <w:wordWrap/>
        <w:overflowPunct/>
        <w:topLinePunct w:val="0"/>
        <w:autoSpaceDE/>
        <w:autoSpaceDN/>
        <w:bidi w:val="0"/>
        <w:adjustRightInd/>
        <w:snapToGrid/>
        <w:spacing w:line="480" w:lineRule="auto"/>
        <w:ind w:firstLine="1968" w:firstLineChars="700"/>
        <w:jc w:val="both"/>
        <w:textAlignment w:val="auto"/>
        <w:rPr>
          <w:rFonts w:hint="default"/>
          <w:b/>
          <w:bCs/>
          <w:sz w:val="28"/>
          <w:szCs w:val="28"/>
          <w:lang w:val="en-US" w:eastAsia="zh-CN"/>
        </w:rPr>
      </w:pPr>
      <w:r>
        <w:rPr>
          <w:rFonts w:hint="eastAsia"/>
          <w:b/>
          <w:bCs/>
          <w:sz w:val="28"/>
          <w:szCs w:val="28"/>
          <w:lang w:val="en-US" w:eastAsia="zh-CN"/>
        </w:rPr>
        <w:t>学号：1043220122</w:t>
      </w:r>
    </w:p>
    <w:p w14:paraId="42D74FE4">
      <w:pPr>
        <w:keepNext w:val="0"/>
        <w:keepLines w:val="0"/>
        <w:pageBreakBefore w:val="0"/>
        <w:widowControl w:val="0"/>
        <w:kinsoku/>
        <w:wordWrap/>
        <w:overflowPunct/>
        <w:topLinePunct w:val="0"/>
        <w:autoSpaceDE/>
        <w:autoSpaceDN/>
        <w:bidi w:val="0"/>
        <w:adjustRightInd/>
        <w:snapToGrid/>
        <w:spacing w:line="480" w:lineRule="auto"/>
        <w:ind w:firstLine="1968" w:firstLineChars="700"/>
        <w:jc w:val="both"/>
        <w:textAlignment w:val="auto"/>
        <w:rPr>
          <w:rFonts w:hint="default"/>
          <w:b/>
          <w:bCs/>
          <w:sz w:val="28"/>
          <w:szCs w:val="28"/>
          <w:lang w:val="en-US" w:eastAsia="zh-CN"/>
        </w:rPr>
      </w:pPr>
      <w:r>
        <w:rPr>
          <w:rFonts w:hint="eastAsia"/>
          <w:b/>
          <w:bCs/>
          <w:sz w:val="28"/>
          <w:szCs w:val="28"/>
          <w:lang w:val="en-US" w:eastAsia="zh-CN"/>
        </w:rPr>
        <w:t>姓名：林鑫</w:t>
      </w:r>
    </w:p>
    <w:p w14:paraId="334D2918">
      <w:pPr>
        <w:keepNext w:val="0"/>
        <w:keepLines w:val="0"/>
        <w:pageBreakBefore w:val="0"/>
        <w:widowControl w:val="0"/>
        <w:kinsoku/>
        <w:wordWrap/>
        <w:overflowPunct/>
        <w:topLinePunct w:val="0"/>
        <w:autoSpaceDE/>
        <w:autoSpaceDN/>
        <w:bidi w:val="0"/>
        <w:adjustRightInd/>
        <w:snapToGrid/>
        <w:spacing w:line="480" w:lineRule="auto"/>
        <w:ind w:firstLine="1968" w:firstLineChars="700"/>
        <w:jc w:val="both"/>
        <w:textAlignment w:val="auto"/>
        <w:rPr>
          <w:rFonts w:hint="default"/>
          <w:b/>
          <w:bCs/>
          <w:sz w:val="28"/>
          <w:szCs w:val="28"/>
          <w:lang w:val="en-US" w:eastAsia="zh-CN"/>
        </w:rPr>
      </w:pPr>
      <w:r>
        <w:rPr>
          <w:rFonts w:hint="eastAsia"/>
          <w:b/>
          <w:bCs/>
          <w:sz w:val="28"/>
          <w:szCs w:val="28"/>
          <w:lang w:val="en-US" w:eastAsia="zh-CN"/>
        </w:rPr>
        <w:t>日期：2025年11月</w:t>
      </w:r>
    </w:p>
    <w:p w14:paraId="49094221">
      <w:pPr>
        <w:pStyle w:val="2"/>
        <w:keepNext w:val="0"/>
        <w:keepLines w:val="0"/>
        <w:widowControl/>
        <w:suppressLineNumbers w:val="0"/>
        <w:outlineLvl w:val="9"/>
      </w:pPr>
    </w:p>
    <w:p w14:paraId="4FB4F78B">
      <w:pPr>
        <w:pStyle w:val="2"/>
        <w:keepNext w:val="0"/>
        <w:keepLines w:val="0"/>
        <w:widowControl/>
        <w:suppressLineNumbers w:val="0"/>
        <w:outlineLvl w:val="9"/>
      </w:pPr>
    </w:p>
    <w:p w14:paraId="4C420462">
      <w:pPr>
        <w:pStyle w:val="2"/>
        <w:keepNext w:val="0"/>
        <w:keepLines w:val="0"/>
        <w:widowControl/>
        <w:suppressLineNumbers w:val="0"/>
        <w:outlineLvl w:val="9"/>
      </w:pPr>
    </w:p>
    <w:p w14:paraId="50068D79">
      <w:pPr>
        <w:pStyle w:val="2"/>
        <w:keepNext w:val="0"/>
        <w:keepLines w:val="0"/>
        <w:widowControl/>
        <w:suppressLineNumbers w:val="0"/>
        <w:outlineLvl w:val="9"/>
      </w:pPr>
    </w:p>
    <w:p w14:paraId="0AE34919">
      <w:pPr>
        <w:pStyle w:val="2"/>
        <w:keepNext w:val="0"/>
        <w:keepLines w:val="0"/>
        <w:widowControl/>
        <w:suppressLineNumbers w:val="0"/>
        <w:jc w:val="both"/>
        <w:outlineLvl w:val="9"/>
      </w:pPr>
      <w:bookmarkStart w:id="3" w:name="_Toc20240"/>
      <w:r>
        <w:t>基于时间序列模型的比特币与以太坊价格关系研究</w:t>
      </w:r>
      <w:bookmarkEnd w:id="0"/>
      <w:bookmarkEnd w:id="1"/>
      <w:bookmarkEnd w:id="2"/>
      <w:bookmarkEnd w:id="3"/>
    </w:p>
    <w:p w14:paraId="5950FF12">
      <w:pPr>
        <w:pStyle w:val="3"/>
        <w:keepNext w:val="0"/>
        <w:keepLines w:val="0"/>
        <w:widowControl/>
        <w:suppressLineNumbers w:val="0"/>
        <w:outlineLvl w:val="0"/>
      </w:pPr>
      <w:bookmarkStart w:id="4" w:name="_Toc6754"/>
      <w:bookmarkStart w:id="5" w:name="_Toc12851"/>
      <w:r>
        <w:t>摘要</w:t>
      </w:r>
      <w:bookmarkEnd w:id="4"/>
      <w:bookmarkEnd w:id="5"/>
    </w:p>
    <w:p w14:paraId="62609E2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本研究基于 2020 年 1 月至 2025 年 10 月比特币（BTC）与以太坊（ETH）的日度收盘价数据，采用多元时间序列模型系统分析了其风险特征与动态关联。实证结果显示，两者的收益率序列均呈现显著的“尖峰厚尾”和“波动聚集”特征。针对此特性，本文构建了 ARIMA-GARCH-t 联合模型，有效捕捉了市场的条件异方差性，并实现了对 BTC 价格走势及 95% 置信区间的有效预测。在资产关联性方面，Johansen 协整检验表明两者缺乏长期稳定的均衡关系；但 Granger 因果检验揭示了显著的短期双向信息溢出效应。进一步基于 VAR(10) 模型的脉冲响应与方差分解分析发现，市场存在显著的不对称传导机制：BTC 具有绝对主导权，其价格冲击能迅速同向传导至 ETH，解释了 ETH 约 67% 的价格波动；而 ETH 对 BTC 的反向影响微弱。本研究量化揭示了加密市场“BTC引导、ETH跟随”的微观结构，为数字资产的风险管理与投资组合策略提供了实证依据。</w:t>
      </w:r>
    </w:p>
    <w:p w14:paraId="75BE2E5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关键词：比特币；以太坊；ARIMA-GARCH-t；VAR模型；波动溢出；非对称传导</w:t>
      </w:r>
    </w:p>
    <w:p w14:paraId="412CDFF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p w14:paraId="00F99A0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p w14:paraId="1575548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p w14:paraId="78B233C7">
      <w:pPr>
        <w:keepNext w:val="0"/>
        <w:keepLines w:val="0"/>
        <w:widowControl/>
        <w:suppressLineNumbers w:val="0"/>
        <w:rPr>
          <w:rFonts w:hint="eastAsia" w:ascii="宋体" w:hAnsi="宋体" w:eastAsia="宋体" w:cs="宋体"/>
          <w:sz w:val="24"/>
          <w:szCs w:val="24"/>
        </w:rPr>
      </w:pPr>
    </w:p>
    <w:p w14:paraId="12882C69">
      <w:pPr>
        <w:keepNext w:val="0"/>
        <w:keepLines w:val="0"/>
        <w:widowControl/>
        <w:suppressLineNumbers w:val="0"/>
        <w:rPr>
          <w:rFonts w:hint="eastAsia" w:ascii="宋体" w:hAnsi="宋体" w:eastAsia="宋体" w:cs="宋体"/>
          <w:sz w:val="24"/>
          <w:szCs w:val="24"/>
        </w:rPr>
      </w:pPr>
    </w:p>
    <w:p w14:paraId="7CC4C672">
      <w:pPr>
        <w:keepNext w:val="0"/>
        <w:keepLines w:val="0"/>
        <w:widowControl/>
        <w:suppressLineNumbers w:val="0"/>
      </w:pPr>
    </w:p>
    <w:p w14:paraId="1504BA4B">
      <w:pPr>
        <w:keepNext w:val="0"/>
        <w:keepLines w:val="0"/>
        <w:widowControl/>
        <w:suppressLineNumbers w:val="0"/>
      </w:pPr>
    </w:p>
    <w:p w14:paraId="449924AA">
      <w:pPr>
        <w:keepNext w:val="0"/>
        <w:keepLines w:val="0"/>
        <w:widowControl/>
        <w:suppressLineNumbers w:val="0"/>
      </w:pPr>
    </w:p>
    <w:p w14:paraId="123DE49C">
      <w:pPr>
        <w:keepNext w:val="0"/>
        <w:keepLines w:val="0"/>
        <w:widowControl/>
        <w:suppressLineNumbers w:val="0"/>
      </w:pPr>
    </w:p>
    <w:p w14:paraId="0E99ED63">
      <w:pPr>
        <w:keepNext w:val="0"/>
        <w:keepLines w:val="0"/>
        <w:widowControl/>
        <w:suppressLineNumbers w:val="0"/>
      </w:pPr>
    </w:p>
    <w:p w14:paraId="5951B6DE">
      <w:pPr>
        <w:keepNext w:val="0"/>
        <w:keepLines w:val="0"/>
        <w:widowControl/>
        <w:suppressLineNumbers w:val="0"/>
      </w:pPr>
    </w:p>
    <w:p w14:paraId="70D1DE49">
      <w:pPr>
        <w:keepNext w:val="0"/>
        <w:keepLines w:val="0"/>
        <w:widowControl/>
        <w:suppressLineNumbers w:val="0"/>
      </w:pPr>
    </w:p>
    <w:p w14:paraId="3475E02A">
      <w:pPr>
        <w:keepNext w:val="0"/>
        <w:keepLines w:val="0"/>
        <w:widowControl/>
        <w:suppressLineNumbers w:val="0"/>
      </w:pPr>
    </w:p>
    <w:p w14:paraId="6FB6D251">
      <w:pPr>
        <w:keepNext w:val="0"/>
        <w:keepLines w:val="0"/>
        <w:widowControl/>
        <w:suppressLineNumbers w:val="0"/>
      </w:pPr>
    </w:p>
    <w:p w14:paraId="5BF69C0E">
      <w:pPr>
        <w:keepNext w:val="0"/>
        <w:keepLines w:val="0"/>
        <w:widowControl/>
        <w:suppressLineNumbers w:val="0"/>
      </w:pPr>
    </w:p>
    <w:p w14:paraId="77CA17C7">
      <w:pPr>
        <w:keepNext w:val="0"/>
        <w:keepLines w:val="0"/>
        <w:widowControl/>
        <w:suppressLineNumbers w:val="0"/>
      </w:pPr>
    </w:p>
    <w:p w14:paraId="2C07B7C7">
      <w:pPr>
        <w:keepNext w:val="0"/>
        <w:keepLines w:val="0"/>
        <w:widowControl/>
        <w:suppressLineNumbers w:val="0"/>
      </w:pPr>
    </w:p>
    <w:p w14:paraId="2F0CB0CE">
      <w:pPr>
        <w:keepNext w:val="0"/>
        <w:keepLines w:val="0"/>
        <w:widowControl/>
        <w:suppressLineNumbers w:val="0"/>
      </w:pPr>
    </w:p>
    <w:sdt>
      <w:sdtPr>
        <w:rPr>
          <w:rFonts w:ascii="宋体" w:hAnsi="宋体" w:eastAsia="宋体" w:cs="Times New Roman"/>
          <w:sz w:val="21"/>
          <w:szCs w:val="22"/>
        </w:rPr>
        <w:id w:val="147451737"/>
        <w15:color w:val="DBDBDB"/>
        <w:docPartObj>
          <w:docPartGallery w:val="Table of Contents"/>
          <w:docPartUnique/>
        </w:docPartObj>
      </w:sdtPr>
      <w:sdtEndPr>
        <w:rPr>
          <w:rFonts w:ascii="Times New Roman" w:hAnsi="Times New Roman" w:eastAsia="宋体" w:cs="Times New Roman"/>
          <w:sz w:val="24"/>
          <w:szCs w:val="22"/>
        </w:rPr>
      </w:sdtEndPr>
      <w:sdtContent>
        <w:p w14:paraId="4AD5D8C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A40B09B">
          <w:pPr>
            <w:pStyle w:val="7"/>
            <w:tabs>
              <w:tab w:val="right" w:leader="dot" w:pos="9360"/>
            </w:tabs>
          </w:pPr>
          <w:r>
            <w:rPr>
              <w:rFonts w:ascii="Times New Roman" w:hAnsi="Times New Roman" w:eastAsia="宋体" w:cs="Times New Roman"/>
              <w:sz w:val="24"/>
              <w:szCs w:val="22"/>
            </w:rPr>
            <w:fldChar w:fldCharType="begin"/>
          </w:r>
          <w:r>
            <w:rPr>
              <w:rFonts w:ascii="Times New Roman" w:hAnsi="Times New Roman" w:eastAsia="宋体" w:cs="Times New Roman"/>
              <w:sz w:val="24"/>
              <w:szCs w:val="22"/>
            </w:rPr>
            <w:instrText xml:space="preserve">TOC \o "1-3" \h \u </w:instrText>
          </w:r>
          <w:r>
            <w:rPr>
              <w:rFonts w:ascii="Times New Roman" w:hAnsi="Times New Roman" w:eastAsia="宋体" w:cs="Times New Roman"/>
              <w:sz w:val="24"/>
              <w:szCs w:val="22"/>
            </w:rPr>
            <w:fldChar w:fldCharType="separate"/>
          </w: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_Toc20240 </w:instrText>
          </w:r>
          <w:r>
            <w:rPr>
              <w:rFonts w:ascii="Times New Roman" w:hAnsi="Times New Roman" w:eastAsia="宋体" w:cs="Times New Roman"/>
              <w:szCs w:val="22"/>
            </w:rPr>
            <w:fldChar w:fldCharType="separate"/>
          </w:r>
          <w:r>
            <w:t>基于时间序列模型的比特币与以太坊价格关系研究</w:t>
          </w:r>
          <w:r>
            <w:tab/>
          </w:r>
          <w:r>
            <w:fldChar w:fldCharType="begin"/>
          </w:r>
          <w:r>
            <w:instrText xml:space="preserve"> PAGEREF _Toc20240 \h </w:instrText>
          </w:r>
          <w:r>
            <w:fldChar w:fldCharType="separate"/>
          </w:r>
          <w:r>
            <w:t>2</w:t>
          </w:r>
          <w:r>
            <w:fldChar w:fldCharType="end"/>
          </w:r>
          <w:r>
            <w:rPr>
              <w:rFonts w:ascii="Times New Roman" w:hAnsi="Times New Roman" w:eastAsia="宋体" w:cs="Times New Roman"/>
              <w:szCs w:val="22"/>
            </w:rPr>
            <w:fldChar w:fldCharType="end"/>
          </w:r>
        </w:p>
        <w:p w14:paraId="22320FE0">
          <w:pPr>
            <w:pStyle w:val="9"/>
            <w:tabs>
              <w:tab w:val="right" w:leader="dot" w:pos="9360"/>
            </w:tabs>
          </w:pP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_Toc12851 </w:instrText>
          </w:r>
          <w:r>
            <w:rPr>
              <w:rFonts w:ascii="Times New Roman" w:hAnsi="Times New Roman" w:eastAsia="宋体" w:cs="Times New Roman"/>
              <w:szCs w:val="22"/>
            </w:rPr>
            <w:fldChar w:fldCharType="separate"/>
          </w:r>
          <w:r>
            <w:t>摘要</w:t>
          </w:r>
          <w:r>
            <w:tab/>
          </w:r>
          <w:r>
            <w:fldChar w:fldCharType="begin"/>
          </w:r>
          <w:r>
            <w:instrText xml:space="preserve"> PAGEREF _Toc12851 \h </w:instrText>
          </w:r>
          <w:r>
            <w:fldChar w:fldCharType="separate"/>
          </w:r>
          <w:r>
            <w:t>2</w:t>
          </w:r>
          <w:r>
            <w:fldChar w:fldCharType="end"/>
          </w:r>
          <w:r>
            <w:rPr>
              <w:rFonts w:ascii="Times New Roman" w:hAnsi="Times New Roman" w:eastAsia="宋体" w:cs="Times New Roman"/>
              <w:szCs w:val="22"/>
            </w:rPr>
            <w:fldChar w:fldCharType="end"/>
          </w:r>
        </w:p>
        <w:p w14:paraId="25BBE73C">
          <w:pPr>
            <w:pStyle w:val="9"/>
            <w:tabs>
              <w:tab w:val="right" w:leader="dot" w:pos="9360"/>
            </w:tabs>
          </w:pP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_Toc87 </w:instrText>
          </w:r>
          <w:r>
            <w:rPr>
              <w:rFonts w:ascii="Times New Roman" w:hAnsi="Times New Roman" w:eastAsia="宋体" w:cs="Times New Roman"/>
              <w:szCs w:val="22"/>
            </w:rPr>
            <w:fldChar w:fldCharType="separate"/>
          </w:r>
          <w:r>
            <w:t>1. 引言</w:t>
          </w:r>
          <w:r>
            <w:tab/>
          </w:r>
          <w:r>
            <w:fldChar w:fldCharType="begin"/>
          </w:r>
          <w:r>
            <w:instrText xml:space="preserve"> PAGEREF _Toc87 \h </w:instrText>
          </w:r>
          <w:r>
            <w:fldChar w:fldCharType="separate"/>
          </w:r>
          <w:r>
            <w:t>4</w:t>
          </w:r>
          <w:r>
            <w:fldChar w:fldCharType="end"/>
          </w:r>
          <w:r>
            <w:rPr>
              <w:rFonts w:ascii="Times New Roman" w:hAnsi="Times New Roman" w:eastAsia="宋体" w:cs="Times New Roman"/>
              <w:szCs w:val="22"/>
            </w:rPr>
            <w:fldChar w:fldCharType="end"/>
          </w:r>
        </w:p>
        <w:p w14:paraId="1EC296D4">
          <w:pPr>
            <w:pStyle w:val="9"/>
            <w:tabs>
              <w:tab w:val="right" w:leader="dot" w:pos="9360"/>
            </w:tabs>
          </w:pP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_Toc312 </w:instrText>
          </w:r>
          <w:r>
            <w:rPr>
              <w:rFonts w:ascii="Times New Roman" w:hAnsi="Times New Roman" w:eastAsia="宋体" w:cs="Times New Roman"/>
              <w:szCs w:val="22"/>
            </w:rPr>
            <w:fldChar w:fldCharType="separate"/>
          </w:r>
          <w:r>
            <w:t xml:space="preserve">2. </w:t>
          </w:r>
          <w:r>
            <w:rPr>
              <w:rFonts w:hint="eastAsia"/>
              <w:lang w:val="en-US" w:eastAsia="zh-CN"/>
            </w:rPr>
            <w:t>数据基本统计分析</w:t>
          </w:r>
          <w:r>
            <w:tab/>
          </w:r>
          <w:r>
            <w:fldChar w:fldCharType="begin"/>
          </w:r>
          <w:r>
            <w:instrText xml:space="preserve"> PAGEREF _Toc312 \h </w:instrText>
          </w:r>
          <w:r>
            <w:fldChar w:fldCharType="separate"/>
          </w:r>
          <w:r>
            <w:t>4</w:t>
          </w:r>
          <w:r>
            <w:fldChar w:fldCharType="end"/>
          </w:r>
          <w:r>
            <w:rPr>
              <w:rFonts w:ascii="Times New Roman" w:hAnsi="Times New Roman" w:eastAsia="宋体" w:cs="Times New Roman"/>
              <w:szCs w:val="22"/>
            </w:rPr>
            <w:fldChar w:fldCharType="end"/>
          </w:r>
        </w:p>
        <w:p w14:paraId="2FEE73BF">
          <w:pPr>
            <w:pStyle w:val="6"/>
            <w:tabs>
              <w:tab w:val="right" w:leader="dot" w:pos="9360"/>
            </w:tabs>
          </w:pP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_Toc1758 </w:instrText>
          </w:r>
          <w:r>
            <w:rPr>
              <w:rFonts w:ascii="Times New Roman" w:hAnsi="Times New Roman" w:eastAsia="宋体" w:cs="Times New Roman"/>
              <w:szCs w:val="22"/>
            </w:rPr>
            <w:fldChar w:fldCharType="separate"/>
          </w:r>
          <w:r>
            <w:rPr>
              <w:rFonts w:hint="eastAsia"/>
              <w:lang w:val="en-US" w:eastAsia="zh-CN"/>
            </w:rPr>
            <w:t>2.1数据来源</w:t>
          </w:r>
          <w:r>
            <w:tab/>
          </w:r>
          <w:r>
            <w:fldChar w:fldCharType="begin"/>
          </w:r>
          <w:r>
            <w:instrText xml:space="preserve"> PAGEREF _Toc1758 \h </w:instrText>
          </w:r>
          <w:r>
            <w:fldChar w:fldCharType="separate"/>
          </w:r>
          <w:r>
            <w:t>4</w:t>
          </w:r>
          <w:r>
            <w:fldChar w:fldCharType="end"/>
          </w:r>
          <w:r>
            <w:rPr>
              <w:rFonts w:ascii="Times New Roman" w:hAnsi="Times New Roman" w:eastAsia="宋体" w:cs="Times New Roman"/>
              <w:szCs w:val="22"/>
            </w:rPr>
            <w:fldChar w:fldCharType="end"/>
          </w:r>
        </w:p>
        <w:p w14:paraId="4AAA6C7A">
          <w:pPr>
            <w:pStyle w:val="6"/>
            <w:tabs>
              <w:tab w:val="right" w:leader="dot" w:pos="9360"/>
            </w:tabs>
          </w:pP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_Toc15997 </w:instrText>
          </w:r>
          <w:r>
            <w:rPr>
              <w:rFonts w:ascii="Times New Roman" w:hAnsi="Times New Roman" w:eastAsia="宋体" w:cs="Times New Roman"/>
              <w:szCs w:val="22"/>
            </w:rPr>
            <w:fldChar w:fldCharType="separate"/>
          </w:r>
          <w:r>
            <w:rPr>
              <w:rFonts w:hint="eastAsia"/>
              <w:lang w:val="en-US" w:eastAsia="zh-CN"/>
            </w:rPr>
            <w:t>2.2 数据基本统计分析数据</w:t>
          </w:r>
          <w:r>
            <w:tab/>
          </w:r>
          <w:r>
            <w:fldChar w:fldCharType="begin"/>
          </w:r>
          <w:r>
            <w:instrText xml:space="preserve"> PAGEREF _Toc15997 \h </w:instrText>
          </w:r>
          <w:r>
            <w:fldChar w:fldCharType="separate"/>
          </w:r>
          <w:r>
            <w:t>5</w:t>
          </w:r>
          <w:r>
            <w:fldChar w:fldCharType="end"/>
          </w:r>
          <w:r>
            <w:rPr>
              <w:rFonts w:ascii="Times New Roman" w:hAnsi="Times New Roman" w:eastAsia="宋体" w:cs="Times New Roman"/>
              <w:szCs w:val="22"/>
            </w:rPr>
            <w:fldChar w:fldCharType="end"/>
          </w:r>
        </w:p>
        <w:p w14:paraId="4E4C0B95">
          <w:pPr>
            <w:pStyle w:val="9"/>
            <w:tabs>
              <w:tab w:val="right" w:leader="dot" w:pos="9360"/>
            </w:tabs>
          </w:pP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_Toc22935 </w:instrText>
          </w:r>
          <w:r>
            <w:rPr>
              <w:rFonts w:ascii="Times New Roman" w:hAnsi="Times New Roman" w:eastAsia="宋体" w:cs="Times New Roman"/>
              <w:szCs w:val="22"/>
            </w:rPr>
            <w:fldChar w:fldCharType="separate"/>
          </w:r>
          <w:r>
            <w:t xml:space="preserve">3. </w:t>
          </w:r>
          <w:r>
            <w:rPr>
              <w:rFonts w:hint="eastAsia"/>
              <w:lang w:val="en-US" w:eastAsia="zh-CN"/>
            </w:rPr>
            <w:t>一元时间序列建模</w:t>
          </w:r>
          <w:r>
            <w:tab/>
          </w:r>
          <w:r>
            <w:fldChar w:fldCharType="begin"/>
          </w:r>
          <w:r>
            <w:instrText xml:space="preserve"> PAGEREF _Toc22935 \h </w:instrText>
          </w:r>
          <w:r>
            <w:fldChar w:fldCharType="separate"/>
          </w:r>
          <w:r>
            <w:t>13</w:t>
          </w:r>
          <w:r>
            <w:fldChar w:fldCharType="end"/>
          </w:r>
          <w:r>
            <w:rPr>
              <w:rFonts w:ascii="Times New Roman" w:hAnsi="Times New Roman" w:eastAsia="宋体" w:cs="Times New Roman"/>
              <w:szCs w:val="22"/>
            </w:rPr>
            <w:fldChar w:fldCharType="end"/>
          </w:r>
        </w:p>
        <w:p w14:paraId="174F8101">
          <w:pPr>
            <w:pStyle w:val="6"/>
            <w:tabs>
              <w:tab w:val="right" w:leader="dot" w:pos="9360"/>
            </w:tabs>
          </w:pP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_Toc12117 </w:instrText>
          </w:r>
          <w:r>
            <w:rPr>
              <w:rFonts w:ascii="Times New Roman" w:hAnsi="Times New Roman" w:eastAsia="宋体" w:cs="Times New Roman"/>
              <w:szCs w:val="22"/>
            </w:rPr>
            <w:fldChar w:fldCharType="separate"/>
          </w:r>
          <w:r>
            <w:rPr>
              <w:rFonts w:hint="eastAsia"/>
              <w:lang w:val="en-US" w:eastAsia="zh-CN"/>
            </w:rPr>
            <w:t>3.1 基本原理</w:t>
          </w:r>
          <w:r>
            <w:tab/>
          </w:r>
          <w:r>
            <w:fldChar w:fldCharType="begin"/>
          </w:r>
          <w:r>
            <w:instrText xml:space="preserve"> PAGEREF _Toc12117 \h </w:instrText>
          </w:r>
          <w:r>
            <w:fldChar w:fldCharType="separate"/>
          </w:r>
          <w:r>
            <w:t>13</w:t>
          </w:r>
          <w:r>
            <w:fldChar w:fldCharType="end"/>
          </w:r>
          <w:r>
            <w:rPr>
              <w:rFonts w:ascii="Times New Roman" w:hAnsi="Times New Roman" w:eastAsia="宋体" w:cs="Times New Roman"/>
              <w:szCs w:val="22"/>
            </w:rPr>
            <w:fldChar w:fldCharType="end"/>
          </w:r>
        </w:p>
        <w:p w14:paraId="3E6BAE9C">
          <w:pPr>
            <w:pStyle w:val="6"/>
            <w:tabs>
              <w:tab w:val="right" w:leader="dot" w:pos="9360"/>
            </w:tabs>
          </w:pP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_Toc12839 </w:instrText>
          </w:r>
          <w:r>
            <w:rPr>
              <w:rFonts w:ascii="Times New Roman" w:hAnsi="Times New Roman" w:eastAsia="宋体" w:cs="Times New Roman"/>
              <w:szCs w:val="22"/>
            </w:rPr>
            <w:fldChar w:fldCharType="separate"/>
          </w:r>
          <w:r>
            <w:rPr>
              <w:rFonts w:hint="eastAsia"/>
              <w:lang w:val="en-US" w:eastAsia="zh-CN"/>
            </w:rPr>
            <w:t>3.2 ARIMA-GARCH建模</w:t>
          </w:r>
          <w:r>
            <w:tab/>
          </w:r>
          <w:r>
            <w:fldChar w:fldCharType="begin"/>
          </w:r>
          <w:r>
            <w:instrText xml:space="preserve"> PAGEREF _Toc12839 \h </w:instrText>
          </w:r>
          <w:r>
            <w:fldChar w:fldCharType="separate"/>
          </w:r>
          <w:r>
            <w:t>14</w:t>
          </w:r>
          <w:r>
            <w:fldChar w:fldCharType="end"/>
          </w:r>
          <w:r>
            <w:rPr>
              <w:rFonts w:ascii="Times New Roman" w:hAnsi="Times New Roman" w:eastAsia="宋体" w:cs="Times New Roman"/>
              <w:szCs w:val="22"/>
            </w:rPr>
            <w:fldChar w:fldCharType="end"/>
          </w:r>
        </w:p>
        <w:p w14:paraId="5DDAF6DB">
          <w:pPr>
            <w:pStyle w:val="6"/>
            <w:tabs>
              <w:tab w:val="right" w:leader="dot" w:pos="9360"/>
            </w:tabs>
          </w:pP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_Toc29185 </w:instrText>
          </w:r>
          <w:r>
            <w:rPr>
              <w:rFonts w:ascii="Times New Roman" w:hAnsi="Times New Roman" w:eastAsia="宋体" w:cs="Times New Roman"/>
              <w:szCs w:val="22"/>
            </w:rPr>
            <w:fldChar w:fldCharType="separate"/>
          </w:r>
          <w:r>
            <w:rPr>
              <w:rFonts w:hint="eastAsia"/>
              <w:lang w:val="en-US" w:eastAsia="zh-CN"/>
            </w:rPr>
            <w:t>3.3 最终模型表达式</w:t>
          </w:r>
          <w:r>
            <w:tab/>
          </w:r>
          <w:r>
            <w:fldChar w:fldCharType="begin"/>
          </w:r>
          <w:r>
            <w:instrText xml:space="preserve"> PAGEREF _Toc29185 \h </w:instrText>
          </w:r>
          <w:r>
            <w:fldChar w:fldCharType="separate"/>
          </w:r>
          <w:r>
            <w:t>18</w:t>
          </w:r>
          <w:r>
            <w:fldChar w:fldCharType="end"/>
          </w:r>
          <w:r>
            <w:rPr>
              <w:rFonts w:ascii="Times New Roman" w:hAnsi="Times New Roman" w:eastAsia="宋体" w:cs="Times New Roman"/>
              <w:szCs w:val="22"/>
            </w:rPr>
            <w:fldChar w:fldCharType="end"/>
          </w:r>
        </w:p>
        <w:p w14:paraId="51C2036E">
          <w:pPr>
            <w:pStyle w:val="6"/>
            <w:tabs>
              <w:tab w:val="right" w:leader="dot" w:pos="9360"/>
            </w:tabs>
          </w:pP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_Toc7215 </w:instrText>
          </w:r>
          <w:r>
            <w:rPr>
              <w:rFonts w:ascii="Times New Roman" w:hAnsi="Times New Roman" w:eastAsia="宋体" w:cs="Times New Roman"/>
              <w:szCs w:val="22"/>
            </w:rPr>
            <w:fldChar w:fldCharType="separate"/>
          </w:r>
          <w:r>
            <w:rPr>
              <w:rFonts w:hint="eastAsia"/>
              <w:lang w:val="en-US" w:eastAsia="zh-CN"/>
            </w:rPr>
            <w:t>3.4 模型预测</w:t>
          </w:r>
          <w:r>
            <w:tab/>
          </w:r>
          <w:r>
            <w:fldChar w:fldCharType="begin"/>
          </w:r>
          <w:r>
            <w:instrText xml:space="preserve"> PAGEREF _Toc7215 \h </w:instrText>
          </w:r>
          <w:r>
            <w:fldChar w:fldCharType="separate"/>
          </w:r>
          <w:r>
            <w:t>19</w:t>
          </w:r>
          <w:r>
            <w:fldChar w:fldCharType="end"/>
          </w:r>
          <w:r>
            <w:rPr>
              <w:rFonts w:ascii="Times New Roman" w:hAnsi="Times New Roman" w:eastAsia="宋体" w:cs="Times New Roman"/>
              <w:szCs w:val="22"/>
            </w:rPr>
            <w:fldChar w:fldCharType="end"/>
          </w:r>
        </w:p>
        <w:p w14:paraId="56467016">
          <w:pPr>
            <w:pStyle w:val="6"/>
            <w:tabs>
              <w:tab w:val="right" w:leader="dot" w:pos="9360"/>
            </w:tabs>
          </w:pP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_Toc22622 </w:instrText>
          </w:r>
          <w:r>
            <w:rPr>
              <w:rFonts w:ascii="Times New Roman" w:hAnsi="Times New Roman" w:eastAsia="宋体" w:cs="Times New Roman"/>
              <w:szCs w:val="22"/>
            </w:rPr>
            <w:fldChar w:fldCharType="separate"/>
          </w:r>
          <w:r>
            <w:rPr>
              <w:rFonts w:hint="eastAsia"/>
              <w:lang w:val="en-US" w:eastAsia="zh-CN"/>
            </w:rPr>
            <w:t>3.5 风险价值 (VaR) 回测分析 (基于 GARCH(1,1)-t 模型)</w:t>
          </w:r>
          <w:r>
            <w:tab/>
          </w:r>
          <w:r>
            <w:fldChar w:fldCharType="begin"/>
          </w:r>
          <w:r>
            <w:instrText xml:space="preserve"> PAGEREF _Toc22622 \h </w:instrText>
          </w:r>
          <w:r>
            <w:fldChar w:fldCharType="separate"/>
          </w:r>
          <w:r>
            <w:t>20</w:t>
          </w:r>
          <w:r>
            <w:fldChar w:fldCharType="end"/>
          </w:r>
          <w:r>
            <w:rPr>
              <w:rFonts w:ascii="Times New Roman" w:hAnsi="Times New Roman" w:eastAsia="宋体" w:cs="Times New Roman"/>
              <w:szCs w:val="22"/>
            </w:rPr>
            <w:fldChar w:fldCharType="end"/>
          </w:r>
        </w:p>
        <w:p w14:paraId="1A57BADF">
          <w:pPr>
            <w:pStyle w:val="9"/>
            <w:tabs>
              <w:tab w:val="right" w:leader="dot" w:pos="9360"/>
            </w:tabs>
          </w:pP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_Toc19417 </w:instrText>
          </w:r>
          <w:r>
            <w:rPr>
              <w:rFonts w:ascii="Times New Roman" w:hAnsi="Times New Roman" w:eastAsia="宋体" w:cs="Times New Roman"/>
              <w:szCs w:val="22"/>
            </w:rPr>
            <w:fldChar w:fldCharType="separate"/>
          </w:r>
          <w:r>
            <w:t xml:space="preserve">4. </w:t>
          </w:r>
          <w:r>
            <w:rPr>
              <w:rFonts w:hint="eastAsia"/>
              <w:lang w:val="en-US" w:eastAsia="zh-CN"/>
            </w:rPr>
            <w:t>多元时间序列建模</w:t>
          </w:r>
          <w:r>
            <w:tab/>
          </w:r>
          <w:r>
            <w:fldChar w:fldCharType="begin"/>
          </w:r>
          <w:r>
            <w:instrText xml:space="preserve"> PAGEREF _Toc19417 \h </w:instrText>
          </w:r>
          <w:r>
            <w:fldChar w:fldCharType="separate"/>
          </w:r>
          <w:r>
            <w:t>22</w:t>
          </w:r>
          <w:r>
            <w:fldChar w:fldCharType="end"/>
          </w:r>
          <w:r>
            <w:rPr>
              <w:rFonts w:ascii="Times New Roman" w:hAnsi="Times New Roman" w:eastAsia="宋体" w:cs="Times New Roman"/>
              <w:szCs w:val="22"/>
            </w:rPr>
            <w:fldChar w:fldCharType="end"/>
          </w:r>
        </w:p>
        <w:p w14:paraId="782DD992">
          <w:pPr>
            <w:pStyle w:val="6"/>
            <w:tabs>
              <w:tab w:val="right" w:leader="dot" w:pos="9360"/>
            </w:tabs>
          </w:pP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_Toc12483 </w:instrText>
          </w:r>
          <w:r>
            <w:rPr>
              <w:rFonts w:ascii="Times New Roman" w:hAnsi="Times New Roman" w:eastAsia="宋体" w:cs="Times New Roman"/>
              <w:szCs w:val="22"/>
            </w:rPr>
            <w:fldChar w:fldCharType="separate"/>
          </w:r>
          <w:r>
            <w:rPr>
              <w:rFonts w:hint="eastAsia"/>
              <w:lang w:val="en-US" w:eastAsia="zh-CN"/>
            </w:rPr>
            <w:t>4.1 协整性检验</w:t>
          </w:r>
          <w:r>
            <w:tab/>
          </w:r>
          <w:r>
            <w:fldChar w:fldCharType="begin"/>
          </w:r>
          <w:r>
            <w:instrText xml:space="preserve"> PAGEREF _Toc12483 \h </w:instrText>
          </w:r>
          <w:r>
            <w:fldChar w:fldCharType="separate"/>
          </w:r>
          <w:r>
            <w:t>22</w:t>
          </w:r>
          <w:r>
            <w:fldChar w:fldCharType="end"/>
          </w:r>
          <w:r>
            <w:rPr>
              <w:rFonts w:ascii="Times New Roman" w:hAnsi="Times New Roman" w:eastAsia="宋体" w:cs="Times New Roman"/>
              <w:szCs w:val="22"/>
            </w:rPr>
            <w:fldChar w:fldCharType="end"/>
          </w:r>
        </w:p>
        <w:p w14:paraId="35B39CBF">
          <w:pPr>
            <w:pStyle w:val="6"/>
            <w:tabs>
              <w:tab w:val="right" w:leader="dot" w:pos="9360"/>
            </w:tabs>
          </w:pP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_Toc23973 </w:instrText>
          </w:r>
          <w:r>
            <w:rPr>
              <w:rFonts w:ascii="Times New Roman" w:hAnsi="Times New Roman" w:eastAsia="宋体" w:cs="Times New Roman"/>
              <w:szCs w:val="22"/>
            </w:rPr>
            <w:fldChar w:fldCharType="separate"/>
          </w:r>
          <w:r>
            <w:rPr>
              <w:rFonts w:hint="eastAsia"/>
              <w:lang w:val="en-US" w:eastAsia="zh-CN"/>
            </w:rPr>
            <w:t>4.2格兰杰因果检验 (Granger Causality Test)</w:t>
          </w:r>
          <w:r>
            <w:tab/>
          </w:r>
          <w:r>
            <w:fldChar w:fldCharType="begin"/>
          </w:r>
          <w:r>
            <w:instrText xml:space="preserve"> PAGEREF _Toc23973 \h </w:instrText>
          </w:r>
          <w:r>
            <w:fldChar w:fldCharType="separate"/>
          </w:r>
          <w:r>
            <w:t>23</w:t>
          </w:r>
          <w:r>
            <w:fldChar w:fldCharType="end"/>
          </w:r>
          <w:r>
            <w:rPr>
              <w:rFonts w:ascii="Times New Roman" w:hAnsi="Times New Roman" w:eastAsia="宋体" w:cs="Times New Roman"/>
              <w:szCs w:val="22"/>
            </w:rPr>
            <w:fldChar w:fldCharType="end"/>
          </w:r>
        </w:p>
        <w:p w14:paraId="3DC5AC36">
          <w:pPr>
            <w:pStyle w:val="6"/>
            <w:tabs>
              <w:tab w:val="right" w:leader="dot" w:pos="9360"/>
            </w:tabs>
          </w:pP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_Toc14095 </w:instrText>
          </w:r>
          <w:r>
            <w:rPr>
              <w:rFonts w:ascii="Times New Roman" w:hAnsi="Times New Roman" w:eastAsia="宋体" w:cs="Times New Roman"/>
              <w:szCs w:val="22"/>
            </w:rPr>
            <w:fldChar w:fldCharType="separate"/>
          </w:r>
          <w:r>
            <w:rPr>
              <w:rFonts w:hint="eastAsia"/>
              <w:lang w:val="en-US" w:eastAsia="zh-CN"/>
            </w:rPr>
            <w:t>4.3 VAR（向量自回归）模型</w:t>
          </w:r>
          <w:r>
            <w:tab/>
          </w:r>
          <w:r>
            <w:fldChar w:fldCharType="begin"/>
          </w:r>
          <w:r>
            <w:instrText xml:space="preserve"> PAGEREF _Toc14095 \h </w:instrText>
          </w:r>
          <w:r>
            <w:fldChar w:fldCharType="separate"/>
          </w:r>
          <w:r>
            <w:t>23</w:t>
          </w:r>
          <w:r>
            <w:fldChar w:fldCharType="end"/>
          </w:r>
          <w:r>
            <w:rPr>
              <w:rFonts w:ascii="Times New Roman" w:hAnsi="Times New Roman" w:eastAsia="宋体" w:cs="Times New Roman"/>
              <w:szCs w:val="22"/>
            </w:rPr>
            <w:fldChar w:fldCharType="end"/>
          </w:r>
        </w:p>
        <w:p w14:paraId="019338A5">
          <w:pPr>
            <w:pStyle w:val="6"/>
            <w:tabs>
              <w:tab w:val="right" w:leader="dot" w:pos="9360"/>
            </w:tabs>
          </w:pP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_Toc29135 </w:instrText>
          </w:r>
          <w:r>
            <w:rPr>
              <w:rFonts w:ascii="Times New Roman" w:hAnsi="Times New Roman" w:eastAsia="宋体" w:cs="Times New Roman"/>
              <w:szCs w:val="22"/>
            </w:rPr>
            <w:fldChar w:fldCharType="separate"/>
          </w:r>
          <w:r>
            <w:rPr>
              <w:rFonts w:hint="eastAsia"/>
              <w:lang w:val="en-US" w:eastAsia="zh-CN"/>
            </w:rPr>
            <w:t>4.4 脉冲响应分析（IRF）</w:t>
          </w:r>
          <w:r>
            <w:tab/>
          </w:r>
          <w:r>
            <w:fldChar w:fldCharType="begin"/>
          </w:r>
          <w:r>
            <w:instrText xml:space="preserve"> PAGEREF _Toc29135 \h </w:instrText>
          </w:r>
          <w:r>
            <w:fldChar w:fldCharType="separate"/>
          </w:r>
          <w:r>
            <w:t>27</w:t>
          </w:r>
          <w:r>
            <w:fldChar w:fldCharType="end"/>
          </w:r>
          <w:r>
            <w:rPr>
              <w:rFonts w:ascii="Times New Roman" w:hAnsi="Times New Roman" w:eastAsia="宋体" w:cs="Times New Roman"/>
              <w:szCs w:val="22"/>
            </w:rPr>
            <w:fldChar w:fldCharType="end"/>
          </w:r>
        </w:p>
        <w:p w14:paraId="235E7468">
          <w:pPr>
            <w:pStyle w:val="6"/>
            <w:tabs>
              <w:tab w:val="right" w:leader="dot" w:pos="9360"/>
            </w:tabs>
          </w:pP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_Toc30464 </w:instrText>
          </w:r>
          <w:r>
            <w:rPr>
              <w:rFonts w:ascii="Times New Roman" w:hAnsi="Times New Roman" w:eastAsia="宋体" w:cs="Times New Roman"/>
              <w:szCs w:val="22"/>
            </w:rPr>
            <w:fldChar w:fldCharType="separate"/>
          </w:r>
          <w:r>
            <w:rPr>
              <w:rFonts w:hint="eastAsia"/>
              <w:lang w:val="en-US" w:eastAsia="zh-CN"/>
            </w:rPr>
            <w:t>4.5 方差分解分析 (Variance Decomposition, FEVD)</w:t>
          </w:r>
          <w:r>
            <w:tab/>
          </w:r>
          <w:r>
            <w:fldChar w:fldCharType="begin"/>
          </w:r>
          <w:r>
            <w:instrText xml:space="preserve"> PAGEREF _Toc30464 \h </w:instrText>
          </w:r>
          <w:r>
            <w:fldChar w:fldCharType="separate"/>
          </w:r>
          <w:r>
            <w:t>30</w:t>
          </w:r>
          <w:r>
            <w:fldChar w:fldCharType="end"/>
          </w:r>
          <w:r>
            <w:rPr>
              <w:rFonts w:ascii="Times New Roman" w:hAnsi="Times New Roman" w:eastAsia="宋体" w:cs="Times New Roman"/>
              <w:szCs w:val="22"/>
            </w:rPr>
            <w:fldChar w:fldCharType="end"/>
          </w:r>
        </w:p>
        <w:p w14:paraId="1EE1B015">
          <w:pPr>
            <w:pStyle w:val="6"/>
            <w:tabs>
              <w:tab w:val="right" w:leader="dot" w:pos="9360"/>
            </w:tabs>
          </w:pP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_Toc26573 </w:instrText>
          </w:r>
          <w:r>
            <w:rPr>
              <w:rFonts w:ascii="Times New Roman" w:hAnsi="Times New Roman" w:eastAsia="宋体" w:cs="Times New Roman"/>
              <w:szCs w:val="22"/>
            </w:rPr>
            <w:fldChar w:fldCharType="separate"/>
          </w:r>
          <w:r>
            <w:rPr>
              <w:rFonts w:hint="eastAsia"/>
              <w:lang w:val="en-US" w:eastAsia="zh-CN"/>
            </w:rPr>
            <w:t>4.6 VAR模型预测</w:t>
          </w:r>
          <w:r>
            <w:tab/>
          </w:r>
          <w:r>
            <w:fldChar w:fldCharType="begin"/>
          </w:r>
          <w:r>
            <w:instrText xml:space="preserve"> PAGEREF _Toc26573 \h </w:instrText>
          </w:r>
          <w:r>
            <w:fldChar w:fldCharType="separate"/>
          </w:r>
          <w:r>
            <w:t>32</w:t>
          </w:r>
          <w:r>
            <w:fldChar w:fldCharType="end"/>
          </w:r>
          <w:r>
            <w:rPr>
              <w:rFonts w:ascii="Times New Roman" w:hAnsi="Times New Roman" w:eastAsia="宋体" w:cs="Times New Roman"/>
              <w:szCs w:val="22"/>
            </w:rPr>
            <w:fldChar w:fldCharType="end"/>
          </w:r>
        </w:p>
        <w:p w14:paraId="4C0EAC99">
          <w:pPr>
            <w:pStyle w:val="9"/>
            <w:tabs>
              <w:tab w:val="right" w:leader="dot" w:pos="9360"/>
            </w:tabs>
          </w:pP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_Toc29243 </w:instrText>
          </w:r>
          <w:r>
            <w:rPr>
              <w:rFonts w:ascii="Times New Roman" w:hAnsi="Times New Roman" w:eastAsia="宋体" w:cs="Times New Roman"/>
              <w:szCs w:val="22"/>
            </w:rPr>
            <w:fldChar w:fldCharType="separate"/>
          </w:r>
          <w:r>
            <w:t xml:space="preserve">5. </w:t>
          </w:r>
          <w:r>
            <w:rPr>
              <w:rFonts w:hint="eastAsia"/>
              <w:lang w:val="en-US" w:eastAsia="zh-CN"/>
            </w:rPr>
            <w:t>总结与展望</w:t>
          </w:r>
          <w:r>
            <w:tab/>
          </w:r>
          <w:r>
            <w:fldChar w:fldCharType="begin"/>
          </w:r>
          <w:r>
            <w:instrText xml:space="preserve"> PAGEREF _Toc29243 \h </w:instrText>
          </w:r>
          <w:r>
            <w:fldChar w:fldCharType="separate"/>
          </w:r>
          <w:r>
            <w:t>34</w:t>
          </w:r>
          <w:r>
            <w:fldChar w:fldCharType="end"/>
          </w:r>
          <w:r>
            <w:rPr>
              <w:rFonts w:ascii="Times New Roman" w:hAnsi="Times New Roman" w:eastAsia="宋体" w:cs="Times New Roman"/>
              <w:szCs w:val="22"/>
            </w:rPr>
            <w:fldChar w:fldCharType="end"/>
          </w:r>
        </w:p>
        <w:p w14:paraId="1A01C789">
          <w:pPr>
            <w:pStyle w:val="6"/>
            <w:tabs>
              <w:tab w:val="right" w:leader="dot" w:pos="9360"/>
            </w:tabs>
          </w:pP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_Toc25254 </w:instrText>
          </w:r>
          <w:r>
            <w:rPr>
              <w:rFonts w:ascii="Times New Roman" w:hAnsi="Times New Roman" w:eastAsia="宋体" w:cs="Times New Roman"/>
              <w:szCs w:val="22"/>
            </w:rPr>
            <w:fldChar w:fldCharType="separate"/>
          </w:r>
          <w:r>
            <w:t>5.1 主要研究结论</w:t>
          </w:r>
          <w:r>
            <w:tab/>
          </w:r>
          <w:r>
            <w:fldChar w:fldCharType="begin"/>
          </w:r>
          <w:r>
            <w:instrText xml:space="preserve"> PAGEREF _Toc25254 \h </w:instrText>
          </w:r>
          <w:r>
            <w:fldChar w:fldCharType="separate"/>
          </w:r>
          <w:r>
            <w:t>34</w:t>
          </w:r>
          <w:r>
            <w:fldChar w:fldCharType="end"/>
          </w:r>
          <w:r>
            <w:rPr>
              <w:rFonts w:ascii="Times New Roman" w:hAnsi="Times New Roman" w:eastAsia="宋体" w:cs="Times New Roman"/>
              <w:szCs w:val="22"/>
            </w:rPr>
            <w:fldChar w:fldCharType="end"/>
          </w:r>
        </w:p>
        <w:p w14:paraId="62CD0688">
          <w:pPr>
            <w:pStyle w:val="6"/>
            <w:tabs>
              <w:tab w:val="right" w:leader="dot" w:pos="9360"/>
            </w:tabs>
          </w:pP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_Toc12214 </w:instrText>
          </w:r>
          <w:r>
            <w:rPr>
              <w:rFonts w:ascii="Times New Roman" w:hAnsi="Times New Roman" w:eastAsia="宋体" w:cs="Times New Roman"/>
              <w:szCs w:val="22"/>
            </w:rPr>
            <w:fldChar w:fldCharType="separate"/>
          </w:r>
          <w:r>
            <w:t>5.2 投资启示与建议</w:t>
          </w:r>
          <w:r>
            <w:tab/>
          </w:r>
          <w:r>
            <w:fldChar w:fldCharType="begin"/>
          </w:r>
          <w:r>
            <w:instrText xml:space="preserve"> PAGEREF _Toc12214 \h </w:instrText>
          </w:r>
          <w:r>
            <w:fldChar w:fldCharType="separate"/>
          </w:r>
          <w:r>
            <w:t>34</w:t>
          </w:r>
          <w:r>
            <w:fldChar w:fldCharType="end"/>
          </w:r>
          <w:r>
            <w:rPr>
              <w:rFonts w:ascii="Times New Roman" w:hAnsi="Times New Roman" w:eastAsia="宋体" w:cs="Times New Roman"/>
              <w:szCs w:val="22"/>
            </w:rPr>
            <w:fldChar w:fldCharType="end"/>
          </w:r>
        </w:p>
        <w:p w14:paraId="670FB869">
          <w:pPr>
            <w:pStyle w:val="6"/>
            <w:tabs>
              <w:tab w:val="right" w:leader="dot" w:pos="9360"/>
            </w:tabs>
          </w:pP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_Toc17726 </w:instrText>
          </w:r>
          <w:r>
            <w:rPr>
              <w:rFonts w:ascii="Times New Roman" w:hAnsi="Times New Roman" w:eastAsia="宋体" w:cs="Times New Roman"/>
              <w:szCs w:val="22"/>
            </w:rPr>
            <w:fldChar w:fldCharType="separate"/>
          </w:r>
          <w:r>
            <w:t>5.3 研究局限性与未来展望</w:t>
          </w:r>
          <w:r>
            <w:tab/>
          </w:r>
          <w:r>
            <w:fldChar w:fldCharType="begin"/>
          </w:r>
          <w:r>
            <w:instrText xml:space="preserve"> PAGEREF _Toc17726 \h </w:instrText>
          </w:r>
          <w:r>
            <w:fldChar w:fldCharType="separate"/>
          </w:r>
          <w:r>
            <w:t>35</w:t>
          </w:r>
          <w:r>
            <w:fldChar w:fldCharType="end"/>
          </w:r>
          <w:r>
            <w:rPr>
              <w:rFonts w:ascii="Times New Roman" w:hAnsi="Times New Roman" w:eastAsia="宋体" w:cs="Times New Roman"/>
              <w:szCs w:val="22"/>
            </w:rPr>
            <w:fldChar w:fldCharType="end"/>
          </w:r>
        </w:p>
        <w:p w14:paraId="0BD9CFD2">
          <w:pPr>
            <w:pStyle w:val="9"/>
            <w:tabs>
              <w:tab w:val="right" w:leader="dot" w:pos="9360"/>
            </w:tabs>
          </w:pP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HYPERLINK \l _Toc18282 </w:instrText>
          </w:r>
          <w:r>
            <w:rPr>
              <w:rFonts w:ascii="Times New Roman" w:hAnsi="Times New Roman" w:eastAsia="宋体" w:cs="Times New Roman"/>
              <w:szCs w:val="22"/>
            </w:rPr>
            <w:fldChar w:fldCharType="separate"/>
          </w:r>
          <w:r>
            <w:rPr>
              <w:rFonts w:hint="eastAsia"/>
              <w:lang w:val="en-US" w:eastAsia="zh-CN"/>
            </w:rPr>
            <w:t>附录：python代码</w:t>
          </w:r>
          <w:r>
            <w:tab/>
          </w:r>
          <w:r>
            <w:fldChar w:fldCharType="begin"/>
          </w:r>
          <w:r>
            <w:instrText xml:space="preserve"> PAGEREF _Toc18282 \h </w:instrText>
          </w:r>
          <w:r>
            <w:fldChar w:fldCharType="separate"/>
          </w:r>
          <w:r>
            <w:t>36</w:t>
          </w:r>
          <w:r>
            <w:fldChar w:fldCharType="end"/>
          </w:r>
          <w:r>
            <w:rPr>
              <w:rFonts w:ascii="Times New Roman" w:hAnsi="Times New Roman" w:eastAsia="宋体" w:cs="Times New Roman"/>
              <w:szCs w:val="22"/>
            </w:rPr>
            <w:fldChar w:fldCharType="end"/>
          </w:r>
        </w:p>
        <w:p w14:paraId="75CD069D">
          <w:pPr>
            <w:keepNext w:val="0"/>
            <w:keepLines w:val="0"/>
            <w:widowControl/>
            <w:suppressLineNumbers w:val="0"/>
            <w:rPr>
              <w:rFonts w:ascii="Times New Roman" w:hAnsi="Times New Roman" w:eastAsia="宋体" w:cs="Times New Roman"/>
              <w:sz w:val="24"/>
              <w:szCs w:val="22"/>
            </w:rPr>
          </w:pPr>
          <w:r>
            <w:rPr>
              <w:rFonts w:ascii="Times New Roman" w:hAnsi="Times New Roman" w:eastAsia="宋体" w:cs="Times New Roman"/>
              <w:szCs w:val="22"/>
            </w:rPr>
            <w:fldChar w:fldCharType="end"/>
          </w:r>
        </w:p>
      </w:sdtContent>
    </w:sdt>
    <w:p w14:paraId="6DA32737">
      <w:pPr>
        <w:keepNext w:val="0"/>
        <w:keepLines w:val="0"/>
        <w:widowControl/>
        <w:suppressLineNumbers w:val="0"/>
        <w:rPr>
          <w:rFonts w:ascii="Times New Roman" w:hAnsi="Times New Roman" w:eastAsia="宋体" w:cs="Times New Roman"/>
          <w:sz w:val="24"/>
          <w:szCs w:val="22"/>
        </w:rPr>
        <w:sectPr>
          <w:pgSz w:w="12240" w:h="15840"/>
          <w:pgMar w:top="1440" w:right="1440" w:bottom="1440" w:left="1440" w:header="720" w:footer="720" w:gutter="0"/>
          <w:pgBorders>
            <w:top w:val="none" w:sz="0" w:space="0"/>
            <w:left w:val="none" w:sz="0" w:space="0"/>
            <w:bottom w:val="none" w:sz="0" w:space="0"/>
            <w:right w:val="none" w:sz="0" w:space="0"/>
          </w:pgBorders>
          <w:cols w:space="720" w:num="1"/>
        </w:sectPr>
      </w:pPr>
    </w:p>
    <w:p w14:paraId="7BED850B">
      <w:pPr>
        <w:keepNext w:val="0"/>
        <w:keepLines w:val="0"/>
        <w:widowControl/>
        <w:suppressLineNumbers w:val="0"/>
        <w:rPr>
          <w:rFonts w:ascii="Times New Roman" w:hAnsi="Times New Roman" w:eastAsia="宋体" w:cs="Times New Roman"/>
          <w:sz w:val="21"/>
          <w:szCs w:val="22"/>
        </w:rPr>
      </w:pPr>
    </w:p>
    <w:p w14:paraId="3E97F170">
      <w:pPr>
        <w:pStyle w:val="3"/>
        <w:numPr>
          <w:ilvl w:val="0"/>
          <w:numId w:val="1"/>
        </w:numPr>
        <w:bidi w:val="0"/>
      </w:pPr>
      <w:bookmarkStart w:id="6" w:name="_Toc15549"/>
      <w:bookmarkStart w:id="7" w:name="_Toc87"/>
      <w:r>
        <w:t>引言</w:t>
      </w:r>
      <w:bookmarkEnd w:id="6"/>
      <w:bookmarkEnd w:id="7"/>
    </w:p>
    <w:p w14:paraId="1CFFE6B5">
      <w:pPr>
        <w:pStyle w:val="11"/>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随着数字经济的蓬勃发展，加密货币市场已成为全球金融体系中不可忽视的新兴板块。作为市值最高、影响力最大的两种核心资产，比特币（BTC）和以太坊（ETH）的价格行为不仅反映了市场情绪的变迁，也蕴含了复杂的风险传递机制。然而，加密市场典型的高波动性、“尖峰厚尾”分布以及资产间复杂的动态关联，使得传统的线性金融模型在分析和预测时面临严峻挑战。 为了更准确地刻画和理解这两种资产的价格动态，本研究采用了多层次的时间序列分析框架。首先，针对单一资产收益率普遍存在的波动聚集和非正态分布特征，传统的 GARCH 模型往往难以充分捕捉极端风险。因此，本研究引入了基于 t-分布的 GARCH 模型（GARCH-t），旨在更精确地描述收益率的尾部特征和时变波动率。 其次，在探究资产间关系时，区分长期均衡与短期联动至关重要。本研究通过 Johansen 协整检验考察了两者是否存在长期稳定的价格锚定关系，并通过 VAR 模型框架下的格兰杰因果检验、脉冲响应函数及方差分解技术，深入解构了两者在短期内的信息传导方向和强度，试图回答“谁在引领市场”这一核心问题。 本报告旨在通过严谨的实证分析，揭示 BTC 与 ETH 市场的内在运行规律，验证成熟金融计量模型在新兴加密市场中的有效性，并为投资者进行风险规避和策略制定提供量化参考。</w:t>
      </w:r>
    </w:p>
    <w:p w14:paraId="6DC5938D">
      <w:pPr>
        <w:pStyle w:val="3"/>
        <w:bidi w:val="0"/>
      </w:pPr>
      <w:bookmarkStart w:id="8" w:name="_Toc27004"/>
    </w:p>
    <w:p w14:paraId="26C4BB71">
      <w:pPr>
        <w:pStyle w:val="3"/>
        <w:bidi w:val="0"/>
        <w:rPr>
          <w:rFonts w:hint="default"/>
          <w:lang w:val="en-US" w:eastAsia="zh-CN"/>
        </w:rPr>
      </w:pPr>
      <w:bookmarkStart w:id="9" w:name="_Toc312"/>
      <w:r>
        <w:t xml:space="preserve">2. </w:t>
      </w:r>
      <w:r>
        <w:rPr>
          <w:rFonts w:hint="eastAsia"/>
          <w:lang w:val="en-US" w:eastAsia="zh-CN"/>
        </w:rPr>
        <w:t>数据基本统计分析</w:t>
      </w:r>
      <w:bookmarkEnd w:id="8"/>
      <w:bookmarkEnd w:id="9"/>
    </w:p>
    <w:p w14:paraId="357FA7EB">
      <w:pPr>
        <w:pStyle w:val="4"/>
        <w:bidi w:val="0"/>
        <w:rPr>
          <w:rFonts w:hint="eastAsia"/>
          <w:lang w:val="en-US" w:eastAsia="zh-CN"/>
        </w:rPr>
      </w:pPr>
      <w:bookmarkStart w:id="10" w:name="_Toc16570"/>
      <w:bookmarkStart w:id="11" w:name="_Toc1758"/>
      <w:r>
        <w:rPr>
          <w:rFonts w:hint="eastAsia"/>
          <w:lang w:val="en-US" w:eastAsia="zh-CN"/>
        </w:rPr>
        <w:t>2.1数据来源</w:t>
      </w:r>
      <w:bookmarkEnd w:id="10"/>
      <w:bookmarkEnd w:id="11"/>
    </w:p>
    <w:p w14:paraId="29BDCBB9">
      <w:pPr>
        <w:rPr>
          <w:rFonts w:hint="eastAsia"/>
          <w:sz w:val="24"/>
          <w:szCs w:val="24"/>
          <w:lang w:val="en-US" w:eastAsia="zh-CN"/>
        </w:rPr>
      </w:pPr>
      <w:r>
        <w:rPr>
          <w:rFonts w:hint="eastAsia"/>
          <w:sz w:val="24"/>
          <w:szCs w:val="24"/>
          <w:lang w:val="en-US" w:eastAsia="zh-CN"/>
        </w:rPr>
        <w:t>本实验数据均来源于CoinGecko网站下载，截取了2020-01-01至2025-10-30的每日收盘价，单位为USDT（大致相当于美元），以下为数据预览：</w:t>
      </w:r>
    </w:p>
    <w:tbl>
      <w:tblPr>
        <w:tblStyle w:val="12"/>
        <w:tblW w:w="93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666"/>
        <w:gridCol w:w="2789"/>
        <w:gridCol w:w="2935"/>
      </w:tblGrid>
      <w:tr w14:paraId="4C492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3666" w:type="dxa"/>
            <w:tcBorders>
              <w:top w:val="single" w:color="auto" w:sz="12" w:space="0"/>
              <w:left w:val="nil"/>
              <w:bottom w:val="single" w:color="auto" w:sz="4" w:space="0"/>
              <w:right w:val="nil"/>
            </w:tcBorders>
            <w:shd w:val="clear" w:color="auto" w:fill="auto"/>
            <w:noWrap/>
            <w:vAlign w:val="center"/>
          </w:tcPr>
          <w:p w14:paraId="7ACD5C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date</w:t>
            </w:r>
          </w:p>
        </w:tc>
        <w:tc>
          <w:tcPr>
            <w:tcW w:w="2789" w:type="dxa"/>
            <w:tcBorders>
              <w:top w:val="single" w:color="auto" w:sz="12" w:space="0"/>
              <w:left w:val="nil"/>
              <w:bottom w:val="single" w:color="auto" w:sz="4" w:space="0"/>
              <w:right w:val="nil"/>
            </w:tcBorders>
            <w:shd w:val="clear" w:color="auto" w:fill="auto"/>
            <w:noWrap/>
            <w:vAlign w:val="center"/>
          </w:tcPr>
          <w:p w14:paraId="1DC615C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btc_close</w:t>
            </w:r>
          </w:p>
        </w:tc>
        <w:tc>
          <w:tcPr>
            <w:tcW w:w="2935" w:type="dxa"/>
            <w:tcBorders>
              <w:top w:val="single" w:color="auto" w:sz="12" w:space="0"/>
              <w:left w:val="nil"/>
              <w:bottom w:val="single" w:color="auto" w:sz="4" w:space="0"/>
              <w:right w:val="nil"/>
            </w:tcBorders>
            <w:shd w:val="clear" w:color="auto" w:fill="auto"/>
            <w:noWrap/>
            <w:vAlign w:val="center"/>
          </w:tcPr>
          <w:p w14:paraId="3240AA5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eth_close</w:t>
            </w:r>
          </w:p>
        </w:tc>
      </w:tr>
      <w:tr w14:paraId="192E9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666" w:type="dxa"/>
            <w:tcBorders>
              <w:top w:val="single" w:color="auto" w:sz="4" w:space="0"/>
              <w:left w:val="nil"/>
              <w:bottom w:val="nil"/>
              <w:right w:val="nil"/>
            </w:tcBorders>
            <w:shd w:val="clear" w:color="auto" w:fill="auto"/>
            <w:noWrap/>
            <w:vAlign w:val="center"/>
          </w:tcPr>
          <w:p w14:paraId="203026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2020-01-01 00:00:00 UTC</w:t>
            </w:r>
          </w:p>
        </w:tc>
        <w:tc>
          <w:tcPr>
            <w:tcW w:w="2789" w:type="dxa"/>
            <w:tcBorders>
              <w:top w:val="single" w:color="auto" w:sz="4" w:space="0"/>
              <w:left w:val="nil"/>
              <w:bottom w:val="nil"/>
              <w:right w:val="nil"/>
            </w:tcBorders>
            <w:shd w:val="clear" w:color="auto" w:fill="auto"/>
            <w:noWrap/>
            <w:vAlign w:val="center"/>
          </w:tcPr>
          <w:p w14:paraId="00C0DB2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7195.153895430029</w:t>
            </w:r>
          </w:p>
        </w:tc>
        <w:tc>
          <w:tcPr>
            <w:tcW w:w="2935" w:type="dxa"/>
            <w:tcBorders>
              <w:top w:val="single" w:color="auto" w:sz="4" w:space="0"/>
              <w:left w:val="nil"/>
              <w:bottom w:val="nil"/>
              <w:right w:val="nil"/>
            </w:tcBorders>
            <w:shd w:val="clear" w:color="auto" w:fill="auto"/>
            <w:noWrap/>
            <w:vAlign w:val="center"/>
          </w:tcPr>
          <w:p w14:paraId="7E1C77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129.18638529253852</w:t>
            </w:r>
          </w:p>
        </w:tc>
      </w:tr>
      <w:tr w14:paraId="3DC15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666" w:type="dxa"/>
            <w:tcBorders>
              <w:top w:val="nil"/>
              <w:left w:val="nil"/>
              <w:bottom w:val="nil"/>
              <w:right w:val="nil"/>
            </w:tcBorders>
            <w:shd w:val="clear" w:color="auto" w:fill="auto"/>
            <w:noWrap/>
            <w:vAlign w:val="center"/>
          </w:tcPr>
          <w:p w14:paraId="7176730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2020-01-02 00:00:00 UTC</w:t>
            </w:r>
          </w:p>
        </w:tc>
        <w:tc>
          <w:tcPr>
            <w:tcW w:w="2789" w:type="dxa"/>
            <w:tcBorders>
              <w:top w:val="nil"/>
              <w:left w:val="nil"/>
              <w:bottom w:val="nil"/>
              <w:right w:val="nil"/>
            </w:tcBorders>
            <w:shd w:val="clear" w:color="auto" w:fill="auto"/>
            <w:noWrap/>
            <w:vAlign w:val="center"/>
          </w:tcPr>
          <w:p w14:paraId="2296517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7193.7546679601</w:t>
            </w:r>
          </w:p>
        </w:tc>
        <w:tc>
          <w:tcPr>
            <w:tcW w:w="2935" w:type="dxa"/>
            <w:tcBorders>
              <w:top w:val="nil"/>
              <w:left w:val="nil"/>
              <w:bottom w:val="nil"/>
              <w:right w:val="nil"/>
            </w:tcBorders>
            <w:shd w:val="clear" w:color="auto" w:fill="auto"/>
            <w:noWrap/>
            <w:vAlign w:val="center"/>
          </w:tcPr>
          <w:p w14:paraId="40AC851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130.4846850311141</w:t>
            </w:r>
          </w:p>
        </w:tc>
      </w:tr>
      <w:tr w14:paraId="02C0D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666" w:type="dxa"/>
            <w:tcBorders>
              <w:top w:val="nil"/>
              <w:left w:val="nil"/>
              <w:bottom w:val="nil"/>
              <w:right w:val="nil"/>
            </w:tcBorders>
            <w:shd w:val="clear" w:color="auto" w:fill="auto"/>
            <w:noWrap/>
            <w:vAlign w:val="center"/>
          </w:tcPr>
          <w:p w14:paraId="2D54D9E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2020-01-03 00:00:00 UTC</w:t>
            </w:r>
          </w:p>
        </w:tc>
        <w:tc>
          <w:tcPr>
            <w:tcW w:w="2789" w:type="dxa"/>
            <w:tcBorders>
              <w:top w:val="nil"/>
              <w:left w:val="nil"/>
              <w:bottom w:val="nil"/>
              <w:right w:val="nil"/>
            </w:tcBorders>
            <w:shd w:val="clear" w:color="auto" w:fill="auto"/>
            <w:noWrap/>
            <w:vAlign w:val="center"/>
          </w:tcPr>
          <w:p w14:paraId="6CF9F92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6963.853353983485</w:t>
            </w:r>
          </w:p>
        </w:tc>
        <w:tc>
          <w:tcPr>
            <w:tcW w:w="2935" w:type="dxa"/>
            <w:tcBorders>
              <w:top w:val="nil"/>
              <w:left w:val="nil"/>
              <w:bottom w:val="nil"/>
              <w:right w:val="nil"/>
            </w:tcBorders>
            <w:shd w:val="clear" w:color="auto" w:fill="auto"/>
            <w:noWrap/>
            <w:vAlign w:val="center"/>
          </w:tcPr>
          <w:p w14:paraId="19FBC1A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127.04525801179804</w:t>
            </w:r>
          </w:p>
        </w:tc>
      </w:tr>
      <w:tr w14:paraId="6F194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666" w:type="dxa"/>
            <w:tcBorders>
              <w:top w:val="nil"/>
              <w:left w:val="nil"/>
              <w:bottom w:val="nil"/>
              <w:right w:val="nil"/>
            </w:tcBorders>
            <w:shd w:val="clear" w:color="auto" w:fill="auto"/>
            <w:noWrap/>
            <w:vAlign w:val="center"/>
          </w:tcPr>
          <w:p w14:paraId="0EE2BC5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2020-01-04 00:00:00 UTC</w:t>
            </w:r>
          </w:p>
        </w:tc>
        <w:tc>
          <w:tcPr>
            <w:tcW w:w="2789" w:type="dxa"/>
            <w:tcBorders>
              <w:top w:val="nil"/>
              <w:left w:val="nil"/>
              <w:bottom w:val="nil"/>
              <w:right w:val="nil"/>
            </w:tcBorders>
            <w:shd w:val="clear" w:color="auto" w:fill="auto"/>
            <w:noWrap/>
            <w:vAlign w:val="center"/>
          </w:tcPr>
          <w:p w14:paraId="2F61B0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7300.34693530511</w:t>
            </w:r>
          </w:p>
        </w:tc>
        <w:tc>
          <w:tcPr>
            <w:tcW w:w="2935" w:type="dxa"/>
            <w:tcBorders>
              <w:top w:val="nil"/>
              <w:left w:val="nil"/>
              <w:bottom w:val="nil"/>
              <w:right w:val="nil"/>
            </w:tcBorders>
            <w:shd w:val="clear" w:color="auto" w:fill="auto"/>
            <w:noWrap/>
            <w:vAlign w:val="center"/>
          </w:tcPr>
          <w:p w14:paraId="2954DDF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133.70264861844188</w:t>
            </w:r>
          </w:p>
        </w:tc>
      </w:tr>
      <w:tr w14:paraId="487DB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666" w:type="dxa"/>
            <w:tcBorders>
              <w:top w:val="nil"/>
              <w:left w:val="nil"/>
              <w:bottom w:val="single" w:color="auto" w:sz="12" w:space="0"/>
              <w:right w:val="nil"/>
            </w:tcBorders>
            <w:shd w:val="clear" w:color="auto" w:fill="auto"/>
            <w:noWrap/>
            <w:vAlign w:val="center"/>
          </w:tcPr>
          <w:p w14:paraId="69616F2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2020-01-05 00:00:00 UTC</w:t>
            </w:r>
          </w:p>
        </w:tc>
        <w:tc>
          <w:tcPr>
            <w:tcW w:w="2789" w:type="dxa"/>
            <w:tcBorders>
              <w:top w:val="nil"/>
              <w:left w:val="nil"/>
              <w:bottom w:val="single" w:color="auto" w:sz="12" w:space="0"/>
              <w:right w:val="nil"/>
            </w:tcBorders>
            <w:shd w:val="clear" w:color="auto" w:fill="auto"/>
            <w:noWrap/>
            <w:vAlign w:val="center"/>
          </w:tcPr>
          <w:p w14:paraId="028CC36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7351.377053166627</w:t>
            </w:r>
          </w:p>
        </w:tc>
        <w:tc>
          <w:tcPr>
            <w:tcW w:w="2935" w:type="dxa"/>
            <w:tcBorders>
              <w:top w:val="nil"/>
              <w:left w:val="nil"/>
              <w:bottom w:val="single" w:color="auto" w:sz="12" w:space="0"/>
              <w:right w:val="nil"/>
            </w:tcBorders>
            <w:shd w:val="clear" w:color="auto" w:fill="auto"/>
            <w:noWrap/>
            <w:vAlign w:val="center"/>
          </w:tcPr>
          <w:p w14:paraId="28A5E8A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134.1368826978575</w:t>
            </w:r>
          </w:p>
        </w:tc>
      </w:tr>
    </w:tbl>
    <w:p w14:paraId="137B8E9D">
      <w:pPr>
        <w:rPr>
          <w:rFonts w:hint="default"/>
          <w:sz w:val="24"/>
          <w:szCs w:val="24"/>
          <w:lang w:val="en-US" w:eastAsia="zh-CN"/>
        </w:rPr>
      </w:pPr>
    </w:p>
    <w:p w14:paraId="379DE732">
      <w:pPr>
        <w:pStyle w:val="4"/>
        <w:bidi w:val="0"/>
        <w:rPr>
          <w:rFonts w:hint="eastAsia"/>
          <w:lang w:val="en-US" w:eastAsia="zh-CN"/>
        </w:rPr>
      </w:pPr>
      <w:bookmarkStart w:id="12" w:name="_Toc6078"/>
      <w:bookmarkStart w:id="13" w:name="_Toc15997"/>
      <w:r>
        <w:rPr>
          <w:rFonts w:hint="eastAsia"/>
          <w:lang w:val="en-US" w:eastAsia="zh-CN"/>
        </w:rPr>
        <w:t>2.2 数据基本统计分析数据</w:t>
      </w:r>
      <w:bookmarkEnd w:id="12"/>
      <w:bookmarkEnd w:id="13"/>
    </w:p>
    <w:p w14:paraId="1B59A3EB">
      <w:pPr>
        <w:pStyle w:val="5"/>
        <w:bidi w:val="0"/>
        <w:rPr>
          <w:rFonts w:hint="eastAsia"/>
          <w:lang w:val="en-US" w:eastAsia="zh-CN"/>
        </w:rPr>
      </w:pPr>
      <w:bookmarkStart w:id="14" w:name="_Toc23787"/>
      <w:r>
        <w:rPr>
          <w:rFonts w:hint="eastAsia"/>
          <w:lang w:val="en-US" w:eastAsia="zh-CN"/>
        </w:rPr>
        <w:t>2.2.1 基本数据特征</w:t>
      </w:r>
      <w:bookmarkEnd w:id="14"/>
    </w:p>
    <w:p w14:paraId="6F1F7E96">
      <w:pPr>
        <w:pStyle w:val="11"/>
        <w:keepNext w:val="0"/>
        <w:keepLines w:val="0"/>
        <w:widowControl/>
        <w:suppressLineNumbers w:val="0"/>
      </w:pPr>
      <w:r>
        <w:rPr>
          <w:rFonts w:ascii="Arial" w:hAnsi="Arial" w:cs="Arial"/>
        </w:rPr>
        <w:t>下表展示了 `btc_close` (比特币收盘价) 和 `eth_close` (以太坊收盘价) 的核心描述性统计数据。</w:t>
      </w:r>
    </w:p>
    <w:tbl>
      <w:tblPr>
        <w:tblStyle w:val="12"/>
        <w:tblW w:w="93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94"/>
        <w:gridCol w:w="3116"/>
        <w:gridCol w:w="2680"/>
      </w:tblGrid>
      <w:tr w14:paraId="07056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3594" w:type="dxa"/>
            <w:tcBorders>
              <w:top w:val="single" w:color="999999" w:sz="4" w:space="0"/>
              <w:left w:val="single" w:color="999999" w:sz="4" w:space="0"/>
              <w:bottom w:val="single" w:color="999999" w:sz="4" w:space="0"/>
              <w:right w:val="single" w:color="999999" w:sz="4" w:space="0"/>
            </w:tcBorders>
            <w:shd w:val="clear" w:color="auto" w:fill="F4F6F8"/>
            <w:tcMar>
              <w:top w:w="96" w:type="dxa"/>
              <w:left w:w="120" w:type="dxa"/>
              <w:bottom w:w="96" w:type="dxa"/>
              <w:right w:w="120" w:type="dxa"/>
            </w:tcMar>
            <w:vAlign w:val="center"/>
          </w:tcPr>
          <w:p w14:paraId="39BDAED1">
            <w:pPr>
              <w:keepNext w:val="0"/>
              <w:keepLines w:val="0"/>
              <w:widowControl/>
              <w:suppressLineNumbers w:val="0"/>
              <w:snapToGrid w:val="0"/>
              <w:jc w:val="left"/>
              <w:rPr>
                <w:rFonts w:hint="default" w:ascii="Arial" w:hAnsi="Arial" w:cs="Arial"/>
                <w:b/>
                <w:bCs/>
                <w:sz w:val="24"/>
                <w:szCs w:val="24"/>
              </w:rPr>
            </w:pPr>
            <w:r>
              <w:rPr>
                <w:rFonts w:hint="default" w:ascii="Arial" w:hAnsi="Arial" w:eastAsia="宋体" w:cs="Arial"/>
                <w:b/>
                <w:bCs/>
                <w:sz w:val="24"/>
                <w:szCs w:val="24"/>
              </w:rPr>
              <w:t>统计量</w:t>
            </w:r>
          </w:p>
        </w:tc>
        <w:tc>
          <w:tcPr>
            <w:tcW w:w="3116" w:type="dxa"/>
            <w:tcBorders>
              <w:top w:val="single" w:color="999999" w:sz="4" w:space="0"/>
              <w:left w:val="single" w:color="999999" w:sz="4" w:space="0"/>
              <w:bottom w:val="single" w:color="999999" w:sz="4" w:space="0"/>
              <w:right w:val="single" w:color="999999" w:sz="4" w:space="0"/>
            </w:tcBorders>
            <w:shd w:val="clear" w:color="auto" w:fill="F4F6F8"/>
            <w:tcMar>
              <w:top w:w="96" w:type="dxa"/>
              <w:left w:w="120" w:type="dxa"/>
              <w:bottom w:w="96" w:type="dxa"/>
              <w:right w:w="120" w:type="dxa"/>
            </w:tcMar>
            <w:vAlign w:val="center"/>
          </w:tcPr>
          <w:p w14:paraId="60C50E65">
            <w:pPr>
              <w:keepNext w:val="0"/>
              <w:keepLines w:val="0"/>
              <w:widowControl/>
              <w:suppressLineNumbers w:val="0"/>
              <w:snapToGrid w:val="0"/>
              <w:jc w:val="left"/>
              <w:rPr>
                <w:rFonts w:hint="default" w:ascii="Arial" w:hAnsi="Arial" w:cs="Arial"/>
                <w:b/>
                <w:bCs/>
                <w:sz w:val="24"/>
                <w:szCs w:val="24"/>
              </w:rPr>
            </w:pPr>
            <w:r>
              <w:rPr>
                <w:rFonts w:hint="default" w:ascii="Arial" w:hAnsi="Arial" w:eastAsia="宋体" w:cs="Arial"/>
                <w:b/>
                <w:bCs/>
                <w:sz w:val="24"/>
                <w:szCs w:val="24"/>
              </w:rPr>
              <w:t>btc_close</w:t>
            </w:r>
          </w:p>
        </w:tc>
        <w:tc>
          <w:tcPr>
            <w:tcW w:w="2680" w:type="dxa"/>
            <w:tcBorders>
              <w:top w:val="single" w:color="999999" w:sz="4" w:space="0"/>
              <w:left w:val="single" w:color="999999" w:sz="4" w:space="0"/>
              <w:bottom w:val="single" w:color="999999" w:sz="4" w:space="0"/>
              <w:right w:val="single" w:color="999999" w:sz="4" w:space="0"/>
            </w:tcBorders>
            <w:shd w:val="clear" w:color="auto" w:fill="F4F6F8"/>
            <w:tcMar>
              <w:top w:w="96" w:type="dxa"/>
              <w:left w:w="120" w:type="dxa"/>
              <w:bottom w:w="96" w:type="dxa"/>
              <w:right w:w="120" w:type="dxa"/>
            </w:tcMar>
            <w:vAlign w:val="center"/>
          </w:tcPr>
          <w:p w14:paraId="0FCE5FB7">
            <w:pPr>
              <w:keepNext w:val="0"/>
              <w:keepLines w:val="0"/>
              <w:widowControl/>
              <w:suppressLineNumbers w:val="0"/>
              <w:snapToGrid w:val="0"/>
              <w:jc w:val="left"/>
              <w:rPr>
                <w:rFonts w:hint="default" w:ascii="Arial" w:hAnsi="Arial" w:cs="Arial"/>
                <w:b/>
                <w:bCs/>
                <w:sz w:val="24"/>
                <w:szCs w:val="24"/>
              </w:rPr>
            </w:pPr>
            <w:r>
              <w:rPr>
                <w:rFonts w:hint="default" w:ascii="Arial" w:hAnsi="Arial" w:eastAsia="宋体" w:cs="Arial"/>
                <w:b/>
                <w:bCs/>
                <w:sz w:val="24"/>
                <w:szCs w:val="24"/>
              </w:rPr>
              <w:t>eth_close</w:t>
            </w:r>
          </w:p>
        </w:tc>
      </w:tr>
      <w:tr w14:paraId="6FD97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594"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78C57906">
            <w:pPr>
              <w:keepNext w:val="0"/>
              <w:keepLines w:val="0"/>
              <w:widowControl/>
              <w:suppressLineNumbers w:val="0"/>
              <w:snapToGrid w:val="0"/>
              <w:jc w:val="left"/>
              <w:rPr>
                <w:rFonts w:hint="default" w:ascii="Arial" w:hAnsi="Arial" w:cs="Arial"/>
                <w:b/>
                <w:sz w:val="24"/>
                <w:szCs w:val="24"/>
              </w:rPr>
            </w:pPr>
            <w:r>
              <w:rPr>
                <w:rFonts w:hint="default" w:ascii="Arial" w:hAnsi="Arial" w:eastAsia="宋体" w:cs="Arial"/>
                <w:b/>
                <w:sz w:val="24"/>
                <w:szCs w:val="24"/>
              </w:rPr>
              <w:t>计数 (count)</w:t>
            </w:r>
          </w:p>
        </w:tc>
        <w:tc>
          <w:tcPr>
            <w:tcW w:w="3116"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5E9087B5">
            <w:pPr>
              <w:keepNext w:val="0"/>
              <w:keepLines w:val="0"/>
              <w:widowControl/>
              <w:suppressLineNumbers w:val="0"/>
              <w:snapToGrid w:val="0"/>
              <w:jc w:val="left"/>
              <w:rPr>
                <w:rFonts w:hint="default" w:ascii="Arial" w:hAnsi="Arial" w:cs="Arial"/>
                <w:sz w:val="24"/>
                <w:szCs w:val="24"/>
              </w:rPr>
            </w:pPr>
            <w:r>
              <w:rPr>
                <w:rFonts w:hint="default" w:ascii="Arial" w:hAnsi="Arial" w:eastAsia="宋体" w:cs="Arial"/>
                <w:sz w:val="24"/>
                <w:szCs w:val="24"/>
              </w:rPr>
              <w:t>2130.000000</w:t>
            </w:r>
          </w:p>
        </w:tc>
        <w:tc>
          <w:tcPr>
            <w:tcW w:w="2680"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6CC97D57">
            <w:pPr>
              <w:keepNext w:val="0"/>
              <w:keepLines w:val="0"/>
              <w:widowControl/>
              <w:suppressLineNumbers w:val="0"/>
              <w:snapToGrid w:val="0"/>
              <w:jc w:val="left"/>
              <w:rPr>
                <w:rFonts w:hint="default" w:ascii="Arial" w:hAnsi="Arial" w:cs="Arial"/>
                <w:sz w:val="24"/>
                <w:szCs w:val="24"/>
              </w:rPr>
            </w:pPr>
            <w:r>
              <w:rPr>
                <w:rFonts w:hint="default" w:ascii="Arial" w:hAnsi="Arial" w:eastAsia="宋体" w:cs="Arial"/>
                <w:sz w:val="24"/>
                <w:szCs w:val="24"/>
              </w:rPr>
              <w:t>2130.000000</w:t>
            </w:r>
          </w:p>
        </w:tc>
      </w:tr>
      <w:tr w14:paraId="41F3C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594"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5DC4F024">
            <w:pPr>
              <w:keepNext w:val="0"/>
              <w:keepLines w:val="0"/>
              <w:widowControl/>
              <w:suppressLineNumbers w:val="0"/>
              <w:snapToGrid w:val="0"/>
              <w:jc w:val="left"/>
              <w:rPr>
                <w:rFonts w:hint="default" w:ascii="Arial" w:hAnsi="Arial" w:cs="Arial"/>
                <w:b/>
                <w:sz w:val="24"/>
                <w:szCs w:val="24"/>
              </w:rPr>
            </w:pPr>
            <w:r>
              <w:rPr>
                <w:rFonts w:hint="default" w:ascii="Arial" w:hAnsi="Arial" w:eastAsia="宋体" w:cs="Arial"/>
                <w:b/>
                <w:sz w:val="24"/>
                <w:szCs w:val="24"/>
              </w:rPr>
              <w:t>均值 (mean)</w:t>
            </w:r>
          </w:p>
        </w:tc>
        <w:tc>
          <w:tcPr>
            <w:tcW w:w="3116"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04DFC588">
            <w:pPr>
              <w:keepNext w:val="0"/>
              <w:keepLines w:val="0"/>
              <w:widowControl/>
              <w:suppressLineNumbers w:val="0"/>
              <w:snapToGrid w:val="0"/>
              <w:jc w:val="left"/>
              <w:rPr>
                <w:rFonts w:hint="default" w:ascii="Arial" w:hAnsi="Arial" w:cs="Arial"/>
                <w:sz w:val="24"/>
                <w:szCs w:val="24"/>
              </w:rPr>
            </w:pPr>
            <w:r>
              <w:rPr>
                <w:rFonts w:hint="default" w:ascii="Arial" w:hAnsi="Arial" w:eastAsia="宋体" w:cs="Arial"/>
                <w:sz w:val="24"/>
                <w:szCs w:val="24"/>
              </w:rPr>
              <w:t>45832.318269</w:t>
            </w:r>
          </w:p>
        </w:tc>
        <w:tc>
          <w:tcPr>
            <w:tcW w:w="2680"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4C27B3F0">
            <w:pPr>
              <w:keepNext w:val="0"/>
              <w:keepLines w:val="0"/>
              <w:widowControl/>
              <w:suppressLineNumbers w:val="0"/>
              <w:snapToGrid w:val="0"/>
              <w:jc w:val="left"/>
              <w:rPr>
                <w:rFonts w:hint="default" w:ascii="Arial" w:hAnsi="Arial" w:cs="Arial"/>
                <w:sz w:val="24"/>
                <w:szCs w:val="24"/>
              </w:rPr>
            </w:pPr>
            <w:r>
              <w:rPr>
                <w:rFonts w:hint="default" w:ascii="Arial" w:hAnsi="Arial" w:eastAsia="宋体" w:cs="Arial"/>
                <w:sz w:val="24"/>
                <w:szCs w:val="24"/>
              </w:rPr>
              <w:t>2134.436787</w:t>
            </w:r>
          </w:p>
        </w:tc>
      </w:tr>
      <w:tr w14:paraId="2A779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594"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7C450A4D">
            <w:pPr>
              <w:keepNext w:val="0"/>
              <w:keepLines w:val="0"/>
              <w:widowControl/>
              <w:suppressLineNumbers w:val="0"/>
              <w:snapToGrid w:val="0"/>
              <w:jc w:val="left"/>
              <w:rPr>
                <w:rFonts w:hint="default" w:ascii="Arial" w:hAnsi="Arial" w:cs="Arial"/>
                <w:b/>
                <w:sz w:val="24"/>
                <w:szCs w:val="24"/>
              </w:rPr>
            </w:pPr>
            <w:r>
              <w:rPr>
                <w:rFonts w:hint="default" w:ascii="Arial" w:hAnsi="Arial" w:eastAsia="宋体" w:cs="Arial"/>
                <w:b/>
                <w:sz w:val="24"/>
                <w:szCs w:val="24"/>
              </w:rPr>
              <w:t>标准差 (std)</w:t>
            </w:r>
          </w:p>
        </w:tc>
        <w:tc>
          <w:tcPr>
            <w:tcW w:w="3116"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0F30EB20">
            <w:pPr>
              <w:keepNext w:val="0"/>
              <w:keepLines w:val="0"/>
              <w:widowControl/>
              <w:suppressLineNumbers w:val="0"/>
              <w:snapToGrid w:val="0"/>
              <w:jc w:val="left"/>
              <w:rPr>
                <w:rFonts w:hint="default" w:ascii="Arial" w:hAnsi="Arial" w:cs="Arial"/>
                <w:sz w:val="24"/>
                <w:szCs w:val="24"/>
              </w:rPr>
            </w:pPr>
            <w:r>
              <w:rPr>
                <w:rFonts w:hint="default" w:ascii="Arial" w:hAnsi="Arial" w:eastAsia="宋体" w:cs="Arial"/>
                <w:sz w:val="24"/>
                <w:szCs w:val="24"/>
              </w:rPr>
              <w:t>30839.402336</w:t>
            </w:r>
          </w:p>
        </w:tc>
        <w:tc>
          <w:tcPr>
            <w:tcW w:w="2680"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64B30472">
            <w:pPr>
              <w:keepNext w:val="0"/>
              <w:keepLines w:val="0"/>
              <w:widowControl/>
              <w:suppressLineNumbers w:val="0"/>
              <w:snapToGrid w:val="0"/>
              <w:jc w:val="left"/>
              <w:rPr>
                <w:rFonts w:hint="default" w:ascii="Arial" w:hAnsi="Arial" w:cs="Arial"/>
                <w:sz w:val="24"/>
                <w:szCs w:val="24"/>
              </w:rPr>
            </w:pPr>
            <w:r>
              <w:rPr>
                <w:rFonts w:hint="default" w:ascii="Arial" w:hAnsi="Arial" w:eastAsia="宋体" w:cs="Arial"/>
                <w:sz w:val="24"/>
                <w:szCs w:val="24"/>
              </w:rPr>
              <w:t>1183.327106</w:t>
            </w:r>
          </w:p>
        </w:tc>
      </w:tr>
      <w:tr w14:paraId="4D79A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594"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410EB6B3">
            <w:pPr>
              <w:keepNext w:val="0"/>
              <w:keepLines w:val="0"/>
              <w:widowControl/>
              <w:suppressLineNumbers w:val="0"/>
              <w:snapToGrid w:val="0"/>
              <w:jc w:val="left"/>
              <w:rPr>
                <w:rFonts w:hint="default" w:ascii="Arial" w:hAnsi="Arial" w:cs="Arial"/>
                <w:b/>
                <w:sz w:val="24"/>
                <w:szCs w:val="24"/>
              </w:rPr>
            </w:pPr>
            <w:r>
              <w:rPr>
                <w:rFonts w:hint="default" w:ascii="Arial" w:hAnsi="Arial" w:eastAsia="宋体" w:cs="Arial"/>
                <w:b/>
                <w:sz w:val="24"/>
                <w:szCs w:val="24"/>
              </w:rPr>
              <w:t>最小值 (min)</w:t>
            </w:r>
          </w:p>
        </w:tc>
        <w:tc>
          <w:tcPr>
            <w:tcW w:w="3116"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5DEA4E07">
            <w:pPr>
              <w:keepNext w:val="0"/>
              <w:keepLines w:val="0"/>
              <w:widowControl/>
              <w:suppressLineNumbers w:val="0"/>
              <w:snapToGrid w:val="0"/>
              <w:jc w:val="left"/>
              <w:rPr>
                <w:rFonts w:hint="default" w:ascii="Arial" w:hAnsi="Arial" w:cs="Arial"/>
                <w:sz w:val="24"/>
                <w:szCs w:val="24"/>
              </w:rPr>
            </w:pPr>
            <w:r>
              <w:rPr>
                <w:rFonts w:hint="default" w:ascii="Arial" w:hAnsi="Arial" w:eastAsia="宋体" w:cs="Arial"/>
                <w:sz w:val="24"/>
                <w:szCs w:val="24"/>
              </w:rPr>
              <w:t>5032.501351</w:t>
            </w:r>
          </w:p>
        </w:tc>
        <w:tc>
          <w:tcPr>
            <w:tcW w:w="2680"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58508659">
            <w:pPr>
              <w:keepNext w:val="0"/>
              <w:keepLines w:val="0"/>
              <w:widowControl/>
              <w:suppressLineNumbers w:val="0"/>
              <w:snapToGrid w:val="0"/>
              <w:jc w:val="left"/>
              <w:rPr>
                <w:rFonts w:hint="default" w:ascii="Arial" w:hAnsi="Arial" w:cs="Arial"/>
                <w:sz w:val="24"/>
                <w:szCs w:val="24"/>
              </w:rPr>
            </w:pPr>
            <w:r>
              <w:rPr>
                <w:rFonts w:hint="default" w:ascii="Arial" w:hAnsi="Arial" w:eastAsia="宋体" w:cs="Arial"/>
                <w:sz w:val="24"/>
                <w:szCs w:val="24"/>
              </w:rPr>
              <w:t>110.597898</w:t>
            </w:r>
          </w:p>
        </w:tc>
      </w:tr>
      <w:tr w14:paraId="3080E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594"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65F6A6FC">
            <w:pPr>
              <w:keepNext w:val="0"/>
              <w:keepLines w:val="0"/>
              <w:widowControl/>
              <w:suppressLineNumbers w:val="0"/>
              <w:snapToGrid w:val="0"/>
              <w:jc w:val="left"/>
              <w:rPr>
                <w:rFonts w:hint="default" w:ascii="Arial" w:hAnsi="Arial" w:cs="Arial"/>
                <w:b/>
                <w:sz w:val="24"/>
                <w:szCs w:val="24"/>
              </w:rPr>
            </w:pPr>
            <w:r>
              <w:rPr>
                <w:rFonts w:hint="default" w:ascii="Arial" w:hAnsi="Arial" w:eastAsia="宋体" w:cs="Arial"/>
                <w:b/>
                <w:sz w:val="24"/>
                <w:szCs w:val="24"/>
              </w:rPr>
              <w:t>25%分位数 (25%)</w:t>
            </w:r>
          </w:p>
        </w:tc>
        <w:tc>
          <w:tcPr>
            <w:tcW w:w="3116"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119A8326">
            <w:pPr>
              <w:keepNext w:val="0"/>
              <w:keepLines w:val="0"/>
              <w:widowControl/>
              <w:suppressLineNumbers w:val="0"/>
              <w:snapToGrid w:val="0"/>
              <w:jc w:val="left"/>
              <w:rPr>
                <w:rFonts w:hint="default" w:ascii="Arial" w:hAnsi="Arial" w:cs="Arial"/>
                <w:sz w:val="24"/>
                <w:szCs w:val="24"/>
              </w:rPr>
            </w:pPr>
            <w:r>
              <w:rPr>
                <w:rFonts w:hint="default" w:ascii="Arial" w:hAnsi="Arial" w:eastAsia="宋体" w:cs="Arial"/>
                <w:sz w:val="24"/>
                <w:szCs w:val="24"/>
              </w:rPr>
              <w:t>21428.063943</w:t>
            </w:r>
          </w:p>
        </w:tc>
        <w:tc>
          <w:tcPr>
            <w:tcW w:w="2680"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7F98A9EB">
            <w:pPr>
              <w:keepNext w:val="0"/>
              <w:keepLines w:val="0"/>
              <w:widowControl/>
              <w:suppressLineNumbers w:val="0"/>
              <w:snapToGrid w:val="0"/>
              <w:jc w:val="left"/>
              <w:rPr>
                <w:rFonts w:hint="default" w:ascii="Arial" w:hAnsi="Arial" w:cs="Arial"/>
                <w:sz w:val="24"/>
                <w:szCs w:val="24"/>
              </w:rPr>
            </w:pPr>
            <w:r>
              <w:rPr>
                <w:rFonts w:hint="default" w:ascii="Arial" w:hAnsi="Arial" w:eastAsia="宋体" w:cs="Arial"/>
                <w:sz w:val="24"/>
                <w:szCs w:val="24"/>
              </w:rPr>
              <w:t>1384.076317</w:t>
            </w:r>
          </w:p>
        </w:tc>
      </w:tr>
      <w:tr w14:paraId="3BD17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594"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73B9C6AE">
            <w:pPr>
              <w:keepNext w:val="0"/>
              <w:keepLines w:val="0"/>
              <w:widowControl/>
              <w:suppressLineNumbers w:val="0"/>
              <w:snapToGrid w:val="0"/>
              <w:jc w:val="left"/>
              <w:rPr>
                <w:rFonts w:hint="default" w:ascii="Arial" w:hAnsi="Arial" w:cs="Arial"/>
                <w:b/>
                <w:sz w:val="24"/>
                <w:szCs w:val="24"/>
              </w:rPr>
            </w:pPr>
            <w:r>
              <w:rPr>
                <w:rFonts w:hint="default" w:ascii="Arial" w:hAnsi="Arial" w:eastAsia="宋体" w:cs="Arial"/>
                <w:b/>
                <w:sz w:val="24"/>
                <w:szCs w:val="24"/>
              </w:rPr>
              <w:t>中位数 (50%)</w:t>
            </w:r>
          </w:p>
        </w:tc>
        <w:tc>
          <w:tcPr>
            <w:tcW w:w="3116"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6A345F94">
            <w:pPr>
              <w:keepNext w:val="0"/>
              <w:keepLines w:val="0"/>
              <w:widowControl/>
              <w:suppressLineNumbers w:val="0"/>
              <w:snapToGrid w:val="0"/>
              <w:jc w:val="left"/>
              <w:rPr>
                <w:rFonts w:hint="default" w:ascii="Arial" w:hAnsi="Arial" w:cs="Arial"/>
                <w:sz w:val="24"/>
                <w:szCs w:val="24"/>
              </w:rPr>
            </w:pPr>
            <w:r>
              <w:rPr>
                <w:rFonts w:hint="default" w:ascii="Arial" w:hAnsi="Arial" w:eastAsia="宋体" w:cs="Arial"/>
                <w:sz w:val="24"/>
                <w:szCs w:val="24"/>
              </w:rPr>
              <w:t>38646.722846</w:t>
            </w:r>
          </w:p>
        </w:tc>
        <w:tc>
          <w:tcPr>
            <w:tcW w:w="2680"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30140DB0">
            <w:pPr>
              <w:keepNext w:val="0"/>
              <w:keepLines w:val="0"/>
              <w:widowControl/>
              <w:suppressLineNumbers w:val="0"/>
              <w:snapToGrid w:val="0"/>
              <w:jc w:val="left"/>
              <w:rPr>
                <w:rFonts w:hint="default" w:ascii="Arial" w:hAnsi="Arial" w:cs="Arial"/>
                <w:sz w:val="24"/>
                <w:szCs w:val="24"/>
              </w:rPr>
            </w:pPr>
            <w:r>
              <w:rPr>
                <w:rFonts w:hint="default" w:ascii="Arial" w:hAnsi="Arial" w:eastAsia="宋体" w:cs="Arial"/>
                <w:sz w:val="24"/>
                <w:szCs w:val="24"/>
              </w:rPr>
              <w:t>2002.150320</w:t>
            </w:r>
          </w:p>
        </w:tc>
      </w:tr>
      <w:tr w14:paraId="422CB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594"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6D1D093A">
            <w:pPr>
              <w:keepNext w:val="0"/>
              <w:keepLines w:val="0"/>
              <w:widowControl/>
              <w:suppressLineNumbers w:val="0"/>
              <w:snapToGrid w:val="0"/>
              <w:jc w:val="left"/>
              <w:rPr>
                <w:rFonts w:hint="default" w:ascii="Arial" w:hAnsi="Arial" w:cs="Arial"/>
                <w:b/>
                <w:sz w:val="24"/>
                <w:szCs w:val="24"/>
              </w:rPr>
            </w:pPr>
            <w:r>
              <w:rPr>
                <w:rFonts w:hint="default" w:ascii="Arial" w:hAnsi="Arial" w:eastAsia="宋体" w:cs="Arial"/>
                <w:b/>
                <w:sz w:val="24"/>
                <w:szCs w:val="24"/>
              </w:rPr>
              <w:t>75%分位数 (75%)</w:t>
            </w:r>
          </w:p>
        </w:tc>
        <w:tc>
          <w:tcPr>
            <w:tcW w:w="3116"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53EC8E49">
            <w:pPr>
              <w:keepNext w:val="0"/>
              <w:keepLines w:val="0"/>
              <w:widowControl/>
              <w:suppressLineNumbers w:val="0"/>
              <w:snapToGrid w:val="0"/>
              <w:jc w:val="left"/>
              <w:rPr>
                <w:rFonts w:hint="default" w:ascii="Arial" w:hAnsi="Arial" w:cs="Arial"/>
                <w:sz w:val="24"/>
                <w:szCs w:val="24"/>
              </w:rPr>
            </w:pPr>
            <w:r>
              <w:rPr>
                <w:rFonts w:hint="default" w:ascii="Arial" w:hAnsi="Arial" w:eastAsia="宋体" w:cs="Arial"/>
                <w:sz w:val="24"/>
                <w:szCs w:val="24"/>
              </w:rPr>
              <w:t>62868.922659</w:t>
            </w:r>
          </w:p>
        </w:tc>
        <w:tc>
          <w:tcPr>
            <w:tcW w:w="2680"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3C570769">
            <w:pPr>
              <w:keepNext w:val="0"/>
              <w:keepLines w:val="0"/>
              <w:widowControl/>
              <w:suppressLineNumbers w:val="0"/>
              <w:snapToGrid w:val="0"/>
              <w:jc w:val="left"/>
              <w:rPr>
                <w:rFonts w:hint="default" w:ascii="Arial" w:hAnsi="Arial" w:cs="Arial"/>
                <w:sz w:val="24"/>
                <w:szCs w:val="24"/>
              </w:rPr>
            </w:pPr>
            <w:r>
              <w:rPr>
                <w:rFonts w:hint="default" w:ascii="Arial" w:hAnsi="Arial" w:eastAsia="宋体" w:cs="Arial"/>
                <w:sz w:val="24"/>
                <w:szCs w:val="24"/>
              </w:rPr>
              <w:t>3056.962393</w:t>
            </w:r>
          </w:p>
        </w:tc>
      </w:tr>
      <w:tr w14:paraId="7D7C2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594"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25110F90">
            <w:pPr>
              <w:keepNext w:val="0"/>
              <w:keepLines w:val="0"/>
              <w:widowControl/>
              <w:suppressLineNumbers w:val="0"/>
              <w:snapToGrid w:val="0"/>
              <w:jc w:val="left"/>
              <w:rPr>
                <w:rFonts w:hint="default" w:ascii="Arial" w:hAnsi="Arial" w:cs="Arial"/>
                <w:b/>
                <w:sz w:val="24"/>
                <w:szCs w:val="24"/>
              </w:rPr>
            </w:pPr>
            <w:r>
              <w:rPr>
                <w:rFonts w:hint="default" w:ascii="Arial" w:hAnsi="Arial" w:eastAsia="宋体" w:cs="Arial"/>
                <w:b/>
                <w:sz w:val="24"/>
                <w:szCs w:val="24"/>
              </w:rPr>
              <w:t>最大值 (max)</w:t>
            </w:r>
          </w:p>
        </w:tc>
        <w:tc>
          <w:tcPr>
            <w:tcW w:w="3116"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2FEE2B30">
            <w:pPr>
              <w:keepNext w:val="0"/>
              <w:keepLines w:val="0"/>
              <w:widowControl/>
              <w:suppressLineNumbers w:val="0"/>
              <w:snapToGrid w:val="0"/>
              <w:jc w:val="left"/>
              <w:rPr>
                <w:rFonts w:hint="default" w:ascii="Arial" w:hAnsi="Arial" w:cs="Arial"/>
                <w:sz w:val="24"/>
                <w:szCs w:val="24"/>
              </w:rPr>
            </w:pPr>
            <w:r>
              <w:rPr>
                <w:rFonts w:hint="default" w:ascii="Arial" w:hAnsi="Arial" w:eastAsia="宋体" w:cs="Arial"/>
                <w:sz w:val="24"/>
                <w:szCs w:val="24"/>
              </w:rPr>
              <w:t>124773.508231</w:t>
            </w:r>
          </w:p>
        </w:tc>
        <w:tc>
          <w:tcPr>
            <w:tcW w:w="2680" w:type="dxa"/>
            <w:tcBorders>
              <w:top w:val="single" w:color="999999" w:sz="4" w:space="0"/>
              <w:left w:val="single" w:color="999999" w:sz="4" w:space="0"/>
              <w:bottom w:val="single" w:color="999999" w:sz="4" w:space="0"/>
              <w:right w:val="single" w:color="999999" w:sz="4" w:space="0"/>
            </w:tcBorders>
            <w:shd w:val="clear" w:color="auto" w:fill="auto"/>
            <w:tcMar>
              <w:top w:w="96" w:type="dxa"/>
              <w:left w:w="120" w:type="dxa"/>
              <w:bottom w:w="96" w:type="dxa"/>
              <w:right w:w="120" w:type="dxa"/>
            </w:tcMar>
            <w:vAlign w:val="center"/>
          </w:tcPr>
          <w:p w14:paraId="7A80754B">
            <w:pPr>
              <w:keepNext w:val="0"/>
              <w:keepLines w:val="0"/>
              <w:widowControl/>
              <w:suppressLineNumbers w:val="0"/>
              <w:snapToGrid w:val="0"/>
              <w:jc w:val="left"/>
              <w:rPr>
                <w:rFonts w:hint="default" w:ascii="Arial" w:hAnsi="Arial" w:cs="Arial"/>
                <w:sz w:val="24"/>
                <w:szCs w:val="24"/>
              </w:rPr>
            </w:pPr>
            <w:r>
              <w:rPr>
                <w:rFonts w:hint="default" w:ascii="Arial" w:hAnsi="Arial" w:eastAsia="宋体" w:cs="Arial"/>
                <w:sz w:val="24"/>
                <w:szCs w:val="24"/>
              </w:rPr>
              <w:t>4829.225542</w:t>
            </w:r>
          </w:p>
        </w:tc>
      </w:tr>
    </w:tbl>
    <w:p w14:paraId="7660A6F9">
      <w:pPr>
        <w:rPr>
          <w:sz w:val="24"/>
          <w:szCs w:val="24"/>
        </w:rPr>
      </w:pPr>
    </w:p>
    <w:p w14:paraId="0086D30B">
      <w:pPr>
        <w:pStyle w:val="5"/>
        <w:bidi w:val="0"/>
        <w:rPr>
          <w:rFonts w:hint="default"/>
          <w:lang w:val="en-US" w:eastAsia="zh-CN"/>
        </w:rPr>
      </w:pPr>
      <w:bookmarkStart w:id="15" w:name="_Toc19819"/>
      <w:r>
        <w:rPr>
          <w:rFonts w:hint="eastAsia"/>
          <w:lang w:val="en-US" w:eastAsia="zh-CN"/>
        </w:rPr>
        <w:t>2.2.2 数据可视化</w:t>
      </w:r>
      <w:bookmarkEnd w:id="15"/>
    </w:p>
    <w:p w14:paraId="51677894">
      <w:pPr>
        <w:pStyle w:val="10"/>
        <w:bidi w:val="0"/>
      </w:pPr>
      <w:r>
        <w:drawing>
          <wp:inline distT="0" distB="0" distL="114300" distR="114300">
            <wp:extent cx="5941060" cy="4937125"/>
            <wp:effectExtent l="0" t="0" r="2540" b="63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4"/>
                    <a:stretch>
                      <a:fillRect/>
                    </a:stretch>
                  </pic:blipFill>
                  <pic:spPr>
                    <a:xfrm>
                      <a:off x="0" y="0"/>
                      <a:ext cx="5941060" cy="4937125"/>
                    </a:xfrm>
                    <a:prstGeom prst="rect">
                      <a:avLst/>
                    </a:prstGeom>
                    <a:noFill/>
                    <a:ln>
                      <a:noFill/>
                    </a:ln>
                  </pic:spPr>
                </pic:pic>
              </a:graphicData>
            </a:graphic>
          </wp:inline>
        </w:drawing>
      </w:r>
      <w:r>
        <w:drawing>
          <wp:inline distT="0" distB="0" distL="114300" distR="114300">
            <wp:extent cx="5931535" cy="3262630"/>
            <wp:effectExtent l="0" t="0" r="12065" b="1397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5"/>
                    <a:stretch>
                      <a:fillRect/>
                    </a:stretch>
                  </pic:blipFill>
                  <pic:spPr>
                    <a:xfrm>
                      <a:off x="0" y="0"/>
                      <a:ext cx="5931535" cy="3262630"/>
                    </a:xfrm>
                    <a:prstGeom prst="rect">
                      <a:avLst/>
                    </a:prstGeom>
                    <a:noFill/>
                    <a:ln>
                      <a:noFill/>
                    </a:ln>
                  </pic:spPr>
                </pic:pic>
              </a:graphicData>
            </a:graphic>
          </wp:inline>
        </w:drawing>
      </w:r>
    </w:p>
    <w:p w14:paraId="365B2E52">
      <w:pPr>
        <w:bidi w:val="0"/>
      </w:pPr>
    </w:p>
    <w:p w14:paraId="6103674F">
      <w:pPr>
        <w:bidi w:val="0"/>
        <w:rPr>
          <w:rFonts w:hint="default"/>
          <w:lang w:val="en-US" w:eastAsia="zh-CN"/>
        </w:rPr>
      </w:pPr>
      <w:r>
        <w:rPr>
          <w:rFonts w:hint="default"/>
          <w:lang w:val="en-US" w:eastAsia="zh-CN"/>
        </w:rPr>
        <w:t>原始价格时序图及其自相关性分析</w:t>
      </w:r>
    </w:p>
    <w:p w14:paraId="2728F75B">
      <w:pPr>
        <w:bidi w:val="0"/>
        <w:rPr>
          <w:rFonts w:hint="default"/>
          <w:lang w:val="en-US" w:eastAsia="zh-CN"/>
        </w:rPr>
      </w:pPr>
      <w:r>
        <w:rPr>
          <w:rFonts w:hint="default"/>
          <w:lang w:val="en-US" w:eastAsia="zh-CN"/>
        </w:rPr>
        <w:t>该图表（图1）展示了从2020年初到2025年中期的比特币（btc_close）和以太坊（eth_close）的每日收盘价时间序列。通过观察图1及其自相关图（图4），我们可以总结出以下几个显著的时序特征：</w:t>
      </w:r>
    </w:p>
    <w:p w14:paraId="79067C5A">
      <w:pPr>
        <w:bidi w:val="0"/>
        <w:rPr>
          <w:rFonts w:hint="default"/>
          <w:lang w:val="en-US" w:eastAsia="zh-CN"/>
        </w:rPr>
      </w:pPr>
    </w:p>
    <w:p w14:paraId="6E1C44FA">
      <w:pPr>
        <w:bidi w:val="0"/>
        <w:rPr>
          <w:rFonts w:hint="default"/>
          <w:lang w:val="en-US" w:eastAsia="zh-CN"/>
        </w:rPr>
      </w:pPr>
      <w:bookmarkStart w:id="16" w:name="_Toc8131"/>
      <w:r>
        <w:rPr>
          <w:rFonts w:hint="default"/>
          <w:lang w:val="en-US" w:eastAsia="zh-CN"/>
        </w:rPr>
        <w:t>1. 显著的长期趋势（Trend）</w:t>
      </w:r>
      <w:bookmarkEnd w:id="16"/>
    </w:p>
    <w:p w14:paraId="11FD99EE">
      <w:pPr>
        <w:bidi w:val="0"/>
        <w:rPr>
          <w:rFonts w:hint="default"/>
          <w:lang w:val="en-US" w:eastAsia="zh-CN"/>
        </w:rPr>
      </w:pPr>
      <w:r>
        <w:rPr>
          <w:rFonts w:hint="default"/>
          <w:lang w:val="en-US" w:eastAsia="zh-CN"/>
        </w:rPr>
        <w:t>两个时间序列（BTC 和 ETH）均表现出明显的长期上升趋势。尽管过程中伴随着剧烈的价格回调，但从2020年初的低点到2025年的高点，整体的价格中枢是持续向上移动的。</w:t>
      </w:r>
    </w:p>
    <w:p w14:paraId="7F5260ED">
      <w:pPr>
        <w:bidi w:val="0"/>
        <w:rPr>
          <w:rFonts w:hint="default"/>
          <w:lang w:val="en-US" w:eastAsia="zh-CN"/>
        </w:rPr>
      </w:pPr>
    </w:p>
    <w:p w14:paraId="3850E7C9">
      <w:pPr>
        <w:bidi w:val="0"/>
        <w:rPr>
          <w:rFonts w:hint="default"/>
          <w:lang w:val="en-US" w:eastAsia="zh-CN"/>
        </w:rPr>
      </w:pPr>
      <w:bookmarkStart w:id="17" w:name="_Toc20836"/>
      <w:r>
        <w:rPr>
          <w:rFonts w:hint="default"/>
          <w:lang w:val="en-US" w:eastAsia="zh-CN"/>
        </w:rPr>
        <w:t>2. 周期性波动（Cyclicality）</w:t>
      </w:r>
      <w:bookmarkEnd w:id="17"/>
    </w:p>
    <w:p w14:paraId="5FEF4693">
      <w:pPr>
        <w:bidi w:val="0"/>
        <w:rPr>
          <w:rFonts w:hint="default"/>
          <w:lang w:val="en-US" w:eastAsia="zh-CN"/>
        </w:rPr>
      </w:pPr>
      <w:r>
        <w:rPr>
          <w:rFonts w:hint="default"/>
          <w:lang w:val="en-US" w:eastAsia="zh-CN"/>
        </w:rPr>
        <w:t>两个序列都具有非常明显的周期性特征，即牛市和熊市的交替。例如，在2021年至2022年初附近出现了一个显著的价格高峰，随后进入了一个较长的下跌和盘整期（熊市），直到202</w:t>
      </w:r>
      <w:r>
        <w:rPr>
          <w:rFonts w:hint="eastAsia"/>
          <w:lang w:val="en-US" w:eastAsia="zh-CN"/>
        </w:rPr>
        <w:t>4</w:t>
      </w:r>
      <w:r>
        <w:rPr>
          <w:rFonts w:hint="default"/>
          <w:lang w:val="en-US" w:eastAsia="zh-CN"/>
        </w:rPr>
        <w:t>年</w:t>
      </w:r>
      <w:r>
        <w:rPr>
          <w:rFonts w:hint="eastAsia"/>
          <w:lang w:val="en-US" w:eastAsia="zh-CN"/>
        </w:rPr>
        <w:t>初</w:t>
      </w:r>
      <w:r>
        <w:rPr>
          <w:rFonts w:hint="default"/>
          <w:lang w:val="en-US" w:eastAsia="zh-CN"/>
        </w:rPr>
        <w:t>某个时候开始进入下一个上升周期（牛市），并在2024年至2025年间创下新的高点。</w:t>
      </w:r>
    </w:p>
    <w:p w14:paraId="05D314CD">
      <w:pPr>
        <w:bidi w:val="0"/>
        <w:rPr>
          <w:rFonts w:hint="default"/>
          <w:lang w:val="en-US" w:eastAsia="zh-CN"/>
        </w:rPr>
      </w:pPr>
      <w:r>
        <w:rPr>
          <w:rFonts w:hint="default"/>
          <w:lang w:val="en-US" w:eastAsia="zh-CN"/>
        </w:rPr>
        <w:t>这种周期性波动是不规律的，而非严格的“季节性”（Seasonality），因为其发生的时间间隔和持续长度并不固定。</w:t>
      </w:r>
    </w:p>
    <w:p w14:paraId="4A777C1A">
      <w:pPr>
        <w:bidi w:val="0"/>
        <w:rPr>
          <w:rFonts w:hint="default"/>
          <w:lang w:val="en-US" w:eastAsia="zh-CN"/>
        </w:rPr>
      </w:pPr>
    </w:p>
    <w:p w14:paraId="6F2106EA">
      <w:pPr>
        <w:bidi w:val="0"/>
        <w:rPr>
          <w:rFonts w:hint="default"/>
          <w:lang w:val="en-US" w:eastAsia="zh-CN"/>
        </w:rPr>
      </w:pPr>
      <w:bookmarkStart w:id="18" w:name="_Toc17908"/>
      <w:r>
        <w:rPr>
          <w:rFonts w:hint="default"/>
          <w:lang w:val="en-US" w:eastAsia="zh-CN"/>
        </w:rPr>
        <w:t>3. 波动率聚集性（Volatility Clustering）</w:t>
      </w:r>
      <w:bookmarkEnd w:id="18"/>
    </w:p>
    <w:p w14:paraId="7B90F8B8">
      <w:pPr>
        <w:bidi w:val="0"/>
        <w:rPr>
          <w:rFonts w:hint="default"/>
          <w:lang w:val="en-US" w:eastAsia="zh-CN"/>
        </w:rPr>
      </w:pPr>
      <w:r>
        <w:rPr>
          <w:rFonts w:hint="default"/>
          <w:lang w:val="en-US" w:eastAsia="zh-CN"/>
        </w:rPr>
        <w:t>这是一个非常关键的金融时序特征。两个序列的波动性（Volatility）不是恒定的。</w:t>
      </w:r>
    </w:p>
    <w:p w14:paraId="36A94C16">
      <w:pPr>
        <w:bidi w:val="0"/>
        <w:rPr>
          <w:rFonts w:hint="default"/>
          <w:lang w:val="en-US" w:eastAsia="zh-CN"/>
        </w:rPr>
      </w:pPr>
      <w:r>
        <w:rPr>
          <w:rFonts w:hint="default"/>
          <w:lang w:val="en-US" w:eastAsia="zh-CN"/>
        </w:rPr>
        <w:t>在价格快速上涨或快速下跌的时期（如2021年、2024-2025年），价格的日内或日间摆动幅度显著增大，表现为图形上的“尖峰”和剧烈震荡。</w:t>
      </w:r>
    </w:p>
    <w:p w14:paraId="07B5966A">
      <w:pPr>
        <w:bidi w:val="0"/>
        <w:rPr>
          <w:rFonts w:hint="default"/>
          <w:lang w:val="en-US" w:eastAsia="zh-CN"/>
        </w:rPr>
      </w:pPr>
      <w:r>
        <w:rPr>
          <w:rFonts w:hint="default"/>
          <w:lang w:val="en-US" w:eastAsia="zh-CN"/>
        </w:rPr>
        <w:t>而在价格处于低位盘整期时（如2020年、2023年），价格的波动性相对较低。这种“高波动率时期”和“低波动率时期”聚集出现的现象，称为波动率聚集。</w:t>
      </w:r>
    </w:p>
    <w:p w14:paraId="2DF1A231">
      <w:pPr>
        <w:bidi w:val="0"/>
        <w:rPr>
          <w:rFonts w:hint="default"/>
          <w:lang w:val="en-US" w:eastAsia="zh-CN"/>
        </w:rPr>
      </w:pPr>
    </w:p>
    <w:p w14:paraId="3C002BFA">
      <w:pPr>
        <w:bidi w:val="0"/>
        <w:rPr>
          <w:rFonts w:hint="default"/>
          <w:lang w:val="en-US" w:eastAsia="zh-CN"/>
        </w:rPr>
      </w:pPr>
      <w:bookmarkStart w:id="19" w:name="_Toc414"/>
      <w:r>
        <w:rPr>
          <w:rFonts w:hint="default"/>
          <w:lang w:val="en-US" w:eastAsia="zh-CN"/>
        </w:rPr>
        <w:t>4. 非平稳性（Non-Stationarity）</w:t>
      </w:r>
      <w:bookmarkEnd w:id="19"/>
    </w:p>
    <w:p w14:paraId="22E6E5A3">
      <w:pPr>
        <w:bidi w:val="0"/>
        <w:rPr>
          <w:rFonts w:hint="default"/>
          <w:lang w:val="en-US" w:eastAsia="zh-CN"/>
        </w:rPr>
      </w:pPr>
    </w:p>
    <w:p w14:paraId="15E585EA">
      <w:pPr>
        <w:bidi w:val="0"/>
        <w:rPr>
          <w:rFonts w:hint="default"/>
          <w:lang w:val="en-US" w:eastAsia="zh-CN"/>
        </w:rPr>
      </w:pPr>
      <w:r>
        <w:rPr>
          <w:rFonts w:hint="default"/>
          <w:lang w:val="en-US" w:eastAsia="zh-CN"/>
        </w:rPr>
        <w:t>基于以上特征，这两个时间序列都是非平稳序列。</w:t>
      </w:r>
    </w:p>
    <w:p w14:paraId="177ED727">
      <w:pPr>
        <w:bidi w:val="0"/>
        <w:rPr>
          <w:rFonts w:hint="default"/>
          <w:lang w:val="en-US" w:eastAsia="zh-CN"/>
        </w:rPr>
      </w:pPr>
      <w:r>
        <w:rPr>
          <w:rFonts w:hint="default"/>
          <w:lang w:val="en-US" w:eastAsia="zh-CN"/>
        </w:rPr>
        <w:t>均值非平稳：由于存在明显的长期趋势（见图1），序列的均值随时间而变化。</w:t>
      </w:r>
    </w:p>
    <w:p w14:paraId="09DE8679">
      <w:pPr>
        <w:bidi w:val="0"/>
        <w:rPr>
          <w:rFonts w:hint="default"/>
          <w:lang w:val="en-US" w:eastAsia="zh-CN"/>
        </w:rPr>
      </w:pPr>
      <w:r>
        <w:rPr>
          <w:rFonts w:hint="default"/>
          <w:lang w:val="en-US" w:eastAsia="zh-CN"/>
        </w:rPr>
        <w:t>方差非平稳：由于存在波动率聚集（见图1），序列的方差（波动性）也随时间而变化。</w:t>
      </w:r>
    </w:p>
    <w:p w14:paraId="484F48B8">
      <w:pPr>
        <w:bidi w:val="0"/>
        <w:rPr>
          <w:rFonts w:hint="default"/>
          <w:lang w:val="en-US" w:eastAsia="zh-CN"/>
        </w:rPr>
      </w:pPr>
      <w:r>
        <w:rPr>
          <w:rFonts w:hint="default"/>
          <w:lang w:val="en-US" w:eastAsia="zh-CN"/>
        </w:rPr>
        <w:t>自相关性证据 (图4)：图4中的自相关图（ACF）和偏自相关图（PACF）为非平稳性提供了决定性证据。</w:t>
      </w:r>
    </w:p>
    <w:p w14:paraId="08333023">
      <w:pPr>
        <w:bidi w:val="0"/>
        <w:rPr>
          <w:rFonts w:hint="default"/>
          <w:lang w:val="en-US" w:eastAsia="zh-CN"/>
        </w:rPr>
      </w:pPr>
      <w:r>
        <w:rPr>
          <w:rFonts w:hint="default"/>
          <w:lang w:val="en-US" w:eastAsia="zh-CN"/>
        </w:rPr>
        <w:t>ACF 缓慢衰减：BTC 和 ETH 的ACF图均显示出自相关系数（柱状图）缓慢下降，即使在高阶滞后（如40阶）时仍然保持高度正相关。这是非平稳序列（特别是含有单位根，如随机游走）的最典型特征。</w:t>
      </w:r>
    </w:p>
    <w:p w14:paraId="170E6B0A">
      <w:pPr>
        <w:bidi w:val="0"/>
        <w:rPr>
          <w:rFonts w:hint="default"/>
          <w:lang w:val="en-US" w:eastAsia="zh-CN"/>
        </w:rPr>
      </w:pPr>
      <w:r>
        <w:rPr>
          <w:rFonts w:hint="default"/>
          <w:lang w:val="en-US" w:eastAsia="zh-CN"/>
        </w:rPr>
        <w:t>PACF 一阶截尾：同时，两者的PACF图均显示在滞后1阶时有非常强的相关性（接近1.0），而在1阶之后迅速“截尾”（落入置信区间内）。</w:t>
      </w:r>
    </w:p>
    <w:p w14:paraId="1E6B219F">
      <w:pPr>
        <w:bidi w:val="0"/>
        <w:rPr>
          <w:rFonts w:hint="default"/>
          <w:lang w:val="en-US" w:eastAsia="zh-CN"/>
        </w:rPr>
      </w:pPr>
      <w:r>
        <w:rPr>
          <w:rFonts w:hint="default"/>
          <w:lang w:val="en-US" w:eastAsia="zh-CN"/>
        </w:rPr>
        <w:t>结论：ACF缓慢衰减和PACF一阶截尾是随机游走过程（Random Walk, I(1)过程）的经典标志，这从统计上证明了原始价格序列是非平稳的。</w:t>
      </w:r>
    </w:p>
    <w:p w14:paraId="69F4E009">
      <w:pPr>
        <w:bidi w:val="0"/>
        <w:rPr>
          <w:rFonts w:hint="default"/>
          <w:lang w:val="en-US" w:eastAsia="zh-CN"/>
        </w:rPr>
      </w:pPr>
      <w:r>
        <w:rPr>
          <w:rFonts w:hint="default"/>
          <w:lang w:val="en-US" w:eastAsia="zh-CN"/>
        </w:rPr>
        <w:t>非平稳性是后续进行时间序列建模（如ARIMA、GARCH等）时必须首先处理的问题。通常需要通过差分（Differencing）来使其平稳。</w:t>
      </w:r>
    </w:p>
    <w:p w14:paraId="2DDC9B5D">
      <w:pPr>
        <w:bidi w:val="0"/>
        <w:rPr>
          <w:rFonts w:hint="default"/>
          <w:lang w:val="en-US" w:eastAsia="zh-CN"/>
        </w:rPr>
      </w:pPr>
    </w:p>
    <w:p w14:paraId="562BFD08">
      <w:pPr>
        <w:bidi w:val="0"/>
        <w:rPr>
          <w:rFonts w:hint="default"/>
          <w:lang w:val="en-US" w:eastAsia="zh-CN"/>
        </w:rPr>
      </w:pPr>
      <w:bookmarkStart w:id="20" w:name="_Toc8575"/>
      <w:r>
        <w:rPr>
          <w:rFonts w:hint="default"/>
          <w:lang w:val="en-US" w:eastAsia="zh-CN"/>
        </w:rPr>
        <w:t>5. 高度相关性（High Correlation）</w:t>
      </w:r>
      <w:bookmarkEnd w:id="20"/>
    </w:p>
    <w:p w14:paraId="38C5BDB8">
      <w:pPr>
        <w:bidi w:val="0"/>
        <w:rPr>
          <w:rFonts w:hint="default"/>
          <w:lang w:val="en-US" w:eastAsia="zh-CN"/>
        </w:rPr>
      </w:pPr>
    </w:p>
    <w:p w14:paraId="63334D65">
      <w:pPr>
        <w:bidi w:val="0"/>
        <w:rPr>
          <w:rFonts w:hint="default"/>
          <w:lang w:val="en-US" w:eastAsia="zh-CN"/>
        </w:rPr>
      </w:pPr>
      <w:r>
        <w:rPr>
          <w:rFonts w:hint="default"/>
          <w:lang w:val="en-US" w:eastAsia="zh-CN"/>
        </w:rPr>
        <w:t>BTC 和 ETH 的价格走势（图1）表现出极强的正相关性。无论是长期的趋势方向，还是周期性的拐点（高峰和低谷出现的时间），两者都高度一致。这表明它们受到共同的宏观市场因素驱动。</w:t>
      </w:r>
    </w:p>
    <w:p w14:paraId="3F6C01FE">
      <w:pPr>
        <w:bidi w:val="0"/>
        <w:rPr>
          <w:rFonts w:hint="default"/>
          <w:lang w:val="en-US" w:eastAsia="zh-CN"/>
        </w:rPr>
      </w:pPr>
    </w:p>
    <w:p w14:paraId="6F7EE9F8">
      <w:pPr>
        <w:pStyle w:val="5"/>
        <w:bidi w:val="0"/>
        <w:rPr>
          <w:rFonts w:hint="eastAsia"/>
          <w:lang w:val="en-US" w:eastAsia="zh-CN"/>
        </w:rPr>
      </w:pPr>
      <w:bookmarkStart w:id="21" w:name="_Toc11376"/>
      <w:r>
        <w:rPr>
          <w:rFonts w:hint="eastAsia"/>
          <w:lang w:val="en-US" w:eastAsia="zh-CN"/>
        </w:rPr>
        <w:t>2.2.3 平稳性与白噪声检验</w:t>
      </w:r>
      <w:bookmarkEnd w:id="21"/>
    </w:p>
    <w:p w14:paraId="70F6F9BD">
      <w:pPr>
        <w:bidi w:val="0"/>
        <w:rPr>
          <w:rFonts w:hint="default"/>
          <w:lang w:val="en-US" w:eastAsia="zh-CN"/>
        </w:rPr>
      </w:pPr>
      <w:r>
        <w:rPr>
          <w:rFonts w:hint="default"/>
          <w:lang w:val="en-US" w:eastAsia="zh-CN"/>
        </w:rPr>
        <w:t>为了在后续步骤中建立有效的时间序列模型，我们必须使用平稳的数据序列。本节对“原始价格”和“对数收益率”序列进行了ADF单位根检验和Ljung-Box白噪声检验。</w:t>
      </w:r>
    </w:p>
    <w:p w14:paraId="2113FE18">
      <w:pPr>
        <w:bidi w:val="0"/>
        <w:rPr>
          <w:rFonts w:hint="default"/>
          <w:lang w:val="en-US" w:eastAsia="zh-CN"/>
        </w:rPr>
      </w:pPr>
    </w:p>
    <w:p w14:paraId="74C295DE">
      <w:pPr>
        <w:bidi w:val="0"/>
        <w:rPr>
          <w:rFonts w:hint="default"/>
          <w:lang w:val="en-US" w:eastAsia="zh-CN"/>
        </w:rPr>
      </w:pPr>
      <w:bookmarkStart w:id="22" w:name="_Toc25171"/>
      <w:r>
        <w:rPr>
          <w:rFonts w:hint="default"/>
          <w:lang w:val="en-US" w:eastAsia="zh-CN"/>
        </w:rPr>
        <w:t>1 原始价格平稳性检验 (ADF)</w:t>
      </w:r>
      <w:bookmarkEnd w:id="22"/>
    </w:p>
    <w:p w14:paraId="488C47DF">
      <w:pPr>
        <w:bidi w:val="0"/>
        <w:rPr>
          <w:rFonts w:hint="default"/>
          <w:lang w:val="en-US" w:eastAsia="zh-CN"/>
        </w:rPr>
      </w:pPr>
      <w:r>
        <w:rPr>
          <w:rFonts w:hint="default"/>
          <w:lang w:val="en-US" w:eastAsia="zh-CN"/>
        </w:rPr>
        <w:t>ADF检验的原假设（H0）是：序列存在单位根，即</w:t>
      </w:r>
      <w:r>
        <w:rPr>
          <w:rFonts w:hint="eastAsia"/>
          <w:lang w:val="en-US" w:eastAsia="zh-CN"/>
        </w:rPr>
        <w:t>序列</w:t>
      </w:r>
      <w:r>
        <w:rPr>
          <w:rFonts w:hint="default"/>
          <w:lang w:val="en-US" w:eastAsia="zh-CN"/>
        </w:rPr>
        <w:t>非平稳。</w:t>
      </w:r>
    </w:p>
    <w:p w14:paraId="6D2A0135">
      <w:pPr>
        <w:bidi w:val="0"/>
        <w:rPr>
          <w:rFonts w:hint="default"/>
          <w:lang w:val="en-US" w:eastAsia="zh-CN"/>
        </w:rPr>
      </w:pPr>
      <w:r>
        <w:rPr>
          <w:rFonts w:hint="default"/>
          <w:lang w:val="en-US" w:eastAsia="zh-CN"/>
        </w:rPr>
        <w:t>BTC 价格:</w:t>
      </w:r>
    </w:p>
    <w:p w14:paraId="2DEB50EC">
      <w:pPr>
        <w:bidi w:val="0"/>
        <w:rPr>
          <w:rFonts w:hint="default"/>
          <w:lang w:val="en-US" w:eastAsia="zh-CN"/>
        </w:rPr>
      </w:pPr>
      <w:r>
        <w:rPr>
          <w:rFonts w:hint="default"/>
          <w:lang w:val="en-US" w:eastAsia="zh-CN"/>
        </w:rPr>
        <w:t>`ADF 统计量`: -0.3899</w:t>
      </w:r>
    </w:p>
    <w:p w14:paraId="6154AC49">
      <w:pPr>
        <w:bidi w:val="0"/>
        <w:rPr>
          <w:rFonts w:hint="default"/>
          <w:lang w:val="en-US" w:eastAsia="zh-CN"/>
        </w:rPr>
      </w:pPr>
      <w:r>
        <w:rPr>
          <w:rFonts w:hint="default"/>
          <w:lang w:val="en-US" w:eastAsia="zh-CN"/>
        </w:rPr>
        <w:t>`p-value`: 0.9118 (9.1177e-01)</w:t>
      </w:r>
    </w:p>
    <w:p w14:paraId="7110181D">
      <w:pPr>
        <w:bidi w:val="0"/>
        <w:rPr>
          <w:rFonts w:hint="default"/>
          <w:lang w:val="en-US" w:eastAsia="zh-CN"/>
        </w:rPr>
      </w:pPr>
      <w:r>
        <w:rPr>
          <w:rFonts w:hint="default"/>
          <w:lang w:val="en-US" w:eastAsia="zh-CN"/>
        </w:rPr>
        <w:t>`结论`: p-value 远大于 0.05，我们无法拒绝原假设。序列非平稳。</w:t>
      </w:r>
    </w:p>
    <w:p w14:paraId="382D2896">
      <w:pPr>
        <w:bidi w:val="0"/>
        <w:rPr>
          <w:rFonts w:hint="default"/>
          <w:lang w:val="en-US" w:eastAsia="zh-CN"/>
        </w:rPr>
      </w:pPr>
    </w:p>
    <w:p w14:paraId="25DBABE6">
      <w:pPr>
        <w:bidi w:val="0"/>
        <w:rPr>
          <w:rFonts w:hint="default"/>
          <w:lang w:val="en-US" w:eastAsia="zh-CN"/>
        </w:rPr>
      </w:pPr>
      <w:r>
        <w:rPr>
          <w:rFonts w:hint="default"/>
          <w:lang w:val="en-US" w:eastAsia="zh-CN"/>
        </w:rPr>
        <w:t>ETH 价格:</w:t>
      </w:r>
    </w:p>
    <w:p w14:paraId="560797EE">
      <w:pPr>
        <w:bidi w:val="0"/>
        <w:rPr>
          <w:rFonts w:hint="default"/>
          <w:lang w:val="en-US" w:eastAsia="zh-CN"/>
        </w:rPr>
      </w:pPr>
      <w:r>
        <w:rPr>
          <w:rFonts w:hint="default"/>
          <w:lang w:val="en-US" w:eastAsia="zh-CN"/>
        </w:rPr>
        <w:t>`ADF 统计量`: -1.8763</w:t>
      </w:r>
    </w:p>
    <w:p w14:paraId="73C3F97A">
      <w:pPr>
        <w:bidi w:val="0"/>
        <w:rPr>
          <w:rFonts w:hint="default"/>
          <w:lang w:val="en-US" w:eastAsia="zh-CN"/>
        </w:rPr>
      </w:pPr>
      <w:r>
        <w:rPr>
          <w:rFonts w:hint="default"/>
          <w:lang w:val="en-US" w:eastAsia="zh-CN"/>
        </w:rPr>
        <w:t>`p-value`: 0.3433 (3.4331e-01)</w:t>
      </w:r>
    </w:p>
    <w:p w14:paraId="15159E8A">
      <w:pPr>
        <w:bidi w:val="0"/>
        <w:rPr>
          <w:rFonts w:hint="default"/>
          <w:lang w:val="en-US" w:eastAsia="zh-CN"/>
        </w:rPr>
      </w:pPr>
      <w:r>
        <w:rPr>
          <w:rFonts w:hint="default"/>
          <w:lang w:val="en-US" w:eastAsia="zh-CN"/>
        </w:rPr>
        <w:t>`结论`: p-value 大于 0.05，我们无法拒绝原假设。序列非平稳。</w:t>
      </w:r>
    </w:p>
    <w:p w14:paraId="48A455EB">
      <w:pPr>
        <w:bidi w:val="0"/>
        <w:rPr>
          <w:rFonts w:hint="default"/>
          <w:lang w:val="en-US" w:eastAsia="zh-CN"/>
        </w:rPr>
      </w:pPr>
    </w:p>
    <w:p w14:paraId="2281D9DA">
      <w:pPr>
        <w:bidi w:val="0"/>
        <w:rPr>
          <w:rFonts w:hint="default"/>
          <w:lang w:val="en-US" w:eastAsia="zh-CN"/>
        </w:rPr>
      </w:pPr>
      <w:r>
        <w:rPr>
          <w:rFonts w:hint="default"/>
          <w:lang w:val="en-US" w:eastAsia="zh-CN"/>
        </w:rPr>
        <w:t>ADF 检验结果在统计上证实了 `图1` 和 `图4` 中的视觉观察：BTC 和 ETH 的原始价格序列都是非平稳的，不能直接用于建模。</w:t>
      </w:r>
    </w:p>
    <w:p w14:paraId="06B20CFF">
      <w:pPr>
        <w:bidi w:val="0"/>
        <w:rPr>
          <w:rFonts w:hint="default"/>
          <w:lang w:val="en-US" w:eastAsia="zh-CN"/>
        </w:rPr>
      </w:pPr>
    </w:p>
    <w:p w14:paraId="24F60369">
      <w:pPr>
        <w:bidi w:val="0"/>
        <w:rPr>
          <w:rFonts w:hint="default"/>
          <w:lang w:val="en-US" w:eastAsia="zh-CN"/>
        </w:rPr>
      </w:pPr>
    </w:p>
    <w:p w14:paraId="5CFEBEF8">
      <w:pPr>
        <w:pStyle w:val="5"/>
        <w:bidi w:val="0"/>
        <w:rPr>
          <w:rFonts w:hint="eastAsia"/>
          <w:lang w:val="en-US" w:eastAsia="zh-CN"/>
        </w:rPr>
      </w:pPr>
      <w:bookmarkStart w:id="23" w:name="_Toc14644"/>
      <w:r>
        <w:rPr>
          <w:rFonts w:hint="eastAsia"/>
          <w:lang w:val="en-US" w:eastAsia="zh-CN"/>
        </w:rPr>
        <w:t>2.2.4 数据处理</w:t>
      </w:r>
      <w:bookmarkEnd w:id="23"/>
    </w:p>
    <w:p w14:paraId="70D4F22F">
      <w:pPr>
        <w:bidi w:val="0"/>
        <w:rPr>
          <w:rFonts w:hint="eastAsia"/>
          <w:lang w:val="en-US" w:eastAsia="zh-CN"/>
        </w:rPr>
      </w:pPr>
      <w:r>
        <w:rPr>
          <w:rFonts w:hint="eastAsia"/>
          <w:lang w:val="en-US" w:eastAsia="zh-CN"/>
        </w:rPr>
        <w:t>从上面分析我们不难得出两段时间序列均非平稳，我们需要做差分或一些数据处理使其平稳，考虑到金融数据的特征，我们采用对数据取对数后做差分，即对数收益率（</w:t>
      </w:r>
      <m:oMath>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=ln(</m:t>
        </m:r>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)−ln(</m:t>
        </m:r>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t−1</m:t>
            </m:r>
            <m:ctrlPr>
              <w:rPr>
                <w:rFonts w:ascii="Cambria Math" w:hAnsi="Cambria Math"/>
              </w:rPr>
            </m:ctrlPr>
          </m:sub>
        </m:sSub>
        <m:r>
          <m:rPr>
            <m:sty m:val="p"/>
          </m:rPr>
          <w:rPr>
            <w:rFonts w:hint="default" w:ascii="Times New Roman" w:hAnsi="Times New Roman"/>
          </w:rPr>
          <m:t>)</m:t>
        </m:r>
      </m:oMath>
      <w:r>
        <w:rPr>
          <w:rFonts w:hint="eastAsia"/>
          <w:lang w:val="en-US" w:eastAsia="zh-CN"/>
        </w:rPr>
        <w:t>）</w:t>
      </w:r>
    </w:p>
    <w:p w14:paraId="66E209C9">
      <w:pPr>
        <w:bidi w:val="0"/>
        <w:rPr>
          <w:rFonts w:hint="default"/>
          <w:lang w:val="en-US" w:eastAsia="zh-CN"/>
        </w:rPr>
      </w:pPr>
      <w:r>
        <w:rPr>
          <w:rFonts w:hint="default"/>
          <w:lang w:val="en-US" w:eastAsia="zh-CN"/>
        </w:rPr>
        <w:t>我们对原始价格取对数并进行一阶差分（即“对数收益率”）后，再次进行检验。</w:t>
      </w:r>
    </w:p>
    <w:p w14:paraId="506DFEAC">
      <w:pPr>
        <w:bidi w:val="0"/>
        <w:rPr>
          <w:rFonts w:hint="default"/>
          <w:lang w:val="en-US" w:eastAsia="zh-CN"/>
        </w:rPr>
      </w:pPr>
      <w:r>
        <w:drawing>
          <wp:inline distT="0" distB="0" distL="114300" distR="114300">
            <wp:extent cx="5941695" cy="5391785"/>
            <wp:effectExtent l="0" t="0" r="1905" b="3175"/>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6"/>
                    <a:stretch>
                      <a:fillRect/>
                    </a:stretch>
                  </pic:blipFill>
                  <pic:spPr>
                    <a:xfrm>
                      <a:off x="0" y="0"/>
                      <a:ext cx="5941695" cy="5391785"/>
                    </a:xfrm>
                    <a:prstGeom prst="rect">
                      <a:avLst/>
                    </a:prstGeom>
                    <a:noFill/>
                    <a:ln>
                      <a:noFill/>
                    </a:ln>
                  </pic:spPr>
                </pic:pic>
              </a:graphicData>
            </a:graphic>
          </wp:inline>
        </w:drawing>
      </w:r>
    </w:p>
    <w:p w14:paraId="381F4C3B">
      <w:pPr>
        <w:bidi w:val="0"/>
        <w:rPr>
          <w:rFonts w:hint="default"/>
          <w:lang w:val="en-US" w:eastAsia="zh-CN"/>
        </w:rPr>
      </w:pPr>
    </w:p>
    <w:p w14:paraId="5348E07B">
      <w:pPr>
        <w:bidi w:val="0"/>
        <w:rPr>
          <w:rFonts w:hint="default"/>
          <w:lang w:val="en-US" w:eastAsia="zh-CN"/>
        </w:rPr>
      </w:pPr>
      <w:bookmarkStart w:id="24" w:name="_Toc5347"/>
      <w:r>
        <w:rPr>
          <w:rFonts w:hint="default"/>
          <w:lang w:val="en-US" w:eastAsia="zh-CN"/>
        </w:rPr>
        <w:t>1. 平稳性检验 (ADF)</w:t>
      </w:r>
      <w:bookmarkEnd w:id="24"/>
    </w:p>
    <w:p w14:paraId="754F5586">
      <w:pPr>
        <w:bidi w:val="0"/>
        <w:rPr>
          <w:rFonts w:hint="default"/>
          <w:lang w:val="en-US" w:eastAsia="zh-CN"/>
        </w:rPr>
      </w:pPr>
    </w:p>
    <w:p w14:paraId="6D201C77">
      <w:pPr>
        <w:bidi w:val="0"/>
        <w:rPr>
          <w:rFonts w:hint="default"/>
          <w:lang w:val="en-US" w:eastAsia="zh-CN"/>
        </w:rPr>
      </w:pPr>
      <w:r>
        <w:rPr>
          <w:rFonts w:hint="default"/>
          <w:lang w:val="en-US" w:eastAsia="zh-CN"/>
        </w:rPr>
        <w:t>BTC 对数收益率:</w:t>
      </w:r>
    </w:p>
    <w:p w14:paraId="4B2F85A3">
      <w:pPr>
        <w:bidi w:val="0"/>
        <w:rPr>
          <w:rFonts w:hint="default"/>
          <w:lang w:val="en-US" w:eastAsia="zh-CN"/>
        </w:rPr>
      </w:pPr>
      <w:r>
        <w:rPr>
          <w:rFonts w:hint="default"/>
          <w:lang w:val="en-US" w:eastAsia="zh-CN"/>
        </w:rPr>
        <w:t>`p-value`: 9.3209e-28</w:t>
      </w:r>
    </w:p>
    <w:p w14:paraId="4CE53799">
      <w:pPr>
        <w:bidi w:val="0"/>
        <w:rPr>
          <w:rFonts w:hint="default"/>
          <w:lang w:val="en-US" w:eastAsia="zh-CN"/>
        </w:rPr>
      </w:pPr>
      <w:r>
        <w:rPr>
          <w:rFonts w:hint="default"/>
          <w:lang w:val="en-US" w:eastAsia="zh-CN"/>
        </w:rPr>
        <w:t>`结论`: p-value 极小 (远小于 0.05)，我们强烈拒绝原假设（存在单位根）。序列已平稳。</w:t>
      </w:r>
    </w:p>
    <w:p w14:paraId="5480B444">
      <w:pPr>
        <w:bidi w:val="0"/>
        <w:rPr>
          <w:rFonts w:hint="default"/>
          <w:lang w:val="en-US" w:eastAsia="zh-CN"/>
        </w:rPr>
      </w:pPr>
    </w:p>
    <w:p w14:paraId="54696631">
      <w:pPr>
        <w:bidi w:val="0"/>
        <w:rPr>
          <w:rFonts w:hint="default"/>
          <w:lang w:val="en-US" w:eastAsia="zh-CN"/>
        </w:rPr>
      </w:pPr>
      <w:r>
        <w:rPr>
          <w:rFonts w:hint="default"/>
          <w:lang w:val="en-US" w:eastAsia="zh-CN"/>
        </w:rPr>
        <w:t>ETH 对数收益率:</w:t>
      </w:r>
    </w:p>
    <w:p w14:paraId="6BFB297A">
      <w:pPr>
        <w:bidi w:val="0"/>
        <w:rPr>
          <w:rFonts w:hint="default"/>
          <w:lang w:val="en-US" w:eastAsia="zh-CN"/>
        </w:rPr>
      </w:pPr>
      <w:r>
        <w:rPr>
          <w:rFonts w:hint="default"/>
          <w:lang w:val="en-US" w:eastAsia="zh-CN"/>
        </w:rPr>
        <w:t>`p-value`: 1.8476e-22</w:t>
      </w:r>
    </w:p>
    <w:p w14:paraId="1E6EA1A6">
      <w:pPr>
        <w:bidi w:val="0"/>
        <w:rPr>
          <w:rFonts w:hint="default"/>
          <w:lang w:val="en-US" w:eastAsia="zh-CN"/>
        </w:rPr>
      </w:pPr>
      <w:r>
        <w:rPr>
          <w:rFonts w:hint="default"/>
          <w:lang w:val="en-US" w:eastAsia="zh-CN"/>
        </w:rPr>
        <w:t>`结论`: p-value 极小 (远小于 0.05)，我们强烈拒绝原假设。序列已平稳。</w:t>
      </w:r>
    </w:p>
    <w:p w14:paraId="77F103D7">
      <w:pPr>
        <w:bidi w:val="0"/>
        <w:rPr>
          <w:rFonts w:hint="default"/>
          <w:lang w:val="en-US" w:eastAsia="zh-CN"/>
        </w:rPr>
      </w:pPr>
    </w:p>
    <w:p w14:paraId="729E160C">
      <w:pPr>
        <w:bidi w:val="0"/>
        <w:rPr>
          <w:rFonts w:hint="default"/>
          <w:lang w:val="en-US" w:eastAsia="zh-CN"/>
        </w:rPr>
      </w:pPr>
      <w:bookmarkStart w:id="25" w:name="_Toc17167"/>
      <w:r>
        <w:rPr>
          <w:rFonts w:hint="default"/>
          <w:lang w:val="en-US" w:eastAsia="zh-CN"/>
        </w:rPr>
        <w:t>2. 白噪声检验 (Ljung-Box)</w:t>
      </w:r>
      <w:bookmarkEnd w:id="25"/>
    </w:p>
    <w:p w14:paraId="5ED8B0A3">
      <w:pPr>
        <w:bidi w:val="0"/>
        <w:rPr>
          <w:rFonts w:hint="default"/>
          <w:lang w:val="en-US" w:eastAsia="zh-CN"/>
        </w:rPr>
      </w:pPr>
      <w:r>
        <w:rPr>
          <w:rFonts w:hint="default"/>
          <w:lang w:val="en-US" w:eastAsia="zh-CN"/>
        </w:rPr>
        <w:t>在确认序列平稳后，我们必须检验该序列是否为“白噪声”。白噪声序列是完全随机的，没有任何自相关性，因此没有任何可供模型提取的信息。</w:t>
      </w:r>
    </w:p>
    <w:p w14:paraId="18572CDB">
      <w:pPr>
        <w:bidi w:val="0"/>
        <w:rPr>
          <w:rFonts w:hint="default"/>
          <w:lang w:val="en-US" w:eastAsia="zh-CN"/>
        </w:rPr>
      </w:pPr>
    </w:p>
    <w:p w14:paraId="3CB5A9AE">
      <w:pPr>
        <w:bidi w:val="0"/>
        <w:rPr>
          <w:rFonts w:hint="default"/>
          <w:lang w:val="en-US" w:eastAsia="zh-CN"/>
        </w:rPr>
      </w:pPr>
      <w:r>
        <w:rPr>
          <w:rFonts w:hint="default"/>
          <w:lang w:val="en-US" w:eastAsia="zh-CN"/>
        </w:rPr>
        <w:t>Ljung-Box 检验的原假设（H0）是：序列是白噪声（即不存在自相关）。</w:t>
      </w:r>
    </w:p>
    <w:p w14:paraId="3B32D3CE">
      <w:pPr>
        <w:bidi w:val="0"/>
        <w:rPr>
          <w:rFonts w:hint="default"/>
          <w:lang w:val="en-US" w:eastAsia="zh-CN"/>
        </w:rPr>
      </w:pPr>
    </w:p>
    <w:p w14:paraId="02FDFA66">
      <w:pPr>
        <w:bidi w:val="0"/>
        <w:rPr>
          <w:rFonts w:hint="default"/>
          <w:lang w:val="en-US" w:eastAsia="zh-CN"/>
        </w:rPr>
      </w:pPr>
      <w:r>
        <w:rPr>
          <w:rFonts w:hint="default"/>
          <w:lang w:val="en-US" w:eastAsia="zh-CN"/>
        </w:rPr>
        <w:t>BTC 对数收益率:</w:t>
      </w:r>
    </w:p>
    <w:p w14:paraId="012611C5">
      <w:pPr>
        <w:bidi w:val="0"/>
        <w:rPr>
          <w:rFonts w:hint="default"/>
          <w:lang w:val="en-US" w:eastAsia="zh-CN"/>
        </w:rPr>
      </w:pPr>
      <w:r>
        <w:rPr>
          <w:rFonts w:hint="default"/>
          <w:lang w:val="en-US" w:eastAsia="zh-CN"/>
        </w:rPr>
        <w:t>`p-value`: 0.00677 (6.7725e-03)</w:t>
      </w:r>
    </w:p>
    <w:p w14:paraId="2FECABEF">
      <w:pPr>
        <w:bidi w:val="0"/>
        <w:rPr>
          <w:rFonts w:hint="default"/>
          <w:lang w:val="en-US" w:eastAsia="zh-CN"/>
        </w:rPr>
      </w:pPr>
      <w:r>
        <w:rPr>
          <w:rFonts w:hint="default"/>
          <w:lang w:val="en-US" w:eastAsia="zh-CN"/>
        </w:rPr>
        <w:t>`结论`: p-value 小于 0.05，我们强烈拒绝原假设（序列为白噪声）。序列非白噪声。</w:t>
      </w:r>
    </w:p>
    <w:p w14:paraId="1B5AEE82">
      <w:pPr>
        <w:bidi w:val="0"/>
        <w:rPr>
          <w:rFonts w:hint="default"/>
          <w:lang w:val="en-US" w:eastAsia="zh-CN"/>
        </w:rPr>
      </w:pPr>
      <w:r>
        <w:rPr>
          <w:rFonts w:hint="default"/>
          <w:lang w:val="en-US" w:eastAsia="zh-CN"/>
        </w:rPr>
        <w:t>ETH 对数收益率:</w:t>
      </w:r>
    </w:p>
    <w:p w14:paraId="4A0F87FC">
      <w:pPr>
        <w:bidi w:val="0"/>
        <w:rPr>
          <w:rFonts w:hint="default"/>
          <w:lang w:val="en-US" w:eastAsia="zh-CN"/>
        </w:rPr>
      </w:pPr>
      <w:r>
        <w:rPr>
          <w:rFonts w:hint="default"/>
          <w:lang w:val="en-US" w:eastAsia="zh-CN"/>
        </w:rPr>
        <w:t>`p-value`: 0.000062 (6.2378e-05)</w:t>
      </w:r>
    </w:p>
    <w:p w14:paraId="14148172">
      <w:pPr>
        <w:bidi w:val="0"/>
        <w:rPr>
          <w:rFonts w:hint="default"/>
          <w:lang w:val="en-US" w:eastAsia="zh-CN"/>
        </w:rPr>
      </w:pPr>
      <w:r>
        <w:rPr>
          <w:rFonts w:hint="default"/>
          <w:lang w:val="en-US" w:eastAsia="zh-CN"/>
        </w:rPr>
        <w:t>`结论`: p-value 极小 (远小于 0.05)，我们强烈拒绝原假设。序列非白噪声。</w:t>
      </w:r>
    </w:p>
    <w:p w14:paraId="37A3BE34">
      <w:pPr>
        <w:bidi w:val="0"/>
        <w:rPr>
          <w:rFonts w:hint="default"/>
          <w:lang w:val="en-US" w:eastAsia="zh-CN"/>
        </w:rPr>
      </w:pPr>
    </w:p>
    <w:p w14:paraId="7CCADD6A">
      <w:pPr>
        <w:bidi w:val="0"/>
        <w:rPr>
          <w:rFonts w:hint="default"/>
          <w:lang w:val="en-US" w:eastAsia="zh-CN"/>
        </w:rPr>
      </w:pPr>
      <w:bookmarkStart w:id="26" w:name="_Toc3667"/>
      <w:r>
        <w:rPr>
          <w:rFonts w:hint="default"/>
          <w:lang w:val="en-US" w:eastAsia="zh-CN"/>
        </w:rPr>
        <w:t>3 总体结论</w:t>
      </w:r>
      <w:bookmarkEnd w:id="26"/>
    </w:p>
    <w:p w14:paraId="0D419255">
      <w:pPr>
        <w:bidi w:val="0"/>
        <w:rPr>
          <w:rFonts w:hint="default"/>
          <w:lang w:val="en-US" w:eastAsia="zh-CN"/>
        </w:rPr>
      </w:pPr>
    </w:p>
    <w:p w14:paraId="44158955">
      <w:pPr>
        <w:bidi w:val="0"/>
        <w:rPr>
          <w:rFonts w:hint="default"/>
          <w:lang w:val="en-US" w:eastAsia="zh-CN"/>
        </w:rPr>
      </w:pPr>
      <w:r>
        <w:rPr>
          <w:rFonts w:hint="default"/>
          <w:lang w:val="en-US" w:eastAsia="zh-CN"/>
        </w:rPr>
        <w:t>检验结果非常理想：</w:t>
      </w:r>
    </w:p>
    <w:p w14:paraId="00E1906B">
      <w:pPr>
        <w:bidi w:val="0"/>
        <w:rPr>
          <w:rFonts w:hint="default"/>
          <w:lang w:val="en-US" w:eastAsia="zh-CN"/>
        </w:rPr>
      </w:pPr>
      <w:r>
        <w:rPr>
          <w:rFonts w:hint="default"/>
          <w:lang w:val="en-US" w:eastAsia="zh-CN"/>
        </w:rPr>
        <w:t>1.  ADF 检验证明，通过计算对数收益率，我们已成功将非平稳的原始价格序列转换为了平稳序列。</w:t>
      </w:r>
    </w:p>
    <w:p w14:paraId="6A477205">
      <w:pPr>
        <w:bidi w:val="0"/>
        <w:rPr>
          <w:rFonts w:hint="default"/>
          <w:lang w:val="en-US" w:eastAsia="zh-CN"/>
        </w:rPr>
      </w:pPr>
      <w:r>
        <w:rPr>
          <w:rFonts w:hint="default"/>
          <w:lang w:val="en-US" w:eastAsia="zh-CN"/>
        </w:rPr>
        <w:t>2.  Ljung-Box 检验证明，这个平稳的收益率序列并不是纯粹的随机白噪声，它内部仍然存在显著的自相关性（正如 `图5` ACF/PACF图所示）。</w:t>
      </w:r>
    </w:p>
    <w:p w14:paraId="1ADFCB51">
      <w:pPr>
        <w:bidi w:val="0"/>
        <w:rPr>
          <w:rFonts w:hint="default"/>
          <w:lang w:val="en-US" w:eastAsia="zh-CN"/>
        </w:rPr>
      </w:pPr>
    </w:p>
    <w:p w14:paraId="717E3B0E">
      <w:pPr>
        <w:bidi w:val="0"/>
        <w:rPr>
          <w:rFonts w:hint="default"/>
          <w:lang w:val="en-US" w:eastAsia="zh-CN"/>
        </w:rPr>
      </w:pPr>
      <w:r>
        <w:rPr>
          <w:rFonts w:hint="default"/>
          <w:lang w:val="en-US" w:eastAsia="zh-CN"/>
        </w:rPr>
        <w:t>这一结果证实了我们的数据是“可建模”的。下一步，我们可以使用 ARMA、VAR 或 GARCH 等模型来捕捉这些平稳序列中的自相关性。</w:t>
      </w:r>
    </w:p>
    <w:p w14:paraId="7B12FF44">
      <w:pPr>
        <w:bidi w:val="0"/>
        <w:rPr>
          <w:rFonts w:hint="default"/>
          <w:lang w:val="en-US" w:eastAsia="zh-CN"/>
        </w:rPr>
      </w:pPr>
    </w:p>
    <w:p w14:paraId="33A50306">
      <w:pPr>
        <w:pStyle w:val="5"/>
        <w:bidi w:val="0"/>
        <w:rPr>
          <w:rFonts w:hint="eastAsia"/>
          <w:lang w:val="en-US" w:eastAsia="zh-CN"/>
        </w:rPr>
      </w:pPr>
      <w:bookmarkStart w:id="27" w:name="_Toc7901"/>
      <w:r>
        <w:rPr>
          <w:rFonts w:hint="eastAsia"/>
          <w:lang w:val="en-US" w:eastAsia="zh-CN"/>
        </w:rPr>
        <w:t>2.2.5 检验尖峰厚尾与Q-Q图</w:t>
      </w:r>
      <w:bookmarkEnd w:id="27"/>
    </w:p>
    <w:p w14:paraId="560CB2F6">
      <w:pPr>
        <w:rPr>
          <w:rFonts w:hint="eastAsia"/>
          <w:lang w:val="en-US" w:eastAsia="zh-CN"/>
        </w:rPr>
      </w:pPr>
    </w:p>
    <w:p w14:paraId="4212D2F8">
      <w:pPr>
        <w:rPr>
          <w:rFonts w:hint="eastAsia"/>
          <w:lang w:val="en-US" w:eastAsia="zh-CN"/>
        </w:rPr>
      </w:pPr>
    </w:p>
    <w:p w14:paraId="36330F44">
      <w:pPr>
        <w:bidi w:val="0"/>
        <w:rPr>
          <w:rFonts w:hint="eastAsia" w:ascii="宋体" w:hAnsi="宋体" w:eastAsia="宋体" w:cs="宋体"/>
          <w:sz w:val="24"/>
          <w:szCs w:val="24"/>
          <w:lang w:val="en-US" w:eastAsia="zh-CN"/>
        </w:rPr>
      </w:pPr>
      <w:bookmarkStart w:id="28" w:name="_Toc31535"/>
      <w:r>
        <w:rPr>
          <w:rFonts w:hint="eastAsia" w:ascii="宋体" w:hAnsi="宋体" w:eastAsia="宋体" w:cs="宋体"/>
          <w:sz w:val="24"/>
          <w:szCs w:val="24"/>
          <w:lang w:val="en-US" w:eastAsia="zh-CN"/>
        </w:rPr>
        <w:t>1 收益率分布特征分析 (尖峰厚尾)</w:t>
      </w:r>
      <w:bookmarkEnd w:id="28"/>
    </w:p>
    <w:p w14:paraId="493FB781">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在2.2.4中，我们通过取对数和一阶差分，将非平稳的“价格”序列转换为了平稳的“对数收益率”序列。下一步，我们必须检验这个收益率序列本身的分布特征，这对于后续的波动率建模（如 GARCH）至关重要。</w:t>
      </w:r>
    </w:p>
    <w:p w14:paraId="256B2EB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我们主要分析收益率序列是否符合“正态分布”。</w:t>
      </w:r>
    </w:p>
    <w:p w14:paraId="734EB83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图3：对数收益率分布直方图 </w:t>
      </w:r>
    </w:p>
    <w:p w14:paraId="7876C37B">
      <w:pPr>
        <w:bidi w:val="0"/>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5941060" cy="2940685"/>
            <wp:effectExtent l="0" t="0" r="2540" b="635"/>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7"/>
                    <a:stretch>
                      <a:fillRect/>
                    </a:stretch>
                  </pic:blipFill>
                  <pic:spPr>
                    <a:xfrm>
                      <a:off x="0" y="0"/>
                      <a:ext cx="5941060" cy="2940685"/>
                    </a:xfrm>
                    <a:prstGeom prst="rect">
                      <a:avLst/>
                    </a:prstGeom>
                    <a:noFill/>
                    <a:ln>
                      <a:noFill/>
                    </a:ln>
                  </pic:spPr>
                </pic:pic>
              </a:graphicData>
            </a:graphic>
          </wp:inline>
        </w:drawing>
      </w:r>
    </w:p>
    <w:p w14:paraId="5F1AA27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直方图（图3）展示了 BTC 和 ETH 对数收益率的频数分布。</w:t>
      </w:r>
    </w:p>
    <w:p w14:paraId="5C6889F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中心趋势：两个序列的分布都清晰地集中在 0 附近，这符合我们对“收益率”的预期（即平均日收益率接近于0）。</w:t>
      </w:r>
    </w:p>
    <w:p w14:paraId="04C2CC09">
      <w:pPr>
        <w:bidi w:val="0"/>
        <w:rPr>
          <w:rFonts w:hint="eastAsia" w:ascii="宋体" w:hAnsi="宋体" w:eastAsia="宋体" w:cs="宋体"/>
          <w:sz w:val="24"/>
          <w:szCs w:val="24"/>
          <w:lang w:val="en-US" w:eastAsia="zh-CN"/>
        </w:rPr>
      </w:pPr>
    </w:p>
    <w:p w14:paraId="3A9DAF70">
      <w:pPr>
        <w:bidi w:val="0"/>
        <w:rPr>
          <w:rFonts w:hint="eastAsia" w:ascii="宋体" w:hAnsi="宋体" w:eastAsia="宋体" w:cs="宋体"/>
          <w:sz w:val="24"/>
          <w:szCs w:val="24"/>
          <w:lang w:val="en-US" w:eastAsia="zh-CN"/>
        </w:rPr>
      </w:pPr>
    </w:p>
    <w:p w14:paraId="50CD915B">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“尖峰”形态：与标准的“钟形”（正态分布）曲线相比，两个分布在 0 附近都显得异常地高耸和尖锐。这表明，绝大多数的交易日（例如 70-80%）都集中在一个非常窄的微小回报（如 -1% 到 +1%）区间内。</w:t>
      </w:r>
    </w:p>
    <w:p w14:paraId="221D7114">
      <w:pPr>
        <w:bidi w:val="0"/>
        <w:rPr>
          <w:rFonts w:hint="eastAsia" w:ascii="宋体" w:hAnsi="宋体" w:eastAsia="宋体" w:cs="宋体"/>
          <w:sz w:val="24"/>
          <w:szCs w:val="24"/>
          <w:lang w:val="en-US" w:eastAsia="zh-CN"/>
        </w:rPr>
      </w:pPr>
    </w:p>
    <w:p w14:paraId="7317E803">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统计检验：偏度 (Skewness) 与 峰度 (Kurtosis)</w:t>
      </w:r>
    </w:p>
    <w:p w14:paraId="2FF20F1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数字统计为视觉观察提供了更精确的证据：</w:t>
      </w:r>
    </w:p>
    <w:p w14:paraId="07036D9B">
      <w:pPr>
        <w:bidi w:val="0"/>
        <w:rPr>
          <w:rFonts w:hint="eastAsia" w:ascii="宋体" w:hAnsi="宋体" w:eastAsia="宋体" w:cs="宋体"/>
          <w:sz w:val="24"/>
          <w:szCs w:val="24"/>
          <w:lang w:val="en-US" w:eastAsia="zh-CN"/>
        </w:rPr>
      </w:pPr>
    </w:p>
    <w:p w14:paraId="6C8261F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偏度 (Skewness):</w:t>
      </w:r>
    </w:p>
    <w:p w14:paraId="4EDD8B0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BTC: -1.1759, ETH: -1.1491</w:t>
      </w:r>
    </w:p>
    <w:p w14:paraId="117E959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正态分布的偏度为 0。我们的结果是显著的负偏度（“左偏”）。</w:t>
      </w:r>
    </w:p>
    <w:p w14:paraId="6E3DB98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金融含义：这表明，在数据集中，极端的负收益（暴跌） 相比于同等规模的极端正收益（暴涨）更为常见或幅度更大。</w:t>
      </w:r>
    </w:p>
    <w:p w14:paraId="36BA0079">
      <w:pPr>
        <w:bidi w:val="0"/>
        <w:rPr>
          <w:rFonts w:hint="eastAsia" w:ascii="宋体" w:hAnsi="宋体" w:eastAsia="宋体" w:cs="宋体"/>
          <w:sz w:val="24"/>
          <w:szCs w:val="24"/>
          <w:lang w:val="en-US" w:eastAsia="zh-CN"/>
        </w:rPr>
      </w:pPr>
    </w:p>
    <w:p w14:paraId="64F47FF5">
      <w:pPr>
        <w:bidi w:val="0"/>
        <w:rPr>
          <w:rFonts w:hint="eastAsia" w:ascii="宋体" w:hAnsi="宋体" w:eastAsia="宋体" w:cs="宋体"/>
          <w:sz w:val="24"/>
          <w:szCs w:val="24"/>
          <w:lang w:val="en-US" w:eastAsia="zh-CN"/>
        </w:rPr>
      </w:pPr>
    </w:p>
    <w:p w14:paraId="2F31A3D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峰度 (Kurtosis):</w:t>
      </w:r>
    </w:p>
    <w:p w14:paraId="0748CA5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BTC: 18.0235, ETH: 16.5673</w:t>
      </w:r>
    </w:p>
    <w:p w14:paraId="3F518DF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正态分布的（超额）峰度为 0。我们的结果（18.0 和 16.6）是极高的正峰度值。</w:t>
      </w:r>
    </w:p>
    <w:p w14:paraId="2E418CD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金融含义：这是“尖峰厚尾”（Leptokurtosis / Fat Tails）的决定性统计证据。</w:t>
      </w:r>
    </w:p>
    <w:p w14:paraId="1B218406">
      <w:pPr>
        <w:bidi w:val="0"/>
        <w:rPr>
          <w:rFonts w:hint="eastAsia" w:ascii="宋体" w:hAnsi="宋体" w:eastAsia="宋体" w:cs="宋体"/>
          <w:sz w:val="24"/>
          <w:szCs w:val="24"/>
          <w:lang w:val="en-US" w:eastAsia="zh-CN"/>
        </w:rPr>
      </w:pPr>
    </w:p>
    <w:p w14:paraId="58140D3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尖峰 (Lepto-)：对应直方图（图3）中观察到的高耸尖峰。</w:t>
      </w:r>
    </w:p>
    <w:p w14:paraId="19756F9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厚尾 (Fat Tails)：意味着分布的“尾部”（即极端事件）远比正态分布所预测的要“厚”。换言之，像 ±5% 甚至 ±10% 这样的极端日收益，其发生的概率远高于经典金融模型（假设正态分布）所预期的。</w:t>
      </w:r>
    </w:p>
    <w:p w14:paraId="5CABAF99">
      <w:pPr>
        <w:bidi w:val="0"/>
        <w:rPr>
          <w:rFonts w:hint="eastAsia" w:ascii="宋体" w:hAnsi="宋体" w:eastAsia="宋体" w:cs="宋体"/>
          <w:sz w:val="24"/>
          <w:szCs w:val="24"/>
          <w:lang w:val="en-US" w:eastAsia="zh-CN"/>
        </w:rPr>
      </w:pPr>
    </w:p>
    <w:p w14:paraId="5EDDC8B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图3.1：Q-Q 图 </w:t>
      </w:r>
    </w:p>
    <w:p w14:paraId="1B6F144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Q 图（图3.1）</w:t>
      </w:r>
    </w:p>
    <w:p w14:paraId="0EF3FAC9">
      <w:pPr>
        <w:bidi w:val="0"/>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5936615" cy="2918460"/>
            <wp:effectExtent l="0" t="0" r="6985" b="762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8"/>
                    <a:stretch>
                      <a:fillRect/>
                    </a:stretch>
                  </pic:blipFill>
                  <pic:spPr>
                    <a:xfrm>
                      <a:off x="0" y="0"/>
                      <a:ext cx="5936615" cy="2918460"/>
                    </a:xfrm>
                    <a:prstGeom prst="rect">
                      <a:avLst/>
                    </a:prstGeom>
                    <a:noFill/>
                    <a:ln>
                      <a:noFill/>
                    </a:ln>
                  </pic:spPr>
                </pic:pic>
              </a:graphicData>
            </a:graphic>
          </wp:inline>
        </w:drawing>
      </w:r>
      <w:r>
        <w:rPr>
          <w:rFonts w:hint="eastAsia" w:ascii="宋体" w:hAnsi="宋体" w:eastAsia="宋体" w:cs="宋体"/>
          <w:sz w:val="24"/>
          <w:szCs w:val="24"/>
          <w:lang w:val="en-US" w:eastAsia="zh-CN"/>
        </w:rPr>
        <w:t>是检验“厚尾”特征的最直观工具。它将我们数据的实际分位数（Y轴）与理论正态分布的分位数（X轴）进行对比。</w:t>
      </w:r>
    </w:p>
    <w:p w14:paraId="5F503AD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如果数据是正态分布：所有数据点都应紧密地落在红色的对角线上。</w:t>
      </w:r>
    </w:p>
    <w:p w14:paraId="46E1B75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我们的实际观察：</w:t>
      </w:r>
    </w:p>
    <w:p w14:paraId="15FCB05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两个图（BTC 和 ETH）均呈现出清晰的 "S" 形。</w:t>
      </w:r>
    </w:p>
    <w:p w14:paraId="1418707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在分布的两个尾端（左下角和右上角），数据点系统性地偏离了红线。</w:t>
      </w:r>
    </w:p>
    <w:p w14:paraId="30C4BDC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左尾（极端负收益）：数据点位于红线下方，表明实际发生的负收益远比正态分布预测的更差。</w:t>
      </w:r>
    </w:p>
    <w:p w14:paraId="3922725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右尾（极端正收益）：数据点位于红线上方，表明实际发生的正收益远比正态分布预测的更好。</w:t>
      </w:r>
    </w:p>
    <w:p w14:paraId="530E4E95">
      <w:pPr>
        <w:bidi w:val="0"/>
        <w:rPr>
          <w:rFonts w:hint="eastAsia" w:ascii="宋体" w:hAnsi="宋体" w:eastAsia="宋体" w:cs="宋体"/>
          <w:sz w:val="24"/>
          <w:szCs w:val="24"/>
          <w:lang w:val="en-US" w:eastAsia="zh-CN"/>
        </w:rPr>
      </w:pPr>
    </w:p>
    <w:p w14:paraId="6056BFF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结论</w:t>
      </w:r>
    </w:p>
    <w:p w14:paraId="4816843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对数收益率序列不服从正态分布。</w:t>
      </w:r>
    </w:p>
    <w:p w14:paraId="2EA26F3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BTC 和 ETH 的收益率均表现出显著的负偏度和极其强烈的“尖峰厚尾”特性。这一发现（“厚尾”）是金融时间序列最关键的“风格化事实”之一。</w:t>
      </w:r>
    </w:p>
    <w:p w14:paraId="086C477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对后续建模的指导意义：这个结论意味着，任何假设正态分布的简单模型（如标准 ARIMA）都将严重低估市场极端风险。因此，我们在后续的波动率建模中，必须使用一个能捕捉“厚尾”特性的分布。</w:t>
      </w:r>
    </w:p>
    <w:p w14:paraId="0C819476">
      <w:pPr>
        <w:bidi w:val="0"/>
        <w:rPr>
          <w:rFonts w:hint="eastAsia" w:ascii="宋体" w:hAnsi="宋体" w:eastAsia="宋体" w:cs="宋体"/>
          <w:sz w:val="24"/>
          <w:szCs w:val="24"/>
          <w:lang w:val="en-US" w:eastAsia="zh-CN"/>
        </w:rPr>
      </w:pPr>
    </w:p>
    <w:p w14:paraId="27577866">
      <w:pPr>
        <w:bidi w:val="0"/>
        <w:rPr>
          <w:rFonts w:hint="eastAsia" w:ascii="宋体" w:hAnsi="宋体" w:eastAsia="宋体" w:cs="宋体"/>
          <w:sz w:val="24"/>
          <w:szCs w:val="24"/>
          <w:lang w:val="en-US" w:eastAsia="zh-CN"/>
        </w:rPr>
      </w:pPr>
    </w:p>
    <w:p w14:paraId="4CC5ADB5">
      <w:pPr>
        <w:pStyle w:val="3"/>
        <w:keepNext w:val="0"/>
        <w:keepLines w:val="0"/>
        <w:widowControl/>
        <w:suppressLineNumbers w:val="0"/>
        <w:outlineLvl w:val="0"/>
        <w:rPr>
          <w:rFonts w:hint="eastAsia"/>
          <w:lang w:val="en-US" w:eastAsia="zh-CN"/>
        </w:rPr>
      </w:pPr>
      <w:bookmarkStart w:id="29" w:name="_Toc19858"/>
      <w:bookmarkStart w:id="30" w:name="_Toc22935"/>
      <w:r>
        <w:t xml:space="preserve">3. </w:t>
      </w:r>
      <w:r>
        <w:rPr>
          <w:rFonts w:hint="eastAsia"/>
          <w:lang w:val="en-US" w:eastAsia="zh-CN"/>
        </w:rPr>
        <w:t>一元时间序列建模</w:t>
      </w:r>
      <w:bookmarkEnd w:id="29"/>
      <w:bookmarkEnd w:id="30"/>
    </w:p>
    <w:p w14:paraId="350E26DC">
      <w:pPr>
        <w:pStyle w:val="4"/>
        <w:bidi w:val="0"/>
        <w:rPr>
          <w:rFonts w:hint="eastAsia"/>
          <w:lang w:val="en-US" w:eastAsia="zh-CN"/>
        </w:rPr>
      </w:pPr>
      <w:bookmarkStart w:id="31" w:name="_Toc11473"/>
      <w:bookmarkStart w:id="32" w:name="_Toc12117"/>
      <w:r>
        <w:rPr>
          <w:rFonts w:hint="eastAsia"/>
          <w:lang w:val="en-US" w:eastAsia="zh-CN"/>
        </w:rPr>
        <w:t>3.1 基本原理</w:t>
      </w:r>
      <w:bookmarkEnd w:id="31"/>
      <w:bookmarkEnd w:id="32"/>
    </w:p>
    <w:p w14:paraId="4945DD3F">
      <w:pPr>
        <w:bidi w:val="0"/>
        <w:rPr>
          <w:rFonts w:hint="default"/>
          <w:lang w:val="en-US" w:eastAsia="zh-CN"/>
        </w:rPr>
      </w:pPr>
      <w:bookmarkStart w:id="33" w:name="_Toc9872"/>
      <w:r>
        <w:rPr>
          <w:rFonts w:hint="default"/>
          <w:lang w:val="en-US" w:eastAsia="zh-CN"/>
        </w:rPr>
        <w:t>1 ARIMA模型原理</w:t>
      </w:r>
      <w:bookmarkEnd w:id="33"/>
    </w:p>
    <w:p w14:paraId="1DC6887D">
      <w:pPr>
        <w:bidi w:val="0"/>
        <w:rPr>
          <w:rFonts w:hint="default"/>
          <w:lang w:val="en-US" w:eastAsia="zh-CN"/>
        </w:rPr>
      </w:pPr>
      <w:bookmarkStart w:id="34" w:name="_Toc25298"/>
      <w:r>
        <w:rPr>
          <w:rFonts w:hint="default"/>
          <w:lang w:val="en-US" w:eastAsia="zh-CN"/>
        </w:rPr>
        <w:t>（1）模型概述</w:t>
      </w:r>
      <w:bookmarkEnd w:id="34"/>
    </w:p>
    <w:p w14:paraId="5E4D49B4">
      <w:pPr>
        <w:bidi w:val="0"/>
        <w:rPr>
          <w:rFonts w:hint="default"/>
          <w:lang w:val="en-US" w:eastAsia="zh-CN"/>
        </w:rPr>
      </w:pPr>
      <w:r>
        <w:rPr>
          <w:rFonts w:hint="default"/>
          <w:lang w:val="en-US" w:eastAsia="zh-CN"/>
        </w:rPr>
        <w:t>ARIMA（AutoRegressive Integrated Moving Average，自回归积分滑动平均）模型是时间序列分析中经典的线性预测模型，用于描述和预测平稳或经差分后平稳的时间序列。该模型综合了自回归（AR）与滑动平均（MA）的思想，并通过差分操作（I）将非平稳数据转化为平稳序列。</w:t>
      </w:r>
    </w:p>
    <w:p w14:paraId="1FC2DBEF">
      <w:pPr>
        <w:bidi w:val="0"/>
        <w:rPr>
          <w:rFonts w:hint="default"/>
          <w:lang w:val="en-US" w:eastAsia="zh-CN"/>
        </w:rPr>
      </w:pPr>
      <w:bookmarkStart w:id="35" w:name="_Toc8641"/>
      <w:r>
        <w:rPr>
          <w:rFonts w:hint="default"/>
          <w:lang w:val="en-US" w:eastAsia="zh-CN"/>
        </w:rPr>
        <w:t>（2）模型结构</w:t>
      </w:r>
      <w:bookmarkEnd w:id="35"/>
    </w:p>
    <w:p w14:paraId="2659B472">
      <w:pPr>
        <w:bidi w:val="0"/>
        <w:rPr>
          <w:rFonts w:hint="default"/>
          <w:lang w:val="en-US" w:eastAsia="zh-CN"/>
        </w:rPr>
      </w:pPr>
      <w:r>
        <w:rPr>
          <w:rFonts w:hint="default"/>
          <w:lang w:val="en-US" w:eastAsia="zh-CN"/>
        </w:rPr>
        <w:t>ARIMA(p, d, q) 模型由三个参数构成：</w:t>
      </w:r>
    </w:p>
    <w:p w14:paraId="6C94819E">
      <w:pPr>
        <w:bidi w:val="0"/>
        <w:rPr>
          <w:rFonts w:hint="default"/>
          <w:lang w:val="en-US" w:eastAsia="zh-CN"/>
        </w:rPr>
      </w:pPr>
      <w:r>
        <w:rPr>
          <w:rFonts w:hint="default"/>
          <w:lang w:val="en-US" w:eastAsia="zh-CN"/>
        </w:rPr>
        <w:t>p：自回归项阶数，反映当前值与过去p期值之间的线性关系；</w:t>
      </w:r>
    </w:p>
    <w:p w14:paraId="25D009C4">
      <w:pPr>
        <w:bidi w:val="0"/>
        <w:rPr>
          <w:rFonts w:hint="default"/>
          <w:lang w:val="en-US" w:eastAsia="zh-CN"/>
        </w:rPr>
      </w:pPr>
      <w:r>
        <w:rPr>
          <w:rFonts w:hint="default"/>
          <w:lang w:val="en-US" w:eastAsia="zh-CN"/>
        </w:rPr>
        <w:t>d：差分次数，用于消除非平稳性趋势；</w:t>
      </w:r>
    </w:p>
    <w:p w14:paraId="2E1C1D36">
      <w:pPr>
        <w:bidi w:val="0"/>
        <w:rPr>
          <w:rFonts w:hint="default"/>
          <w:lang w:val="en-US" w:eastAsia="zh-CN"/>
        </w:rPr>
      </w:pPr>
      <w:r>
        <w:rPr>
          <w:rFonts w:hint="default"/>
          <w:lang w:val="en-US" w:eastAsia="zh-CN"/>
        </w:rPr>
        <w:t>q：滑动平均项阶数，反映当前值与过去q期随机扰动的关系。</w:t>
      </w:r>
    </w:p>
    <w:p w14:paraId="12AB82FF">
      <w:pPr>
        <w:bidi w:val="0"/>
        <w:rPr>
          <w:rFonts w:hint="default"/>
          <w:lang w:val="en-US" w:eastAsia="zh-CN"/>
        </w:rPr>
      </w:pPr>
      <w:r>
        <w:rPr>
          <w:rFonts w:hint="default"/>
          <w:lang w:val="en-US" w:eastAsia="zh-CN"/>
        </w:rPr>
        <w:t>其一般表达式为：</w:t>
      </w:r>
    </w:p>
    <w:p w14:paraId="3FAC0CF4">
      <w:pPr>
        <w:bidi w:val="0"/>
      </w:pPr>
      <m:oMathPara>
        <m:oMathParaPr>
          <m:jc m:val="center"/>
        </m:oMathParaPr>
        <m:oMath>
          <m:r>
            <m:rPr>
              <m:sty m:val="p"/>
            </m:rPr>
            <w:rPr>
              <w:rFonts w:hint="default" w:ascii="Times New Roman" w:hAnsi="Times New Roman"/>
            </w:rPr>
            <m:t>ϕ(</m:t>
          </m:r>
          <m:r>
            <m:rPr>
              <m:sty m:val="p"/>
            </m:rPr>
            <w:rPr>
              <w:rFonts w:hint="default" w:ascii="Times New Roman" w:hAnsi="Times New Roman"/>
              <w:lang w:val="en-US" w:eastAsia="zh-CN"/>
            </w:rPr>
            <m:t>B</m:t>
          </m:r>
          <m:r>
            <m:rPr>
              <m:sty m:val="p"/>
            </m:rPr>
            <w:rPr>
              <w:rFonts w:hint="default" w:ascii="Times New Roman" w:hAnsi="Times New Roman"/>
            </w:rPr>
            <m:t>)(1−</m:t>
          </m:r>
          <m:r>
            <m:rPr>
              <m:sty m:val="p"/>
            </m:rPr>
            <w:rPr>
              <w:rFonts w:hint="default" w:ascii="Times New Roman" w:hAnsi="Times New Roman"/>
              <w:lang w:val="en-US" w:eastAsia="zh-CN"/>
            </w:rPr>
            <m:t>B</m:t>
          </m:r>
          <m:sSup>
            <m:sSupPr>
              <m:ctrlPr>
                <w:rPr>
                  <w:rFonts w:hint="default" w:ascii="Cambria Math" w:hAnsi="Cambria Math"/>
                </w:rPr>
              </m:ctrlPr>
            </m:sSupPr>
            <m:e>
              <m:r>
                <m:rPr>
                  <m:sty m:val="p"/>
                </m:rPr>
                <w:rPr>
                  <w:rFonts w:hint="default" w:ascii="Times New Roman" w:hAnsi="Times New Roman"/>
                </w:rPr>
                <m:t>)</m:t>
              </m:r>
              <m:ctrlPr>
                <w:rPr>
                  <w:rFonts w:ascii="Cambria Math" w:hAnsi="Cambria Math"/>
                </w:rPr>
              </m:ctrlPr>
            </m:e>
            <m:sup>
              <m:r>
                <m:rPr>
                  <m:sty m:val="p"/>
                </m:rPr>
                <w:rPr>
                  <w:rFonts w:hint="default" w:ascii="Times New Roman" w:hAnsi="Times New Roman"/>
                </w:rPr>
                <m:t>d</m:t>
              </m:r>
              <m:ctrlPr>
                <w:rPr>
                  <w:rFonts w:ascii="Cambria Math" w:hAnsi="Cambria Math"/>
                </w:rPr>
              </m:ctrlPr>
            </m:sup>
          </m:sSup>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=θ(L)</m:t>
          </m:r>
          <m:sSub>
            <m:sSubPr>
              <m:ctrlPr>
                <w:rPr>
                  <w:rFonts w:hint="default" w:ascii="Cambria Math" w:hAnsi="Cambria Math"/>
                </w:rPr>
              </m:ctrlPr>
            </m:sSubPr>
            <m:e>
              <m:r>
                <m:rPr>
                  <m:sty m:val="p"/>
                </m:rPr>
                <w:rPr>
                  <w:rFonts w:hint="default" w:ascii="Times New Roman" w:hAnsi="Times New Roman"/>
                </w:rPr>
                <m:t>ε</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m:oMathPara>
    </w:p>
    <w:p w14:paraId="0660D63A">
      <w:pPr>
        <w:bidi w:val="0"/>
      </w:pPr>
    </w:p>
    <w:p w14:paraId="042FF777">
      <w:pPr>
        <w:bidi w:val="0"/>
        <w:rPr>
          <w:rFonts w:hint="default"/>
          <w:lang w:val="en-US" w:eastAsia="zh-CN"/>
        </w:rPr>
      </w:pPr>
      <w:r>
        <w:rPr>
          <w:rFonts w:hint="default"/>
          <w:lang w:val="en-US" w:eastAsia="zh-CN"/>
        </w:rPr>
        <w:t>其中，</w:t>
      </w:r>
    </w:p>
    <w:p w14:paraId="5A99F894">
      <w:pPr>
        <w:bidi w:val="0"/>
        <w:rPr>
          <w:rFonts w:hint="default"/>
          <w:lang w:val="en-US" w:eastAsia="zh-CN"/>
        </w:rPr>
      </w:pPr>
      <w:r>
        <w:rPr>
          <w:rFonts w:hint="default"/>
          <w:lang w:val="en-US" w:eastAsia="zh-CN"/>
        </w:rPr>
        <w:t>(</w:t>
      </w:r>
      <w:r>
        <w:rPr>
          <w:rFonts w:hint="eastAsia"/>
          <w:lang w:val="en-US" w:eastAsia="zh-CN"/>
        </w:rPr>
        <w:t>B</w:t>
      </w:r>
      <w:r>
        <w:rPr>
          <w:rFonts w:hint="default"/>
          <w:lang w:val="en-US" w:eastAsia="zh-CN"/>
        </w:rPr>
        <w:t>) 为滞后算子，(</w:t>
      </w:r>
      <m:oMath>
        <m:r>
          <m:rPr>
            <m:sty m:val="p"/>
          </m:rPr>
          <w:rPr>
            <w:rFonts w:hint="default" w:ascii="Times New Roman" w:hAnsi="Times New Roman"/>
            <w:lang w:val="en-US" w:eastAsia="zh-CN"/>
          </w:rPr>
          <m:t>B</m:t>
        </m:r>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t−1</m:t>
            </m:r>
            <m:ctrlPr>
              <w:rPr>
                <w:rFonts w:ascii="Cambria Math" w:hAnsi="Cambria Math"/>
              </w:rPr>
            </m:ctrlPr>
          </m:sub>
        </m:sSub>
      </m:oMath>
      <w:r>
        <w:rPr>
          <w:rFonts w:hint="default"/>
          <w:lang w:val="en-US" w:eastAsia="zh-CN"/>
        </w:rPr>
        <w:t>)；</w:t>
      </w:r>
    </w:p>
    <w:p w14:paraId="36A08846">
      <w:pPr>
        <w:bidi w:val="0"/>
        <w:rPr>
          <w:rFonts w:hint="default"/>
          <w:lang w:val="en-US" w:eastAsia="zh-CN"/>
        </w:rPr>
      </w:pPr>
      <w:r>
        <w:rPr>
          <w:rFonts w:hint="default"/>
          <w:lang w:val="en-US" w:eastAsia="zh-CN"/>
        </w:rPr>
        <w:t>(</w:t>
      </w:r>
      <m:oMath>
        <m:r>
          <m:rPr>
            <m:sty m:val="p"/>
          </m:rPr>
          <w:rPr>
            <w:rFonts w:hint="default" w:ascii="Times New Roman" w:hAnsi="Times New Roman"/>
          </w:rPr>
          <m:t>ϕ(</m:t>
        </m:r>
        <m:r>
          <m:rPr>
            <m:sty m:val="p"/>
          </m:rPr>
          <w:rPr>
            <w:rFonts w:hint="default" w:ascii="Times New Roman" w:hAnsi="Times New Roman"/>
            <w:lang w:val="en-US" w:eastAsia="zh-CN"/>
          </w:rPr>
          <m:t>B</m:t>
        </m:r>
        <m:r>
          <m:rPr>
            <m:sty m:val="p"/>
          </m:rPr>
          <w:rPr>
            <w:rFonts w:hint="default" w:ascii="Times New Roman" w:hAnsi="Times New Roman"/>
          </w:rPr>
          <m:t>))与(θ(</m:t>
        </m:r>
        <m:r>
          <m:rPr>
            <m:sty m:val="p"/>
          </m:rPr>
          <w:rPr>
            <w:rFonts w:hint="default" w:ascii="Times New Roman" w:hAnsi="Times New Roman"/>
            <w:lang w:val="en-US" w:eastAsia="zh-CN"/>
          </w:rPr>
          <m:t>B</m:t>
        </m:r>
        <m:r>
          <m:rPr>
            <m:sty m:val="p"/>
          </m:rPr>
          <w:rPr>
            <w:rFonts w:hint="default" w:ascii="Times New Roman" w:hAnsi="Times New Roman"/>
          </w:rPr>
          <m:t>)</m:t>
        </m:r>
      </m:oMath>
      <w:r>
        <w:rPr>
          <w:rFonts w:hint="default"/>
          <w:lang w:val="en-US" w:eastAsia="zh-CN"/>
        </w:rPr>
        <w:t>) 分别为自回归与滑动平均多项式；</w:t>
      </w:r>
    </w:p>
    <w:p w14:paraId="32BC8959">
      <w:pPr>
        <w:bidi w:val="0"/>
        <w:rPr>
          <w:rFonts w:hint="default"/>
          <w:lang w:val="en-US" w:eastAsia="zh-CN"/>
        </w:rPr>
      </w:pPr>
      <w:r>
        <w:rPr>
          <w:rFonts w:hint="default"/>
          <w:lang w:val="en-US" w:eastAsia="zh-CN"/>
        </w:rPr>
        <w:t>(</w:t>
      </w:r>
      <m:oMath>
        <m:sSub>
          <m:sSubPr>
            <m:ctrlPr>
              <w:rPr>
                <w:rFonts w:hint="default" w:ascii="Cambria Math" w:hAnsi="Cambria Math"/>
              </w:rPr>
            </m:ctrlPr>
          </m:sSubPr>
          <m:e>
            <m:r>
              <m:rPr>
                <m:sty m:val="p"/>
              </m:rPr>
              <w:rPr>
                <w:rFonts w:hint="default" w:ascii="Times New Roman" w:hAnsi="Times New Roman"/>
              </w:rPr>
              <m:t>ε</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w:rPr>
          <w:rFonts w:hint="default"/>
          <w:lang w:val="en-US" w:eastAsia="zh-CN"/>
        </w:rPr>
        <w:t>) 为白噪声项。</w:t>
      </w:r>
    </w:p>
    <w:p w14:paraId="3944D8BF">
      <w:pPr>
        <w:bidi w:val="0"/>
        <w:rPr>
          <w:rFonts w:hint="default"/>
          <w:lang w:val="en-US" w:eastAsia="zh-CN"/>
        </w:rPr>
      </w:pPr>
    </w:p>
    <w:p w14:paraId="6749BBD7">
      <w:pPr>
        <w:bidi w:val="0"/>
        <w:rPr>
          <w:rFonts w:hint="default"/>
          <w:lang w:val="en-US" w:eastAsia="zh-CN"/>
        </w:rPr>
      </w:pPr>
      <w:bookmarkStart w:id="36" w:name="_Toc31043"/>
      <w:r>
        <w:rPr>
          <w:rFonts w:hint="default"/>
          <w:lang w:val="en-US" w:eastAsia="zh-CN"/>
        </w:rPr>
        <w:t>（3）建模步骤</w:t>
      </w:r>
      <w:bookmarkEnd w:id="36"/>
    </w:p>
    <w:p w14:paraId="6B95E1E5">
      <w:pPr>
        <w:bidi w:val="0"/>
        <w:rPr>
          <w:rFonts w:hint="default"/>
          <w:lang w:val="en-US" w:eastAsia="zh-CN"/>
        </w:rPr>
      </w:pPr>
      <w:r>
        <w:rPr>
          <w:rFonts w:hint="default"/>
          <w:lang w:val="en-US" w:eastAsia="zh-CN"/>
        </w:rPr>
        <w:t>ARIMA模型的典型建模流程包括：</w:t>
      </w:r>
    </w:p>
    <w:p w14:paraId="524FC1AE">
      <w:pPr>
        <w:bidi w:val="0"/>
        <w:rPr>
          <w:rFonts w:hint="default"/>
          <w:lang w:val="en-US" w:eastAsia="zh-CN"/>
        </w:rPr>
      </w:pPr>
      <w:r>
        <w:rPr>
          <w:rFonts w:hint="default"/>
          <w:lang w:val="en-US" w:eastAsia="zh-CN"/>
        </w:rPr>
        <w:t>平稳性检验（ADF检验等）；</w:t>
      </w:r>
    </w:p>
    <w:p w14:paraId="0954386F">
      <w:pPr>
        <w:bidi w:val="0"/>
        <w:rPr>
          <w:rFonts w:hint="default"/>
          <w:lang w:val="en-US" w:eastAsia="zh-CN"/>
        </w:rPr>
      </w:pPr>
      <w:r>
        <w:rPr>
          <w:rFonts w:hint="default"/>
          <w:lang w:val="en-US" w:eastAsia="zh-CN"/>
        </w:rPr>
        <w:t>差分操作以获得平稳序列；</w:t>
      </w:r>
    </w:p>
    <w:p w14:paraId="5EF0E75F">
      <w:pPr>
        <w:bidi w:val="0"/>
        <w:rPr>
          <w:rFonts w:hint="default"/>
          <w:lang w:val="en-US" w:eastAsia="zh-CN"/>
        </w:rPr>
      </w:pPr>
      <w:r>
        <w:rPr>
          <w:rFonts w:hint="default"/>
          <w:lang w:val="en-US" w:eastAsia="zh-CN"/>
        </w:rPr>
        <w:t>ACF与PACF分析确定p、q；</w:t>
      </w:r>
    </w:p>
    <w:p w14:paraId="31EAC9B3">
      <w:pPr>
        <w:bidi w:val="0"/>
        <w:rPr>
          <w:rFonts w:hint="default"/>
          <w:lang w:val="en-US" w:eastAsia="zh-CN"/>
        </w:rPr>
      </w:pPr>
      <w:r>
        <w:rPr>
          <w:rFonts w:hint="default"/>
          <w:lang w:val="en-US" w:eastAsia="zh-CN"/>
        </w:rPr>
        <w:t>参数估计与显著性检验；</w:t>
      </w:r>
    </w:p>
    <w:p w14:paraId="2B706B25">
      <w:pPr>
        <w:bidi w:val="0"/>
        <w:rPr>
          <w:rFonts w:hint="default"/>
          <w:lang w:val="en-US" w:eastAsia="zh-CN"/>
        </w:rPr>
      </w:pPr>
      <w:r>
        <w:rPr>
          <w:rFonts w:hint="default"/>
          <w:lang w:val="en-US" w:eastAsia="zh-CN"/>
        </w:rPr>
        <w:t>残差白噪声检验；</w:t>
      </w:r>
    </w:p>
    <w:p w14:paraId="15C5C866">
      <w:pPr>
        <w:bidi w:val="0"/>
        <w:rPr>
          <w:rFonts w:hint="default"/>
          <w:lang w:val="en-US" w:eastAsia="zh-CN"/>
        </w:rPr>
      </w:pPr>
      <w:r>
        <w:rPr>
          <w:rFonts w:hint="default"/>
          <w:lang w:val="en-US" w:eastAsia="zh-CN"/>
        </w:rPr>
        <w:t>预测与置信区间分析。</w:t>
      </w:r>
    </w:p>
    <w:p w14:paraId="7E8A9614">
      <w:pPr>
        <w:bidi w:val="0"/>
        <w:rPr>
          <w:rFonts w:hint="default"/>
          <w:lang w:val="en-US" w:eastAsia="zh-CN"/>
        </w:rPr>
      </w:pPr>
    </w:p>
    <w:p w14:paraId="1A52B503">
      <w:pPr>
        <w:bidi w:val="0"/>
        <w:rPr>
          <w:rFonts w:hint="default"/>
          <w:lang w:val="en-US" w:eastAsia="zh-CN"/>
        </w:rPr>
      </w:pPr>
      <w:bookmarkStart w:id="37" w:name="_Toc10108"/>
      <w:r>
        <w:rPr>
          <w:rFonts w:hint="default"/>
          <w:lang w:val="en-US" w:eastAsia="zh-CN"/>
        </w:rPr>
        <w:t>（4）模型特性</w:t>
      </w:r>
      <w:bookmarkEnd w:id="37"/>
    </w:p>
    <w:p w14:paraId="78C0CDE6">
      <w:pPr>
        <w:bidi w:val="0"/>
        <w:rPr>
          <w:rFonts w:hint="default"/>
          <w:lang w:val="en-US" w:eastAsia="zh-CN"/>
        </w:rPr>
      </w:pPr>
      <w:r>
        <w:rPr>
          <w:rFonts w:hint="default"/>
          <w:lang w:val="en-US" w:eastAsia="zh-CN"/>
        </w:rPr>
        <w:t>ARIMA模型能够有效刻画线性依赖关系与趋势性变化，预测精度较高，但无法反映波动随时间变化的“条件异方差”特征，因此常与GARCH模型结合使用。</w:t>
      </w:r>
      <w:r>
        <w:rPr>
          <w:rFonts w:hint="default"/>
          <w:lang w:val="en-US" w:eastAsia="zh-C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2A45B05">
      <w:pPr>
        <w:bidi w:val="0"/>
        <w:rPr>
          <w:rFonts w:hint="default"/>
          <w:lang w:val="en-US" w:eastAsia="zh-CN"/>
        </w:rPr>
      </w:pPr>
      <w:bookmarkStart w:id="38" w:name="_Toc27015"/>
      <w:r>
        <w:rPr>
          <w:rFonts w:hint="default"/>
          <w:lang w:val="en-US" w:eastAsia="zh-CN"/>
        </w:rPr>
        <w:t>2 GARCH模型原理</w:t>
      </w:r>
      <w:bookmarkEnd w:id="38"/>
    </w:p>
    <w:p w14:paraId="6D84FC86">
      <w:pPr>
        <w:bidi w:val="0"/>
        <w:rPr>
          <w:rFonts w:hint="default"/>
          <w:lang w:val="en-US" w:eastAsia="zh-CN"/>
        </w:rPr>
      </w:pPr>
      <w:bookmarkStart w:id="39" w:name="_Toc15474"/>
      <w:r>
        <w:rPr>
          <w:rFonts w:hint="default"/>
          <w:lang w:val="en-US" w:eastAsia="zh-CN"/>
        </w:rPr>
        <w:t>（1）模型背景</w:t>
      </w:r>
      <w:bookmarkEnd w:id="39"/>
    </w:p>
    <w:p w14:paraId="4F635A16">
      <w:pPr>
        <w:bidi w:val="0"/>
        <w:rPr>
          <w:rFonts w:hint="default"/>
          <w:lang w:val="en-US" w:eastAsia="zh-CN"/>
        </w:rPr>
      </w:pPr>
      <w:r>
        <w:rPr>
          <w:rFonts w:hint="default"/>
          <w:lang w:val="en-US" w:eastAsia="zh-CN"/>
        </w:rPr>
        <w:t>金融市场数据（尤其是收益率序列）通常具有显著的波动聚集性：高波动时期往往伴随高风险，低波动时期则相对稳定。传统的ARIMA模型无法刻画这种方差随时间变化的特征。为此，Engle（1982）提出ARCH模型，Bollerslev（1986）进一步扩展为GARCH（Generalized ARCH）模型，以动态刻画条件方差的演化过程。</w:t>
      </w:r>
    </w:p>
    <w:p w14:paraId="732BA28F">
      <w:pPr>
        <w:bidi w:val="0"/>
        <w:rPr>
          <w:rFonts w:hint="default"/>
          <w:lang w:val="en-US" w:eastAsia="zh-CN"/>
        </w:rPr>
      </w:pPr>
      <w:bookmarkStart w:id="40" w:name="_Toc15097"/>
      <w:r>
        <w:rPr>
          <w:rFonts w:hint="default"/>
          <w:lang w:val="en-US" w:eastAsia="zh-CN"/>
        </w:rPr>
        <w:t>（2）模型结构</w:t>
      </w:r>
      <w:bookmarkEnd w:id="40"/>
    </w:p>
    <w:p w14:paraId="5D5C001E">
      <w:pPr>
        <w:bidi w:val="0"/>
        <w:rPr>
          <w:rFonts w:hint="default"/>
          <w:lang w:val="en-US" w:eastAsia="zh-CN"/>
        </w:rPr>
      </w:pPr>
      <w:r>
        <w:rPr>
          <w:rFonts w:hint="default"/>
          <w:lang w:val="en-US" w:eastAsia="zh-CN"/>
        </w:rPr>
        <w:t>GARCH(p, q)模型由均值方程与条件方差方程两部分组成：</w:t>
      </w:r>
    </w:p>
    <w:p w14:paraId="765B4796">
      <w:pPr>
        <w:bidi w:val="0"/>
        <w:rPr>
          <w:rFonts w:hint="default"/>
          <w:lang w:val="en-US" w:eastAsia="zh-CN"/>
        </w:rPr>
      </w:pPr>
    </w:p>
    <w:p w14:paraId="1C67341D">
      <w:pPr>
        <w:bidi w:val="0"/>
        <w:rPr>
          <w:rFonts w:hint="default"/>
          <w:lang w:val="en-US" w:eastAsia="zh-CN"/>
        </w:rPr>
      </w:pPr>
      <w:r>
        <w:rPr>
          <w:rFonts w:hint="default"/>
          <w:lang w:val="en-US" w:eastAsia="zh-CN"/>
        </w:rPr>
        <w:t>均值方程：</w:t>
      </w:r>
      <w:r>
        <w:rPr>
          <w:rFonts w:hint="default"/>
          <w:lang w:val="en-US" w:eastAsia="zh-CN"/>
        </w:rPr>
        <w:br w:type="textWrapping"/>
      </w:r>
      <m:oMathPara>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=μ+</m:t>
          </m:r>
          <m:sSub>
            <m:sSubPr>
              <m:ctrlPr>
                <w:rPr>
                  <w:rFonts w:hint="default" w:ascii="Cambria Math" w:hAnsi="Cambria Math"/>
                </w:rPr>
              </m:ctrlPr>
            </m:sSubPr>
            <m:e>
              <m:r>
                <m:rPr>
                  <m:sty m:val="p"/>
                </m:rPr>
                <w:rPr>
                  <w:rFonts w:hint="default" w:ascii="Times New Roman" w:hAnsi="Times New Roman"/>
                </w:rPr>
                <m:t>ε</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m:oMathPara>
    </w:p>
    <w:p w14:paraId="03A4BC27">
      <w:pPr>
        <w:bidi w:val="0"/>
        <w:rPr>
          <w:rFonts w:hint="default"/>
          <w:lang w:val="en-US" w:eastAsia="zh-CN"/>
        </w:rPr>
      </w:pPr>
      <w:r>
        <w:rPr>
          <w:rFonts w:hint="default"/>
          <w:lang w:val="en-US" w:eastAsia="zh-CN"/>
        </w:rPr>
        <w:t>条件方差方程：</w:t>
      </w:r>
    </w:p>
    <w:p w14:paraId="1AB463F8">
      <w:pPr>
        <w:bidi w:val="0"/>
        <w:rPr>
          <w:rFonts w:hint="default"/>
          <w:lang w:val="en-US" w:eastAsia="zh-CN"/>
        </w:rPr>
      </w:pPr>
      <m:oMathPara>
        <m:oMath>
          <m:sSubSup>
            <m:sSubSupPr>
              <m:ctrlPr>
                <w:rPr>
                  <w:rFonts w:hint="default" w:ascii="Cambria Math" w:hAnsi="Cambria Math"/>
                </w:rPr>
              </m:ctrlPr>
            </m:sSubSupPr>
            <m:e>
              <m:r>
                <m:rPr>
                  <m:sty m:val="p"/>
                </m:rPr>
                <w:rPr>
                  <w:rFonts w:hint="default" w:ascii="Times New Roman" w:hAnsi="Times New Roman"/>
                </w:rPr>
                <m:t>σ</m:t>
              </m:r>
              <m:ctrlPr>
                <w:rPr>
                  <w:rFonts w:ascii="Cambria Math" w:hAnsi="Cambria Math"/>
                </w:rPr>
              </m:ctrlPr>
            </m:e>
            <m:sub>
              <m:r>
                <m:rPr>
                  <m:sty m:val="p"/>
                </m:rPr>
                <w:rPr>
                  <w:rFonts w:hint="default" w:ascii="Times New Roman" w:hAnsi="Times New Roman"/>
                </w:rPr>
                <m:t>t</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r>
            <m:rPr>
              <m:sty m:val="p"/>
            </m:rPr>
            <w:rPr>
              <w:rFonts w:hint="default" w:ascii="Times New Roman" w:hAnsi="Times New Roman"/>
            </w:rPr>
            <m:t>=ω+</m:t>
          </m:r>
          <m:nary>
            <m:naryPr>
              <m:chr m:val="∑"/>
              <m:limLoc m:val="undOvr"/>
              <m:ctrlPr>
                <w:rPr>
                  <w:rFonts w:hint="default" w:ascii="Cambria Math" w:hAnsi="Cambria Math"/>
                </w:rPr>
              </m:ctrlPr>
            </m:naryPr>
            <m:sub>
              <m:r>
                <m:rPr>
                  <m:sty m:val="p"/>
                </m:rPr>
                <w:rPr>
                  <w:rFonts w:hint="default" w:ascii="Times New Roman" w:hAnsi="Times New Roman"/>
                </w:rPr>
                <m:t>i=1</m:t>
              </m:r>
              <m:ctrlPr>
                <w:rPr>
                  <w:rFonts w:ascii="Cambria Math" w:hAnsi="Cambria Math"/>
                </w:rPr>
              </m:ctrlPr>
            </m:sub>
            <m:sup>
              <m:r>
                <m:rPr>
                  <m:sty m:val="p"/>
                </m:rPr>
                <w:rPr>
                  <w:rFonts w:hint="default" w:ascii="Times New Roman" w:hAnsi="Times New Roman"/>
                </w:rPr>
                <m:t>p</m:t>
              </m:r>
              <m:ctrlPr>
                <w:rPr>
                  <w:rFonts w:ascii="Cambria Math" w:hAnsi="Cambria Math"/>
                </w:rPr>
              </m:ctrlPr>
            </m:sup>
            <m:e>
              <m:sSub>
                <m:sSubPr>
                  <m:ctrlPr>
                    <w:rPr>
                      <w:rFonts w:hint="default" w:ascii="Cambria Math" w:hAnsi="Cambria Math"/>
                    </w:rPr>
                  </m:ctrlPr>
                </m:sSubPr>
                <m:e>
                  <m:r>
                    <m:rPr>
                      <m:sty m:val="p"/>
                    </m:rPr>
                    <w:rPr>
                      <w:rFonts w:hint="default" w:ascii="Times New Roman" w:hAnsi="Times New Roman"/>
                    </w:rPr>
                    <m:t>α</m:t>
                  </m:r>
                  <m:ctrlPr>
                    <w:rPr>
                      <w:rFonts w:ascii="Cambria Math" w:hAnsi="Cambria Math"/>
                    </w:rPr>
                  </m:ctrlPr>
                </m:e>
                <m:sub>
                  <m:r>
                    <m:rPr>
                      <m:sty m:val="p"/>
                    </m:rPr>
                    <w:rPr>
                      <w:rFonts w:hint="default" w:ascii="Times New Roman" w:hAnsi="Times New Roman"/>
                    </w:rPr>
                    <m:t>i</m:t>
                  </m:r>
                  <m:ctrlPr>
                    <w:rPr>
                      <w:rFonts w:ascii="Cambria Math" w:hAnsi="Cambria Math"/>
                    </w:rPr>
                  </m:ctrlPr>
                </m:sub>
              </m:sSub>
              <m:ctrlPr>
                <w:rPr>
                  <w:rFonts w:hint="default" w:ascii="Cambria Math" w:hAnsi="Cambria Math"/>
                </w:rPr>
              </m:ctrlPr>
            </m:e>
          </m:nary>
          <m:sSubSup>
            <m:sSubSupPr>
              <m:ctrlPr>
                <w:rPr>
                  <w:rFonts w:hint="default" w:ascii="Cambria Math" w:hAnsi="Cambria Math"/>
                </w:rPr>
              </m:ctrlPr>
            </m:sSubSupPr>
            <m:e>
              <m:r>
                <m:rPr>
                  <m:sty m:val="p"/>
                </m:rPr>
                <w:rPr>
                  <w:rFonts w:hint="default" w:ascii="Times New Roman" w:hAnsi="Times New Roman"/>
                </w:rPr>
                <m:t>ε</m:t>
              </m:r>
              <m:ctrlPr>
                <w:rPr>
                  <w:rFonts w:hint="default" w:ascii="Cambria Math" w:hAnsi="Cambria Math"/>
                </w:rPr>
              </m:ctrlPr>
            </m:e>
            <m:sub>
              <m:r>
                <m:rPr>
                  <m:sty m:val="p"/>
                </m:rPr>
                <w:rPr>
                  <w:rFonts w:hint="default" w:ascii="Times New Roman" w:hAnsi="Times New Roman"/>
                </w:rPr>
                <m:t>t−i</m:t>
              </m:r>
              <m:ctrlPr>
                <w:rPr>
                  <w:rFonts w:hint="default" w:ascii="Cambria Math" w:hAnsi="Cambria Math"/>
                </w:rPr>
              </m:ctrlPr>
            </m:sub>
            <m:sup>
              <m:r>
                <m:rPr>
                  <m:sty m:val="p"/>
                </m:rPr>
                <w:rPr>
                  <w:rFonts w:hint="default" w:ascii="Times New Roman" w:hAnsi="Times New Roman"/>
                </w:rPr>
                <m:t>2</m:t>
              </m:r>
              <m:ctrlPr>
                <w:rPr>
                  <w:rFonts w:hint="default" w:ascii="Cambria Math" w:hAnsi="Cambria Math"/>
                </w:rPr>
              </m:ctrlPr>
            </m:sup>
          </m:sSubSup>
          <m:r>
            <m:rPr>
              <m:sty m:val="p"/>
            </m:rPr>
            <w:rPr>
              <w:rFonts w:hint="default" w:ascii="Times New Roman" w:hAnsi="Times New Roman"/>
            </w:rPr>
            <m:t>+</m:t>
          </m:r>
          <m:nary>
            <m:naryPr>
              <m:chr m:val="∑"/>
              <m:limLoc m:val="undOvr"/>
              <m:ctrlPr>
                <w:rPr>
                  <w:rFonts w:hint="default" w:ascii="Cambria Math" w:hAnsi="Cambria Math"/>
                </w:rPr>
              </m:ctrlPr>
            </m:naryPr>
            <m:sub>
              <m:r>
                <m:rPr>
                  <m:sty m:val="p"/>
                </m:rPr>
                <w:rPr>
                  <w:rFonts w:hint="default" w:ascii="Times New Roman" w:hAnsi="Times New Roman"/>
                </w:rPr>
                <m:t>j=1</m:t>
              </m:r>
              <m:ctrlPr>
                <w:rPr>
                  <w:rFonts w:hint="default" w:ascii="Cambria Math" w:hAnsi="Cambria Math"/>
                </w:rPr>
              </m:ctrlPr>
            </m:sub>
            <m:sup>
              <m:r>
                <m:rPr>
                  <m:sty m:val="p"/>
                </m:rPr>
                <w:rPr>
                  <w:rFonts w:hint="default" w:ascii="Times New Roman" w:hAnsi="Times New Roman"/>
                </w:rPr>
                <m:t>q</m:t>
              </m:r>
              <m:ctrlPr>
                <w:rPr>
                  <w:rFonts w:hint="default" w:ascii="Cambria Math" w:hAnsi="Cambria Math"/>
                </w:rPr>
              </m:ctrlPr>
            </m:sup>
            <m:e>
              <m:sSub>
                <m:sSubPr>
                  <m:ctrlPr>
                    <w:rPr>
                      <w:rFonts w:hint="default" w:ascii="Cambria Math" w:hAnsi="Cambria Math"/>
                    </w:rPr>
                  </m:ctrlPr>
                </m:sSubPr>
                <m:e>
                  <m:r>
                    <m:rPr>
                      <m:sty m:val="p"/>
                    </m:rPr>
                    <w:rPr>
                      <w:rFonts w:hint="default" w:ascii="Times New Roman" w:hAnsi="Times New Roman"/>
                    </w:rPr>
                    <m:t>β</m:t>
                  </m:r>
                  <m:ctrlPr>
                    <w:rPr>
                      <w:rFonts w:ascii="Cambria Math" w:hAnsi="Cambria Math"/>
                    </w:rPr>
                  </m:ctrlPr>
                </m:e>
                <m:sub>
                  <m:r>
                    <m:rPr>
                      <m:sty m:val="p"/>
                    </m:rPr>
                    <w:rPr>
                      <w:rFonts w:hint="default" w:ascii="Times New Roman" w:hAnsi="Times New Roman"/>
                    </w:rPr>
                    <m:t>j</m:t>
                  </m:r>
                  <m:ctrlPr>
                    <w:rPr>
                      <w:rFonts w:ascii="Cambria Math" w:hAnsi="Cambria Math"/>
                    </w:rPr>
                  </m:ctrlPr>
                </m:sub>
              </m:sSub>
              <m:ctrlPr>
                <w:rPr>
                  <w:rFonts w:hint="default" w:ascii="Cambria Math" w:hAnsi="Cambria Math"/>
                </w:rPr>
              </m:ctrlPr>
            </m:e>
          </m:nary>
          <m:sSubSup>
            <m:sSubSupPr>
              <m:ctrlPr>
                <w:rPr>
                  <w:rFonts w:hint="default" w:ascii="Cambria Math" w:hAnsi="Cambria Math"/>
                </w:rPr>
              </m:ctrlPr>
            </m:sSubSupPr>
            <m:e>
              <m:r>
                <m:rPr>
                  <m:sty m:val="p"/>
                </m:rPr>
                <w:rPr>
                  <w:rFonts w:hint="default" w:ascii="Times New Roman" w:hAnsi="Times New Roman"/>
                </w:rPr>
                <m:t>σ</m:t>
              </m:r>
              <m:ctrlPr>
                <w:rPr>
                  <w:rFonts w:hint="default" w:ascii="Cambria Math" w:hAnsi="Cambria Math"/>
                </w:rPr>
              </m:ctrlPr>
            </m:e>
            <m:sub>
              <m:r>
                <m:rPr>
                  <m:sty m:val="p"/>
                </m:rPr>
                <w:rPr>
                  <w:rFonts w:hint="default" w:ascii="Times New Roman" w:hAnsi="Times New Roman"/>
                </w:rPr>
                <m:t>t−j</m:t>
              </m:r>
              <m:ctrlPr>
                <w:rPr>
                  <w:rFonts w:hint="default" w:ascii="Cambria Math" w:hAnsi="Cambria Math"/>
                </w:rPr>
              </m:ctrlPr>
            </m:sub>
            <m:sup>
              <m:r>
                <m:rPr>
                  <m:sty m:val="p"/>
                </m:rPr>
                <w:rPr>
                  <w:rFonts w:hint="default" w:ascii="Times New Roman" w:hAnsi="Times New Roman"/>
                </w:rPr>
                <m:t>2</m:t>
              </m:r>
              <m:ctrlPr>
                <w:rPr>
                  <w:rFonts w:hint="default" w:ascii="Cambria Math" w:hAnsi="Cambria Math"/>
                </w:rPr>
              </m:ctrlPr>
            </m:sup>
          </m:sSubSup>
        </m:oMath>
      </m:oMathPara>
      <w:r>
        <w:rPr>
          <w:rFonts w:hint="default"/>
          <w:lang w:val="en-US" w:eastAsia="zh-CN"/>
        </w:rPr>
        <w:br w:type="textWrapping"/>
      </w:r>
      <w:r>
        <w:rPr>
          <w:rFonts w:hint="default"/>
          <w:lang w:val="en-US" w:eastAsia="zh-CN"/>
        </w:rPr>
        <w:t>其中：</w:t>
      </w:r>
    </w:p>
    <w:p w14:paraId="683BAA90">
      <w:pPr>
        <w:bidi w:val="0"/>
        <w:rPr>
          <w:rFonts w:hint="default"/>
          <w:lang w:val="en-US" w:eastAsia="zh-CN"/>
        </w:rPr>
      </w:pPr>
    </w:p>
    <w:p w14:paraId="33EFB3B4">
      <w:pPr>
        <w:bidi w:val="0"/>
        <w:rPr>
          <w:rFonts w:hint="default"/>
          <w:lang w:val="en-US" w:eastAsia="zh-CN"/>
        </w:rPr>
      </w:pPr>
      <w:r>
        <w:rPr>
          <w:rFonts w:hint="default"/>
          <w:lang w:val="en-US" w:eastAsia="zh-CN"/>
        </w:rPr>
        <w:t>(</w:t>
      </w:r>
      <m:oMath>
        <m:sSubSup>
          <m:sSubSupPr>
            <m:ctrlPr>
              <w:rPr>
                <w:rFonts w:hint="default" w:ascii="Cambria Math" w:hAnsi="Cambria Math"/>
              </w:rPr>
            </m:ctrlPr>
          </m:sSubSupPr>
          <m:e>
            <m:r>
              <m:rPr>
                <m:sty m:val="p"/>
              </m:rPr>
              <w:rPr>
                <w:rFonts w:hint="default" w:ascii="Times New Roman" w:hAnsi="Times New Roman"/>
              </w:rPr>
              <m:t>σ</m:t>
            </m:r>
            <m:ctrlPr>
              <w:rPr>
                <w:rFonts w:ascii="Cambria Math" w:hAnsi="Cambria Math"/>
              </w:rPr>
            </m:ctrlPr>
          </m:e>
          <m:sub>
            <m:r>
              <m:rPr>
                <m:sty m:val="p"/>
              </m:rPr>
              <w:rPr>
                <w:rFonts w:hint="default" w:ascii="Times New Roman" w:hAnsi="Times New Roman"/>
              </w:rPr>
              <m:t>t</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)：时刻t的条件方差；</w:t>
      </w:r>
    </w:p>
    <w:p w14:paraId="0EA034F6">
      <w:pPr>
        <w:bidi w:val="0"/>
        <w:rPr>
          <w:rFonts w:hint="default"/>
          <w:lang w:val="en-US" w:eastAsia="zh-CN"/>
        </w:rPr>
      </w:pPr>
      <w:r>
        <w:rPr>
          <w:rFonts w:hint="default"/>
          <w:lang w:val="en-US" w:eastAsia="zh-CN"/>
        </w:rPr>
        <w:t>(</w:t>
      </w:r>
      <m:oMath>
        <m:sSub>
          <m:sSubPr>
            <m:ctrlPr>
              <w:rPr>
                <w:rFonts w:hint="default" w:ascii="Cambria Math" w:hAnsi="Cambria Math"/>
              </w:rPr>
            </m:ctrlPr>
          </m:sSubPr>
          <m:e>
            <m:r>
              <m:rPr>
                <m:sty m:val="p"/>
              </m:rPr>
              <w:rPr>
                <w:rFonts w:hint="default" w:ascii="Times New Roman" w:hAnsi="Times New Roman"/>
              </w:rPr>
              <m:t>α</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rPr>
          <w:rFonts w:hint="default"/>
          <w:lang w:val="en-US" w:eastAsia="zh-CN"/>
        </w:rPr>
        <w:t>)：过去冲击对当前波动的影响；</w:t>
      </w:r>
    </w:p>
    <w:p w14:paraId="0AD4F080">
      <w:pPr>
        <w:bidi w:val="0"/>
        <w:rPr>
          <w:rFonts w:hint="default"/>
          <w:lang w:val="en-US" w:eastAsia="zh-CN"/>
        </w:rPr>
      </w:pPr>
      <w:r>
        <w:rPr>
          <w:rFonts w:hint="default"/>
          <w:lang w:val="en-US" w:eastAsia="zh-CN"/>
        </w:rPr>
        <w:t>(</w:t>
      </w:r>
      <m:oMath>
        <m:sSub>
          <m:sSubPr>
            <m:ctrlPr>
              <w:rPr>
                <w:rFonts w:hint="default" w:ascii="Cambria Math" w:hAnsi="Cambria Math"/>
              </w:rPr>
            </m:ctrlPr>
          </m:sSubPr>
          <m:e>
            <m:r>
              <m:rPr>
                <m:sty m:val="p"/>
              </m:rPr>
              <w:rPr>
                <w:rFonts w:hint="default" w:ascii="Times New Roman" w:hAnsi="Times New Roman"/>
              </w:rPr>
              <m:t>β</m:t>
            </m:r>
            <m:ctrlPr>
              <w:rPr>
                <w:rFonts w:ascii="Cambria Math" w:hAnsi="Cambria Math"/>
              </w:rPr>
            </m:ctrlPr>
          </m:e>
          <m:sub>
            <m:r>
              <m:rPr>
                <m:sty m:val="p"/>
              </m:rPr>
              <w:rPr>
                <w:rFonts w:hint="default" w:ascii="Times New Roman" w:hAnsi="Times New Roman"/>
              </w:rPr>
              <m:t>j</m:t>
            </m:r>
            <m:ctrlPr>
              <w:rPr>
                <w:rFonts w:ascii="Cambria Math" w:hAnsi="Cambria Math"/>
              </w:rPr>
            </m:ctrlPr>
          </m:sub>
        </m:sSub>
      </m:oMath>
      <w:r>
        <w:rPr>
          <w:rFonts w:hint="default"/>
          <w:lang w:val="en-US" w:eastAsia="zh-CN"/>
        </w:rPr>
        <w:t>)：过去波动对当前波动的持续性影响。</w:t>
      </w:r>
    </w:p>
    <w:p w14:paraId="7CFAF375">
      <w:pPr>
        <w:bidi w:val="0"/>
        <w:rPr>
          <w:rFonts w:hint="default"/>
          <w:lang w:val="en-US" w:eastAsia="zh-CN"/>
        </w:rPr>
      </w:pPr>
      <w:r>
        <w:rPr>
          <w:rFonts w:hint="default"/>
          <w:lang w:val="en-US" w:eastAsia="zh-CN"/>
        </w:rPr>
        <w:t>最常用的形式是GARCH(1,1)：</w:t>
      </w:r>
    </w:p>
    <w:p w14:paraId="6C8884B1">
      <w:pPr>
        <w:bidi w:val="0"/>
        <w:rPr>
          <w:rFonts w:hint="default"/>
          <w:lang w:val="en-US" w:eastAsia="zh-CN"/>
        </w:rPr>
      </w:pPr>
      <m:oMathPara>
        <m:oMath>
          <m:sSubSup>
            <m:sSubSupPr>
              <m:ctrlPr>
                <w:rPr>
                  <w:rFonts w:hint="default" w:ascii="Cambria Math" w:hAnsi="Cambria Math"/>
                </w:rPr>
              </m:ctrlPr>
            </m:sSubSupPr>
            <m:e>
              <m:r>
                <m:rPr>
                  <m:sty m:val="p"/>
                </m:rPr>
                <w:rPr>
                  <w:rFonts w:hint="default" w:ascii="Times New Roman" w:hAnsi="Times New Roman"/>
                </w:rPr>
                <m:t>σ</m:t>
              </m:r>
              <m:ctrlPr>
                <w:rPr>
                  <w:rFonts w:ascii="Cambria Math" w:hAnsi="Cambria Math"/>
                </w:rPr>
              </m:ctrlPr>
            </m:e>
            <m:sub>
              <m:r>
                <m:rPr>
                  <m:sty m:val="p"/>
                </m:rPr>
                <w:rPr>
                  <w:rFonts w:hint="default" w:ascii="Times New Roman" w:hAnsi="Times New Roman"/>
                </w:rPr>
                <m:t>t</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r>
            <m:rPr>
              <m:sty m:val="p"/>
            </m:rPr>
            <w:rPr>
              <w:rFonts w:hint="default" w:ascii="Times New Roman" w:hAnsi="Times New Roman"/>
            </w:rPr>
            <m:t>=ω+α</m:t>
          </m:r>
          <m:sSubSup>
            <m:sSubSupPr>
              <m:ctrlPr>
                <w:rPr>
                  <w:rFonts w:hint="default" w:ascii="Cambria Math" w:hAnsi="Cambria Math"/>
                </w:rPr>
              </m:ctrlPr>
            </m:sSubSupPr>
            <m:e>
              <m:r>
                <m:rPr>
                  <m:sty m:val="p"/>
                </m:rPr>
                <w:rPr>
                  <w:rFonts w:hint="default" w:ascii="Times New Roman" w:hAnsi="Times New Roman"/>
                </w:rPr>
                <m:t>ϵ</m:t>
              </m:r>
              <m:ctrlPr>
                <w:rPr>
                  <w:rFonts w:ascii="Cambria Math" w:hAnsi="Cambria Math"/>
                </w:rPr>
              </m:ctrlPr>
            </m:e>
            <m:sub>
              <m:r>
                <m:rPr>
                  <m:sty m:val="p"/>
                </m:rPr>
                <w:rPr>
                  <w:rFonts w:hint="default" w:ascii="Times New Roman" w:hAnsi="Times New Roman"/>
                </w:rPr>
                <m:t>t−1</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r>
            <m:rPr>
              <m:sty m:val="p"/>
            </m:rPr>
            <w:rPr>
              <w:rFonts w:hint="default" w:ascii="Times New Roman" w:hAnsi="Times New Roman"/>
            </w:rPr>
            <m:t>+β</m:t>
          </m:r>
          <m:sSubSup>
            <m:sSubSupPr>
              <m:ctrlPr>
                <w:rPr>
                  <w:rFonts w:hint="default" w:ascii="Cambria Math" w:hAnsi="Cambria Math"/>
                </w:rPr>
              </m:ctrlPr>
            </m:sSubSupPr>
            <m:e>
              <m:r>
                <m:rPr>
                  <m:sty m:val="p"/>
                </m:rPr>
                <w:rPr>
                  <w:rFonts w:hint="default" w:ascii="Times New Roman" w:hAnsi="Times New Roman"/>
                </w:rPr>
                <m:t>σ</m:t>
              </m:r>
              <m:ctrlPr>
                <w:rPr>
                  <w:rFonts w:ascii="Cambria Math" w:hAnsi="Cambria Math"/>
                </w:rPr>
              </m:ctrlPr>
            </m:e>
            <m:sub>
              <m:r>
                <m:rPr>
                  <m:sty m:val="p"/>
                </m:rPr>
                <w:rPr>
                  <w:rFonts w:hint="default" w:ascii="Times New Roman" w:hAnsi="Times New Roman"/>
                </w:rPr>
                <m:t>t−1</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m:oMathPara>
    </w:p>
    <w:p w14:paraId="4E594E99">
      <w:pPr>
        <w:bidi w:val="0"/>
        <w:rPr>
          <w:rFonts w:hint="default"/>
          <w:lang w:val="en-US" w:eastAsia="zh-CN"/>
        </w:rPr>
      </w:pPr>
      <w:bookmarkStart w:id="41" w:name="_Toc21056"/>
      <w:r>
        <w:rPr>
          <w:rFonts w:hint="default"/>
          <w:lang w:val="en-US" w:eastAsia="zh-CN"/>
        </w:rPr>
        <w:t>（3）模型含义</w:t>
      </w:r>
      <w:bookmarkEnd w:id="41"/>
    </w:p>
    <w:p w14:paraId="57C9182A">
      <w:pPr>
        <w:bidi w:val="0"/>
        <w:rPr>
          <w:rFonts w:hint="default"/>
          <w:lang w:val="en-US" w:eastAsia="zh-CN"/>
        </w:rPr>
      </w:pPr>
      <w:r>
        <w:rPr>
          <w:rFonts w:hint="default"/>
          <w:lang w:val="en-US" w:eastAsia="zh-CN"/>
        </w:rPr>
        <w:t>(</w:t>
      </w:r>
      <m:oMath>
        <m:r>
          <m:rPr>
            <m:sty m:val="p"/>
          </m:rPr>
          <w:rPr>
            <w:rFonts w:hint="default" w:ascii="Times New Roman" w:hAnsi="Times New Roman"/>
          </w:rPr>
          <m:t>α</m:t>
        </m:r>
      </m:oMath>
      <w:r>
        <w:rPr>
          <w:rFonts w:hint="default"/>
          <w:lang w:val="en-US" w:eastAsia="zh-CN"/>
        </w:rPr>
        <w:t>)：代表短期冲击效应（收益突变对波动的即时影响）；</w:t>
      </w:r>
    </w:p>
    <w:p w14:paraId="64C9E666">
      <w:pPr>
        <w:bidi w:val="0"/>
        <w:rPr>
          <w:rFonts w:hint="default"/>
          <w:lang w:val="en-US" w:eastAsia="zh-CN"/>
        </w:rPr>
      </w:pPr>
      <w:r>
        <w:rPr>
          <w:rFonts w:hint="default"/>
          <w:lang w:val="en-US" w:eastAsia="zh-CN"/>
        </w:rPr>
        <w:t>(</w:t>
      </w:r>
      <m:oMath>
        <m:r>
          <m:rPr>
            <m:sty m:val="p"/>
          </m:rPr>
          <w:rPr>
            <w:rFonts w:hint="default" w:ascii="Times New Roman" w:hAnsi="Times New Roman"/>
          </w:rPr>
          <m:t>β</m:t>
        </m:r>
      </m:oMath>
      <w:r>
        <w:rPr>
          <w:rFonts w:hint="default"/>
          <w:lang w:val="en-US" w:eastAsia="zh-CN"/>
        </w:rPr>
        <w:t>)：代表波动的持续效应；</w:t>
      </w:r>
    </w:p>
    <w:p w14:paraId="7B91E0A5">
      <w:pPr>
        <w:bidi w:val="0"/>
        <w:rPr>
          <w:rFonts w:hint="default"/>
          <w:lang w:val="en-US" w:eastAsia="zh-CN"/>
        </w:rPr>
      </w:pPr>
      <w:r>
        <w:rPr>
          <w:rFonts w:hint="default"/>
          <w:lang w:val="en-US" w:eastAsia="zh-CN"/>
        </w:rPr>
        <w:t>当 (</w:t>
      </w:r>
      <m:oMath>
        <m:r>
          <m:rPr>
            <m:sty m:val="p"/>
          </m:rPr>
          <w:rPr>
            <w:rFonts w:hint="default" w:ascii="Times New Roman" w:hAnsi="Times New Roman"/>
          </w:rPr>
          <m:t>α+β</m:t>
        </m:r>
      </m:oMath>
      <w:r>
        <w:rPr>
          <w:rFonts w:hint="default"/>
          <w:lang w:val="en-US" w:eastAsia="zh-CN"/>
        </w:rPr>
        <w:t>) 接近1时，说明波动具有较强的持续性。</w:t>
      </w:r>
    </w:p>
    <w:p w14:paraId="020BDC09">
      <w:pPr>
        <w:bidi w:val="0"/>
        <w:rPr>
          <w:rFonts w:hint="default"/>
          <w:lang w:val="en-US" w:eastAsia="zh-CN"/>
        </w:rPr>
      </w:pPr>
    </w:p>
    <w:p w14:paraId="05168510">
      <w:pPr>
        <w:bidi w:val="0"/>
        <w:rPr>
          <w:rFonts w:hint="default"/>
          <w:lang w:val="en-US" w:eastAsia="zh-CN"/>
        </w:rPr>
      </w:pPr>
      <w:bookmarkStart w:id="42" w:name="_Toc2394"/>
      <w:r>
        <w:rPr>
          <w:rFonts w:hint="default"/>
          <w:lang w:val="en-US" w:eastAsia="zh-CN"/>
        </w:rPr>
        <w:t>3</w:t>
      </w:r>
      <w:r>
        <w:rPr>
          <w:rFonts w:hint="eastAsia"/>
          <w:lang w:val="en-US" w:eastAsia="zh-CN"/>
        </w:rPr>
        <w:t>.</w:t>
      </w:r>
      <w:r>
        <w:rPr>
          <w:rFonts w:hint="default"/>
          <w:lang w:val="en-US" w:eastAsia="zh-CN"/>
        </w:rPr>
        <w:t xml:space="preserve"> ARIMA-GARCH混合模型</w:t>
      </w:r>
      <w:bookmarkEnd w:id="42"/>
    </w:p>
    <w:p w14:paraId="3BB892DD">
      <w:pPr>
        <w:bidi w:val="0"/>
        <w:rPr>
          <w:rFonts w:hint="default"/>
        </w:rPr>
      </w:pPr>
      <w:r>
        <w:rPr>
          <w:rFonts w:hint="default"/>
          <w:lang w:val="en-US" w:eastAsia="zh-CN"/>
        </w:rPr>
        <w:t>在实际的金融时间序列建模中，ARIMA模型用于刻画序列的均值动态结构，而GARCH模型用于刻画残差的方差动态结构。两者结合形成ARIMA-GARCH混合模型：</w:t>
      </w:r>
      <m:oMath>
        <m:d>
          <m:dPr>
            <m:begChr m:val="{"/>
            <m:endChr m:val=""/>
            <m:ctrlPr>
              <w:rPr>
                <w:rFonts w:hint="default" w:ascii="Cambria Math" w:hAnsi="Cambria Math"/>
              </w:rPr>
            </m:ctrlPr>
          </m:dPr>
          <m:e>
            <m:m>
              <m:mPr>
                <m:mcs>
                  <m:mc>
                    <m:mcPr>
                      <m:count m:val="1"/>
                      <m:mcJc m:val="left"/>
                    </m:mcPr>
                  </m:mc>
                </m:mcs>
                <m:plcHide m:val="1"/>
                <m:ctrlPr>
                  <w:rPr>
                    <w:rFonts w:hint="default" w:ascii="Cambria Math" w:hAnsi="Cambria Math"/>
                  </w:rPr>
                </m:ctrlPr>
              </m:mPr>
              <m:mr>
                <m:e>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=μ+ϕ(</m:t>
                  </m:r>
                  <m:r>
                    <m:rPr>
                      <m:sty m:val="p"/>
                    </m:rPr>
                    <w:rPr>
                      <w:rFonts w:hint="default" w:ascii="Times New Roman" w:hAnsi="Times New Roman"/>
                      <w:lang w:val="en-US" w:eastAsia="zh-CN"/>
                    </w:rPr>
                    <m:t>B</m:t>
                  </m:r>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t−1</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ε</m:t>
                      </m:r>
                      <m:ctrlPr>
                        <w:rPr>
                          <w:rFonts w:ascii="Cambria Math" w:hAnsi="Cambria Math"/>
                        </w:rPr>
                      </m:ctrlPr>
                    </m:e>
                    <m:sub>
                      <m:r>
                        <m:rPr>
                          <m:sty m:val="p"/>
                        </m:rPr>
                        <w:rPr>
                          <w:rFonts w:hint="default" w:ascii="Times New Roman" w:hAnsi="Times New Roman"/>
                        </w:rPr>
                        <m:t>t</m:t>
                      </m:r>
                      <m:ctrlPr>
                        <w:rPr>
                          <w:rFonts w:ascii="Cambria Math" w:hAnsi="Cambria Math"/>
                        </w:rPr>
                      </m:ctrlPr>
                    </m:sub>
                  </m:sSub>
                  <m:ctrlPr>
                    <w:rPr>
                      <w:rFonts w:hint="default" w:ascii="Cambria Math" w:hAnsi="Cambria Math"/>
                    </w:rPr>
                  </m:ctrlPr>
                </m:e>
              </m:mr>
              <m:mr>
                <m:e>
                  <m:sSub>
                    <m:sSubPr>
                      <m:ctrlPr>
                        <w:rPr>
                          <w:rFonts w:hint="default" w:ascii="Cambria Math" w:hAnsi="Cambria Math"/>
                        </w:rPr>
                      </m:ctrlPr>
                    </m:sSubPr>
                    <m:e>
                      <m:r>
                        <m:rPr>
                          <m:sty m:val="p"/>
                        </m:rPr>
                        <w:rPr>
                          <w:rFonts w:hint="default" w:ascii="Times New Roman" w:hAnsi="Times New Roman"/>
                        </w:rPr>
                        <m:t>ε</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σ</m:t>
                      </m:r>
                      <m:ctrlPr>
                        <w:rPr>
                          <w:rFonts w:ascii="Cambria Math" w:hAnsi="Cambria Math"/>
                        </w:rPr>
                      </m:ctrlPr>
                    </m:e>
                    <m:sub>
                      <m:r>
                        <m:rPr>
                          <m:sty m:val="p"/>
                        </m:rPr>
                        <w:rPr>
                          <w:rFonts w:hint="default" w:ascii="Times New Roman" w:hAnsi="Times New Roman"/>
                        </w:rPr>
                        <m:t>t</m:t>
                      </m:r>
                      <m:ctrlPr>
                        <w:rPr>
                          <w:rFonts w:ascii="Cambria Math" w:hAnsi="Cambria Math"/>
                        </w:rPr>
                      </m:ctrlPr>
                    </m:sub>
                  </m:sSub>
                  <m:sSub>
                    <m:sSubPr>
                      <m:ctrlPr>
                        <w:rPr>
                          <w:rFonts w:hint="default" w:ascii="Cambria Math" w:hAnsi="Cambria Math"/>
                        </w:rPr>
                      </m:ctrlPr>
                    </m:sSubPr>
                    <m:e>
                      <m:r>
                        <m:rPr>
                          <m:sty m:val="p"/>
                        </m:rPr>
                        <w:rPr>
                          <w:rFonts w:hint="default" w:ascii="Times New Roman" w:hAnsi="Times New Roman"/>
                        </w:rPr>
                        <m:t>z</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, </m:t>
                  </m:r>
                  <m:sSub>
                    <m:sSubPr>
                      <m:ctrlPr>
                        <w:rPr>
                          <w:rFonts w:hint="default" w:ascii="Cambria Math" w:hAnsi="Cambria Math"/>
                        </w:rPr>
                      </m:ctrlPr>
                    </m:sSubPr>
                    <m:e>
                      <m:r>
                        <m:rPr>
                          <m:sty m:val="p"/>
                        </m:rPr>
                        <w:rPr>
                          <w:rFonts w:hint="default" w:ascii="Times New Roman" w:hAnsi="Times New Roman"/>
                        </w:rPr>
                        <m:t>z</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∼N(0,1)</m:t>
                  </m:r>
                  <m:ctrlPr>
                    <w:rPr>
                      <w:rFonts w:hint="default" w:ascii="Cambria Math" w:hAnsi="Cambria Math"/>
                    </w:rPr>
                  </m:ctrlPr>
                </m:e>
              </m:mr>
              <m:mr>
                <m:e>
                  <m:sSubSup>
                    <m:sSubSupPr>
                      <m:ctrlPr>
                        <w:rPr>
                          <w:rFonts w:hint="default" w:ascii="Cambria Math" w:hAnsi="Cambria Math"/>
                        </w:rPr>
                      </m:ctrlPr>
                    </m:sSubSupPr>
                    <m:e>
                      <m:r>
                        <m:rPr>
                          <m:sty m:val="p"/>
                        </m:rPr>
                        <w:rPr>
                          <w:rFonts w:hint="default" w:ascii="Times New Roman" w:hAnsi="Times New Roman"/>
                        </w:rPr>
                        <m:t>σ</m:t>
                      </m:r>
                      <m:ctrlPr>
                        <w:rPr>
                          <w:rFonts w:ascii="Cambria Math" w:hAnsi="Cambria Math"/>
                        </w:rPr>
                      </m:ctrlPr>
                    </m:e>
                    <m:sub>
                      <m:r>
                        <m:rPr>
                          <m:sty m:val="p"/>
                        </m:rPr>
                        <w:rPr>
                          <w:rFonts w:hint="default" w:ascii="Times New Roman" w:hAnsi="Times New Roman"/>
                        </w:rPr>
                        <m:t>t</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r>
                    <m:rPr>
                      <m:sty m:val="p"/>
                    </m:rPr>
                    <w:rPr>
                      <w:rFonts w:hint="default" w:ascii="Times New Roman" w:hAnsi="Times New Roman"/>
                    </w:rPr>
                    <m:t>=ω+α</m:t>
                  </m:r>
                  <m:sSubSup>
                    <m:sSubSupPr>
                      <m:ctrlPr>
                        <w:rPr>
                          <w:rFonts w:hint="default" w:ascii="Cambria Math" w:hAnsi="Cambria Math"/>
                        </w:rPr>
                      </m:ctrlPr>
                    </m:sSubSupPr>
                    <m:e>
                      <m:r>
                        <m:rPr>
                          <m:sty m:val="p"/>
                        </m:rPr>
                        <w:rPr>
                          <w:rFonts w:hint="default" w:ascii="Times New Roman" w:hAnsi="Times New Roman"/>
                        </w:rPr>
                        <m:t>ε</m:t>
                      </m:r>
                      <m:ctrlPr>
                        <w:rPr>
                          <w:rFonts w:ascii="Cambria Math" w:hAnsi="Cambria Math"/>
                        </w:rPr>
                      </m:ctrlPr>
                    </m:e>
                    <m:sub>
                      <m:r>
                        <m:rPr>
                          <m:sty m:val="p"/>
                        </m:rPr>
                        <w:rPr>
                          <w:rFonts w:hint="default" w:ascii="Times New Roman" w:hAnsi="Times New Roman"/>
                        </w:rPr>
                        <m:t>t−1</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r>
                    <m:rPr>
                      <m:sty m:val="p"/>
                    </m:rPr>
                    <w:rPr>
                      <w:rFonts w:hint="default" w:ascii="Times New Roman" w:hAnsi="Times New Roman"/>
                    </w:rPr>
                    <m:t>+β</m:t>
                  </m:r>
                  <m:sSubSup>
                    <m:sSubSupPr>
                      <m:ctrlPr>
                        <w:rPr>
                          <w:rFonts w:hint="default" w:ascii="Cambria Math" w:hAnsi="Cambria Math"/>
                        </w:rPr>
                      </m:ctrlPr>
                    </m:sSubSupPr>
                    <m:e>
                      <m:r>
                        <m:rPr>
                          <m:sty m:val="p"/>
                        </m:rPr>
                        <w:rPr>
                          <w:rFonts w:hint="default" w:ascii="Times New Roman" w:hAnsi="Times New Roman"/>
                        </w:rPr>
                        <m:t>σ</m:t>
                      </m:r>
                      <m:ctrlPr>
                        <w:rPr>
                          <w:rFonts w:ascii="Cambria Math" w:hAnsi="Cambria Math"/>
                        </w:rPr>
                      </m:ctrlPr>
                    </m:e>
                    <m:sub>
                      <m:r>
                        <m:rPr>
                          <m:sty m:val="p"/>
                        </m:rPr>
                        <w:rPr>
                          <w:rFonts w:hint="default" w:ascii="Times New Roman" w:hAnsi="Times New Roman"/>
                        </w:rPr>
                        <m:t>t−1</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ctrlPr>
                    <w:rPr>
                      <w:rFonts w:hint="default" w:ascii="Cambria Math" w:hAnsi="Cambria Math"/>
                    </w:rPr>
                  </m:ctrlPr>
                </m:e>
              </m:mr>
            </m:m>
            <m:ctrlPr>
              <w:rPr>
                <w:rFonts w:hint="default" w:ascii="Cambria Math" w:hAnsi="Cambria Math"/>
              </w:rPr>
            </m:ctrlPr>
          </m:e>
        </m:d>
      </m:oMath>
    </w:p>
    <w:p w14:paraId="0234880C">
      <w:pPr>
        <w:bidi w:val="0"/>
        <w:rPr>
          <w:rFonts w:hint="default"/>
        </w:rPr>
      </w:pPr>
    </w:p>
    <w:p w14:paraId="5E744768">
      <w:pPr>
        <w:bidi w:val="0"/>
        <w:rPr>
          <w:rFonts w:hint="default"/>
          <w:lang w:val="en-US" w:eastAsia="zh-CN"/>
        </w:rPr>
      </w:pPr>
      <w:r>
        <w:rPr>
          <w:rFonts w:hint="default"/>
          <w:lang w:val="en-US" w:eastAsia="zh-CN"/>
        </w:rPr>
        <w:t>该模型能够同时捕捉金融资产价格的线性依赖与波动聚集特征，在数字货币市场（如BTC、ETH）波动分析与风险建模中具有广泛的应用价值。</w:t>
      </w:r>
    </w:p>
    <w:p w14:paraId="202D0AE6">
      <w:pPr>
        <w:pStyle w:val="4"/>
        <w:bidi w:val="0"/>
        <w:rPr>
          <w:rFonts w:hint="default"/>
          <w:lang w:val="en-US" w:eastAsia="zh-CN"/>
        </w:rPr>
      </w:pPr>
      <w:bookmarkStart w:id="43" w:name="_Toc15779"/>
      <w:bookmarkStart w:id="44" w:name="_Toc12839"/>
      <w:r>
        <w:rPr>
          <w:rFonts w:hint="eastAsia"/>
          <w:lang w:val="en-US" w:eastAsia="zh-CN"/>
        </w:rPr>
        <w:t>3.2 ARIMA-GARCH建模</w:t>
      </w:r>
      <w:bookmarkEnd w:id="43"/>
      <w:bookmarkEnd w:id="44"/>
    </w:p>
    <w:p w14:paraId="66318B14">
      <w:pPr>
        <w:bidi w:val="0"/>
        <w:rPr>
          <w:rFonts w:hint="default"/>
          <w:lang w:val="en-US" w:eastAsia="zh-CN"/>
        </w:rPr>
      </w:pPr>
      <w:r>
        <w:rPr>
          <w:rFonts w:hint="default"/>
          <w:lang w:val="en-US" w:eastAsia="zh-CN"/>
        </w:rPr>
        <w:t>第</w:t>
      </w:r>
      <w:r>
        <w:rPr>
          <w:rFonts w:hint="eastAsia"/>
          <w:lang w:val="en-US" w:eastAsia="zh-CN"/>
        </w:rPr>
        <w:t>上一</w:t>
      </w:r>
      <w:r>
        <w:rPr>
          <w:rFonts w:hint="default"/>
          <w:lang w:val="en-US" w:eastAsia="zh-CN"/>
        </w:rPr>
        <w:t>节中，我们通过探索性分析和统计检验，识别出了 BTC 对数收益率序列的几个关键</w:t>
      </w:r>
      <w:r>
        <w:rPr>
          <w:rFonts w:hint="eastAsia"/>
          <w:lang w:val="en-US" w:eastAsia="zh-CN"/>
        </w:rPr>
        <w:t>特征</w:t>
      </w:r>
      <w:r>
        <w:rPr>
          <w:rFonts w:hint="default"/>
          <w:lang w:val="en-US" w:eastAsia="zh-CN"/>
        </w:rPr>
        <w:t>：</w:t>
      </w:r>
    </w:p>
    <w:p w14:paraId="4EC8493E">
      <w:pPr>
        <w:bidi w:val="0"/>
        <w:rPr>
          <w:rFonts w:hint="default"/>
          <w:lang w:val="en-US" w:eastAsia="zh-CN"/>
        </w:rPr>
      </w:pPr>
      <w:r>
        <w:rPr>
          <w:rFonts w:hint="eastAsia"/>
          <w:lang w:val="en-US" w:eastAsia="zh-CN"/>
        </w:rPr>
        <w:t>1.</w:t>
      </w:r>
      <w:r>
        <w:rPr>
          <w:rFonts w:hint="default"/>
          <w:lang w:val="en-US" w:eastAsia="zh-CN"/>
        </w:rPr>
        <w:t>平稳性 (Stationary)：ADF 检验通过 (p &lt; 0.05)，序列是平稳的。</w:t>
      </w:r>
    </w:p>
    <w:p w14:paraId="3EEC4133">
      <w:pPr>
        <w:bidi w:val="0"/>
        <w:rPr>
          <w:rFonts w:hint="default"/>
          <w:lang w:val="en-US" w:eastAsia="zh-CN"/>
        </w:rPr>
      </w:pPr>
      <w:r>
        <w:rPr>
          <w:rFonts w:hint="eastAsia"/>
          <w:lang w:val="en-US" w:eastAsia="zh-CN"/>
        </w:rPr>
        <w:t>2.</w:t>
      </w:r>
      <w:r>
        <w:rPr>
          <w:rFonts w:hint="default"/>
          <w:lang w:val="en-US" w:eastAsia="zh-CN"/>
        </w:rPr>
        <w:t>均值自相关性 (Autocorrelation in Mean)：Ljung-Box 检验未通过 (p &lt; 0.05)，表明序列不是白噪声，其均值中存在线性可预测的模式。</w:t>
      </w:r>
    </w:p>
    <w:p w14:paraId="6C19DCB8">
      <w:pPr>
        <w:bidi w:val="0"/>
        <w:rPr>
          <w:rFonts w:hint="default"/>
          <w:lang w:val="en-US" w:eastAsia="zh-CN"/>
        </w:rPr>
      </w:pPr>
      <w:r>
        <w:rPr>
          <w:rFonts w:hint="eastAsia"/>
          <w:lang w:val="en-US" w:eastAsia="zh-CN"/>
        </w:rPr>
        <w:t>3.</w:t>
      </w:r>
      <w:r>
        <w:rPr>
          <w:rFonts w:hint="default"/>
          <w:lang w:val="en-US" w:eastAsia="zh-CN"/>
        </w:rPr>
        <w:t>尖峰厚尾 (Leptokurtosis / Fat Tails)：Q-Q 图（图3.1）呈 "S" 形，且峰度 (Kurtosis) 远大于3（来自第2节），表明极端事件的发生概率远高于正态分布。</w:t>
      </w:r>
    </w:p>
    <w:p w14:paraId="0B87CD75">
      <w:pPr>
        <w:bidi w:val="0"/>
        <w:rPr>
          <w:rFonts w:hint="default"/>
          <w:lang w:val="en-US" w:eastAsia="zh-CN"/>
        </w:rPr>
      </w:pPr>
      <w:r>
        <w:rPr>
          <w:rFonts w:hint="eastAsia"/>
          <w:lang w:val="en-US" w:eastAsia="zh-CN"/>
        </w:rPr>
        <w:t>4.</w:t>
      </w:r>
      <w:r>
        <w:rPr>
          <w:rFonts w:hint="default"/>
          <w:lang w:val="en-US" w:eastAsia="zh-CN"/>
        </w:rPr>
        <w:t>波动率聚集 (Volatility Clustering)：ACF 图（图5）显示收益率的自相关性很小，但从时序图（图2）中可以目视观察到高波动和低波动聚集的现象。</w:t>
      </w:r>
    </w:p>
    <w:p w14:paraId="32BF6BFB">
      <w:pPr>
        <w:bidi w:val="0"/>
        <w:rPr>
          <w:rFonts w:hint="default"/>
          <w:lang w:val="en-US" w:eastAsia="zh-CN"/>
        </w:rPr>
      </w:pPr>
    </w:p>
    <w:p w14:paraId="6C89942D">
      <w:pPr>
        <w:bidi w:val="0"/>
        <w:rPr>
          <w:rFonts w:hint="default"/>
          <w:lang w:val="en-US" w:eastAsia="zh-CN"/>
        </w:rPr>
      </w:pPr>
      <w:r>
        <w:rPr>
          <w:rFonts w:hint="default"/>
          <w:lang w:val="en-US" w:eastAsia="zh-CN"/>
        </w:rPr>
        <w:t>我们的建模目标，就是必须同时捕捉到上述所有特征。</w:t>
      </w:r>
    </w:p>
    <w:p w14:paraId="0B6D4F83">
      <w:pPr>
        <w:bidi w:val="0"/>
        <w:rPr>
          <w:rFonts w:hint="default"/>
          <w:lang w:val="en-US" w:eastAsia="zh-CN"/>
        </w:rPr>
      </w:pPr>
      <w:r>
        <w:rPr>
          <w:rFonts w:hint="default"/>
          <w:lang w:val="en-US" w:eastAsia="zh-CN"/>
        </w:rPr>
        <w:t>标准的线性模型（如普通 OLS 或 ARIMA）只能处理特征 (1) 和 (2)，它们假设波动率是恒定的，这无法解释 (3) 和 (4)。因此，我们采用了 ARIMA-GARCH 的两步建模法。</w:t>
      </w:r>
    </w:p>
    <w:p w14:paraId="6F577C03">
      <w:pPr>
        <w:bidi w:val="0"/>
        <w:rPr>
          <w:rFonts w:hint="default"/>
          <w:lang w:val="en-US" w:eastAsia="zh-CN"/>
        </w:rPr>
      </w:pPr>
    </w:p>
    <w:p w14:paraId="02421DD4">
      <w:pPr>
        <w:bidi w:val="0"/>
        <w:rPr>
          <w:rFonts w:hint="default"/>
          <w:lang w:val="en-US" w:eastAsia="zh-CN"/>
        </w:rPr>
      </w:pPr>
      <w:bookmarkStart w:id="45" w:name="_Toc22366"/>
      <w:r>
        <w:rPr>
          <w:rFonts w:hint="default"/>
          <w:lang w:val="en-US" w:eastAsia="zh-CN"/>
        </w:rPr>
        <w:t>1 均值方程：ARIMA(1, 0, 1)</w:t>
      </w:r>
      <w:bookmarkEnd w:id="45"/>
    </w:p>
    <w:p w14:paraId="6CD604AB">
      <w:pPr>
        <w:bidi w:val="0"/>
        <w:rPr>
          <w:rFonts w:hint="default"/>
          <w:lang w:val="en-US" w:eastAsia="zh-CN"/>
        </w:rPr>
      </w:pPr>
      <w:r>
        <w:rPr>
          <w:rFonts w:hint="default"/>
          <w:lang w:val="en-US" w:eastAsia="zh-CN"/>
        </w:rPr>
        <w:t>目的：捕捉收益率中的线性自相关模式（即特征 2）。</w:t>
      </w:r>
    </w:p>
    <w:p w14:paraId="38EC2A8C">
      <w:pPr>
        <w:bidi w:val="0"/>
        <w:rPr>
          <w:rFonts w:hint="default"/>
          <w:lang w:val="en-US" w:eastAsia="zh-CN"/>
        </w:rPr>
      </w:pPr>
      <w:r>
        <w:rPr>
          <w:rFonts w:hint="default"/>
          <w:lang w:val="en-US" w:eastAsia="zh-CN"/>
        </w:rPr>
        <w:t>原理：ARIMA(p,d,q) 模型通过自回归（AR）项和移动平均（MA）项来拟合序列的均值。由于我们的数据已经是平稳的（d=0），因此我们实际上是在使用 ARMA(p,q) 模型。</w:t>
      </w:r>
    </w:p>
    <w:p w14:paraId="6EEC43E6">
      <w:pPr>
        <w:bidi w:val="0"/>
        <w:rPr>
          <w:rFonts w:hint="default"/>
          <w:lang w:val="en-US" w:eastAsia="zh-CN"/>
        </w:rPr>
      </w:pPr>
      <w:r>
        <w:rPr>
          <w:rFonts w:hint="default"/>
          <w:lang w:val="en-US" w:eastAsia="zh-CN"/>
        </w:rPr>
        <w:t>执行：我们使用 auto_arima_select 函数，通过 AIC 和 BIC 准则，在 (p,q) 从 (0,0) 到 (3,3) 的范围内自动搜索，发现 ARMA(1, 1) 是最优模型。</w:t>
      </w:r>
    </w:p>
    <w:p w14:paraId="28B089B9">
      <w:pPr>
        <w:bidi w:val="0"/>
        <w:rPr>
          <w:rFonts w:hint="eastAsia"/>
          <w:lang w:val="en-US" w:eastAsia="zh-CN"/>
        </w:rPr>
      </w:pPr>
      <w:r>
        <w:rPr>
          <w:rFonts w:hint="default"/>
          <w:lang w:val="en-US" w:eastAsia="zh-CN"/>
        </w:rPr>
        <w:t>结果分析</w:t>
      </w:r>
      <w:r>
        <w:rPr>
          <w:rFonts w:hint="eastAsia"/>
          <w:lang w:val="en-US" w:eastAsia="zh-CN"/>
        </w:rPr>
        <w:t>：</w:t>
      </w:r>
    </w:p>
    <w:p w14:paraId="182AB46D">
      <w:pPr>
        <w:bidi w:val="0"/>
        <w:rPr>
          <w:rFonts w:hint="default"/>
          <w:lang w:val="en-US" w:eastAsia="zh-CN"/>
        </w:rPr>
      </w:pPr>
      <w:r>
        <w:drawing>
          <wp:inline distT="0" distB="0" distL="114300" distR="114300">
            <wp:extent cx="5852160" cy="3703320"/>
            <wp:effectExtent l="0" t="0" r="0" b="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pic:cNvPicPr>
                  </pic:nvPicPr>
                  <pic:blipFill>
                    <a:blip r:embed="rId9"/>
                    <a:stretch>
                      <a:fillRect/>
                    </a:stretch>
                  </pic:blipFill>
                  <pic:spPr>
                    <a:xfrm>
                      <a:off x="0" y="0"/>
                      <a:ext cx="5852160" cy="3703320"/>
                    </a:xfrm>
                    <a:prstGeom prst="rect">
                      <a:avLst/>
                    </a:prstGeom>
                    <a:noFill/>
                    <a:ln>
                      <a:noFill/>
                    </a:ln>
                  </pic:spPr>
                </pic:pic>
              </a:graphicData>
            </a:graphic>
          </wp:inline>
        </w:drawing>
      </w:r>
    </w:p>
    <w:p w14:paraId="7A1BE00E">
      <w:pPr>
        <w:bidi w:val="0"/>
        <w:rPr>
          <w:rFonts w:hint="default"/>
          <w:lang w:val="en-US" w:eastAsia="zh-CN"/>
        </w:rPr>
      </w:pPr>
    </w:p>
    <w:p w14:paraId="107C9E7B">
      <w:pPr>
        <w:bidi w:val="0"/>
        <w:rPr>
          <w:rFonts w:hint="default"/>
          <w:lang w:val="en-US" w:eastAsia="zh-CN"/>
        </w:rPr>
      </w:pPr>
      <w:r>
        <w:rPr>
          <w:rFonts w:hint="default"/>
          <w:lang w:val="en-US" w:eastAsia="zh-CN"/>
        </w:rPr>
        <w:t>ARIMA(1,</w:t>
      </w:r>
      <w:r>
        <w:rPr>
          <w:rFonts w:hint="eastAsia"/>
          <w:lang w:val="en-US" w:eastAsia="zh-CN"/>
        </w:rPr>
        <w:t>0,</w:t>
      </w:r>
      <w:r>
        <w:rPr>
          <w:rFonts w:hint="default"/>
          <w:lang w:val="en-US" w:eastAsia="zh-CN"/>
        </w:rPr>
        <w:t>1) 模型成功地提取了均值中的自相关性。我们通过以下两点证明了这一点：</w:t>
      </w:r>
    </w:p>
    <w:p w14:paraId="14FA4170">
      <w:pPr>
        <w:bidi w:val="0"/>
        <w:rPr>
          <w:rFonts w:hint="default"/>
          <w:lang w:val="en-US" w:eastAsia="zh-CN"/>
        </w:rPr>
      </w:pPr>
      <w:r>
        <w:drawing>
          <wp:inline distT="0" distB="0" distL="114300" distR="114300">
            <wp:extent cx="4343400" cy="1592580"/>
            <wp:effectExtent l="0" t="0" r="0" b="7620"/>
            <wp:docPr id="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pic:cNvPicPr>
                      <a:picLocks noChangeAspect="1"/>
                    </pic:cNvPicPr>
                  </pic:nvPicPr>
                  <pic:blipFill>
                    <a:blip r:embed="rId10"/>
                    <a:stretch>
                      <a:fillRect/>
                    </a:stretch>
                  </pic:blipFill>
                  <pic:spPr>
                    <a:xfrm>
                      <a:off x="0" y="0"/>
                      <a:ext cx="4343400" cy="1592580"/>
                    </a:xfrm>
                    <a:prstGeom prst="rect">
                      <a:avLst/>
                    </a:prstGeom>
                    <a:noFill/>
                    <a:ln>
                      <a:noFill/>
                    </a:ln>
                  </pic:spPr>
                </pic:pic>
              </a:graphicData>
            </a:graphic>
          </wp:inline>
        </w:drawing>
      </w:r>
    </w:p>
    <w:p w14:paraId="383137B9">
      <w:pPr>
        <w:bidi w:val="0"/>
        <w:rPr>
          <w:rFonts w:hint="default"/>
          <w:lang w:val="en-US" w:eastAsia="zh-CN"/>
        </w:rPr>
      </w:pPr>
      <w:r>
        <w:rPr>
          <w:rFonts w:hint="default"/>
          <w:lang w:val="en-US" w:eastAsia="zh-CN"/>
        </w:rPr>
        <w:t>系数显著：ar.L1 (p=0.001) 和 ma.L1 (p=0.005) 均高度显著，</w:t>
      </w:r>
      <w:r>
        <w:rPr>
          <w:rFonts w:hint="eastAsia"/>
          <w:lang w:val="en-US" w:eastAsia="zh-CN"/>
        </w:rPr>
        <w:t>常数项p值略大于0.05，认为可以保留，</w:t>
      </w:r>
      <w:r>
        <w:rPr>
          <w:rFonts w:hint="default"/>
          <w:lang w:val="en-US" w:eastAsia="zh-CN"/>
        </w:rPr>
        <w:t>表明该模型结构是有效的。</w:t>
      </w:r>
    </w:p>
    <w:p w14:paraId="4631EE0C">
      <w:pPr>
        <w:bidi w:val="0"/>
        <w:rPr>
          <w:rFonts w:hint="default"/>
          <w:lang w:val="en-US" w:eastAsia="zh-CN"/>
        </w:rPr>
      </w:pPr>
      <w:r>
        <w:rPr>
          <w:rFonts w:hint="default"/>
          <w:lang w:val="en-US" w:eastAsia="zh-CN"/>
        </w:rPr>
        <w:t>残差白噪声：最重要的证据是残差 Ljung-Box 检验。在 lag=10 和 lag=20 时，p 值分别为 0.150 和 0.157，均大于 0.05。这表明 ARIMA(1, 1) 模型的残差已经是白噪声了，模型成功“滤除”了均值中的所有线性信息。</w:t>
      </w:r>
    </w:p>
    <w:p w14:paraId="33F5388E">
      <w:pPr>
        <w:bidi w:val="0"/>
        <w:rPr>
          <w:rFonts w:hint="default"/>
          <w:lang w:val="en-US" w:eastAsia="zh-CN"/>
        </w:rPr>
      </w:pPr>
      <w:r>
        <w:rPr>
          <w:rFonts w:hint="default"/>
          <w:lang w:val="en-US" w:eastAsia="zh-CN"/>
        </w:rPr>
        <w:t>然而，ARIMA 模型是不完整的。 它的假设是残差的方差（波动率）是恒定的。SARIMAX Results 输出强烈反驳了这一点：</w:t>
      </w:r>
    </w:p>
    <w:p w14:paraId="688D7A07">
      <w:pPr>
        <w:bidi w:val="0"/>
        <w:rPr>
          <w:rFonts w:hint="default"/>
          <w:lang w:val="en-US" w:eastAsia="zh-CN"/>
        </w:rPr>
      </w:pPr>
      <w:r>
        <w:rPr>
          <w:rFonts w:hint="default"/>
          <w:lang w:val="en-US" w:eastAsia="zh-CN"/>
        </w:rPr>
        <w:t>Heteroskedasticity (H) 检验：Prob(H) = 0.00 (小于 0.05)。这强烈拒绝了“波动率恒定”的原假设，证明了异方差（即波动率聚集）的存在。</w:t>
      </w:r>
    </w:p>
    <w:p w14:paraId="55A8247E">
      <w:pPr>
        <w:bidi w:val="0"/>
        <w:rPr>
          <w:rFonts w:hint="default"/>
          <w:lang w:val="en-US" w:eastAsia="zh-CN"/>
        </w:rPr>
      </w:pPr>
      <w:r>
        <w:rPr>
          <w:rFonts w:hint="default"/>
          <w:lang w:val="en-US" w:eastAsia="zh-CN"/>
        </w:rPr>
        <w:t>Jarque-Bera (JB) 检验：Prob(JB) = 0.00 (小于 0.05)。这证明了残差不服从正态分布。</w:t>
      </w:r>
    </w:p>
    <w:p w14:paraId="3BF93880">
      <w:pPr>
        <w:bidi w:val="0"/>
        <w:rPr>
          <w:rFonts w:hint="default"/>
          <w:lang w:val="en-US" w:eastAsia="zh-CN"/>
        </w:rPr>
      </w:pPr>
    </w:p>
    <w:p w14:paraId="0A50E69F">
      <w:pPr>
        <w:bidi w:val="0"/>
        <w:rPr>
          <w:rFonts w:hint="default"/>
          <w:lang w:val="en-US" w:eastAsia="zh-CN"/>
        </w:rPr>
      </w:pPr>
    </w:p>
    <w:p w14:paraId="0B0E50D3">
      <w:pPr>
        <w:bidi w:val="0"/>
      </w:pPr>
      <w:r>
        <w:rPr>
          <w:rFonts w:hint="default"/>
          <w:lang w:val="en-US" w:eastAsia="zh-CN"/>
        </w:rPr>
        <w:t>残差 Q-Q 图 ：</w:t>
      </w:r>
      <w:r>
        <w:drawing>
          <wp:inline distT="0" distB="0" distL="114300" distR="114300">
            <wp:extent cx="5242560" cy="3154680"/>
            <wp:effectExtent l="0" t="0" r="0" b="0"/>
            <wp:docPr id="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pic:cNvPicPr>
                      <a:picLocks noChangeAspect="1"/>
                    </pic:cNvPicPr>
                  </pic:nvPicPr>
                  <pic:blipFill>
                    <a:blip r:embed="rId11"/>
                    <a:stretch>
                      <a:fillRect/>
                    </a:stretch>
                  </pic:blipFill>
                  <pic:spPr>
                    <a:xfrm>
                      <a:off x="0" y="0"/>
                      <a:ext cx="5242560" cy="3154680"/>
                    </a:xfrm>
                    <a:prstGeom prst="rect">
                      <a:avLst/>
                    </a:prstGeom>
                    <a:noFill/>
                    <a:ln>
                      <a:noFill/>
                    </a:ln>
                  </pic:spPr>
                </pic:pic>
              </a:graphicData>
            </a:graphic>
          </wp:inline>
        </w:drawing>
      </w:r>
    </w:p>
    <w:p w14:paraId="1C1F570E">
      <w:pPr>
        <w:bidi w:val="0"/>
        <w:rPr>
          <w:rFonts w:hint="default"/>
          <w:lang w:val="en-US" w:eastAsia="zh-CN"/>
        </w:rPr>
      </w:pPr>
      <w:r>
        <w:rPr>
          <w:rFonts w:hint="default"/>
          <w:lang w:val="en-US" w:eastAsia="zh-CN"/>
        </w:rPr>
        <w:t>该图显示出与原始数据（图3.1）几乎完全相同的“S”形，证明 ARIMA 完全没有 解决“尖峰厚尾”问题。</w:t>
      </w:r>
    </w:p>
    <w:p w14:paraId="0A95289A">
      <w:pPr>
        <w:bidi w:val="0"/>
        <w:rPr>
          <w:rFonts w:hint="default"/>
          <w:lang w:val="en-US" w:eastAsia="zh-CN"/>
        </w:rPr>
      </w:pPr>
      <w:r>
        <w:rPr>
          <w:rFonts w:hint="default"/>
          <w:lang w:val="en-US" w:eastAsia="zh-CN"/>
        </w:rPr>
        <w:t>小结 ：ARIMA 成功地拟合了“均值”，但其“残差”中仍然充满了“波动率聚集”和“尖峰厚尾”的信息。</w:t>
      </w:r>
    </w:p>
    <w:p w14:paraId="0F0A1208">
      <w:pPr>
        <w:bidi w:val="0"/>
        <w:rPr>
          <w:rFonts w:hint="default"/>
          <w:lang w:val="en-US" w:eastAsia="zh-CN"/>
        </w:rPr>
      </w:pPr>
    </w:p>
    <w:p w14:paraId="5A132B4A">
      <w:pPr>
        <w:bidi w:val="0"/>
        <w:rPr>
          <w:rFonts w:hint="default"/>
          <w:lang w:val="en-US" w:eastAsia="zh-CN"/>
        </w:rPr>
      </w:pPr>
      <w:bookmarkStart w:id="46" w:name="_Toc5974"/>
      <w:r>
        <w:rPr>
          <w:rFonts w:hint="default"/>
          <w:lang w:val="en-US" w:eastAsia="zh-CN"/>
        </w:rPr>
        <w:t>2 波动率方程：GARCH(1, 1) 与 t-分布</w:t>
      </w:r>
      <w:bookmarkEnd w:id="46"/>
    </w:p>
    <w:p w14:paraId="3CB8C5A7">
      <w:pPr>
        <w:bidi w:val="0"/>
        <w:rPr>
          <w:rFonts w:hint="default"/>
          <w:lang w:val="en-US" w:eastAsia="zh-CN"/>
        </w:rPr>
      </w:pPr>
      <w:r>
        <w:rPr>
          <w:rFonts w:hint="default"/>
          <w:lang w:val="en-US" w:eastAsia="zh-CN"/>
        </w:rPr>
        <w:t>目的：捕捉 ARIMA 模型残差中的异方差性（特征 4）和尖峰厚尾（特征 3）。</w:t>
      </w:r>
    </w:p>
    <w:p w14:paraId="5D949AA7">
      <w:pPr>
        <w:bidi w:val="0"/>
        <w:rPr>
          <w:rFonts w:hint="default"/>
          <w:lang w:val="en-US" w:eastAsia="zh-CN"/>
        </w:rPr>
      </w:pPr>
      <w:r>
        <w:rPr>
          <w:rFonts w:hint="default"/>
          <w:lang w:val="en-US" w:eastAsia="zh-CN"/>
        </w:rPr>
        <w:t>原理：GARCH (广义自回归条件异方差) 模型的核心思想是波动率不是固定的。它建立了一个模型来预测“明天的波动率”，其预测值取决于“今天的波动率”和“今天的冲击（即ARIMA残差）”。</w:t>
      </w:r>
    </w:p>
    <w:p w14:paraId="22CEDB51">
      <w:pPr>
        <w:bidi w:val="0"/>
        <w:rPr>
          <w:rFonts w:hint="default"/>
          <w:lang w:val="en-US" w:eastAsia="zh-CN"/>
        </w:rPr>
      </w:pPr>
      <w:r>
        <w:rPr>
          <w:rFonts w:hint="default"/>
          <w:lang w:val="en-US" w:eastAsia="zh-CN"/>
        </w:rPr>
        <w:t>GARCH-t ：我们已经从 ARIMA 的 JB 检验和 Q-Q 图中得知，残差具有“尖峰厚尾”（特征 3）。通过指定 dist='t'，我们强制模型使用 t-分布 来拟合残差，t-分布本身就具有厚尾特性，因此能更准确地捕捉极端事件。</w:t>
      </w:r>
    </w:p>
    <w:p w14:paraId="4D8EBCC1">
      <w:pPr>
        <w:bidi w:val="0"/>
        <w:rPr>
          <w:rFonts w:hint="default"/>
          <w:lang w:val="en-US" w:eastAsia="zh-CN"/>
        </w:rPr>
      </w:pPr>
    </w:p>
    <w:p w14:paraId="2AFF2ECE">
      <w:pPr>
        <w:bidi w:val="0"/>
        <w:rPr>
          <w:rFonts w:hint="default"/>
          <w:lang w:val="en-US" w:eastAsia="zh-CN"/>
        </w:rPr>
      </w:pPr>
      <w:r>
        <w:rPr>
          <w:rFonts w:hint="default"/>
          <w:lang w:val="en-US" w:eastAsia="zh-CN"/>
        </w:rPr>
        <w:t>结果分析</w:t>
      </w:r>
    </w:p>
    <w:p w14:paraId="71771712">
      <w:pPr>
        <w:bidi w:val="0"/>
        <w:rPr>
          <w:rFonts w:hint="default"/>
          <w:lang w:val="en-US" w:eastAsia="zh-CN"/>
        </w:rPr>
      </w:pPr>
      <w:r>
        <w:rPr>
          <w:rFonts w:hint="default"/>
          <w:lang w:val="en-US" w:eastAsia="zh-CN"/>
        </w:rPr>
        <w:t>GARCH(1,1)-t 模型摘要证实了这些选择的正确性：</w:t>
      </w:r>
    </w:p>
    <w:p w14:paraId="7951BA74">
      <w:pPr>
        <w:bidi w:val="0"/>
        <w:rPr>
          <w:rFonts w:hint="default"/>
          <w:lang w:val="en-US" w:eastAsia="zh-CN"/>
        </w:rPr>
      </w:pPr>
      <w:r>
        <w:drawing>
          <wp:inline distT="0" distB="0" distL="114300" distR="114300">
            <wp:extent cx="5943600" cy="4848860"/>
            <wp:effectExtent l="0" t="0" r="0" b="1270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2"/>
                    <a:stretch>
                      <a:fillRect/>
                    </a:stretch>
                  </pic:blipFill>
                  <pic:spPr>
                    <a:xfrm>
                      <a:off x="0" y="0"/>
                      <a:ext cx="5943600" cy="4848860"/>
                    </a:xfrm>
                    <a:prstGeom prst="rect">
                      <a:avLst/>
                    </a:prstGeom>
                    <a:noFill/>
                    <a:ln>
                      <a:noFill/>
                    </a:ln>
                  </pic:spPr>
                </pic:pic>
              </a:graphicData>
            </a:graphic>
          </wp:inline>
        </w:drawing>
      </w:r>
    </w:p>
    <w:p w14:paraId="2F2FEA0A">
      <w:pPr>
        <w:bidi w:val="0"/>
        <w:rPr>
          <w:rFonts w:hint="default"/>
          <w:lang w:val="en-US" w:eastAsia="zh-CN"/>
        </w:rPr>
      </w:pPr>
    </w:p>
    <w:p w14:paraId="4063C09C">
      <w:pPr>
        <w:bidi w:val="0"/>
        <w:rPr>
          <w:rFonts w:hint="default"/>
          <w:lang w:val="en-US" w:eastAsia="zh-CN"/>
        </w:rPr>
      </w:pPr>
      <w:r>
        <w:rPr>
          <w:rFonts w:hint="default"/>
          <w:lang w:val="en-US" w:eastAsia="zh-CN"/>
        </w:rPr>
        <w:t>波动率聚集被捕捉：</w:t>
      </w:r>
    </w:p>
    <w:p w14:paraId="3695DE1A">
      <w:pPr>
        <w:bidi w:val="0"/>
        <w:rPr>
          <w:rFonts w:hint="default"/>
          <w:lang w:val="en-US" w:eastAsia="zh-CN"/>
        </w:rPr>
      </w:pPr>
      <w:r>
        <w:rPr>
          <w:rFonts w:hint="default"/>
          <w:lang w:val="en-US" w:eastAsia="zh-CN"/>
        </w:rPr>
        <w:t>alpha[1] (ARCH项, p=</w:t>
      </w:r>
      <w:r>
        <w:rPr>
          <w:rFonts w:hint="eastAsia"/>
          <w:lang w:val="en-US" w:eastAsia="zh-CN"/>
        </w:rPr>
        <w:t>1.363e-04</w:t>
      </w:r>
      <w:r>
        <w:rPr>
          <w:rFonts w:hint="default"/>
          <w:lang w:val="en-US" w:eastAsia="zh-CN"/>
        </w:rPr>
        <w:t>) 和 beta[1] (GARCH项, p=0.000) 均高度显著。这证明了波动率聚集效应（GARCH效应）确实存在且已被模型成功捕捉。beta[1] 接近 0.9</w:t>
      </w:r>
      <w:r>
        <w:rPr>
          <w:rFonts w:hint="eastAsia"/>
          <w:lang w:val="en-US" w:eastAsia="zh-CN"/>
        </w:rPr>
        <w:t>303</w:t>
      </w:r>
      <w:r>
        <w:rPr>
          <w:rFonts w:hint="default"/>
          <w:lang w:val="en-US" w:eastAsia="zh-CN"/>
        </w:rPr>
        <w:t>，表明波动率具有高度的持续性（今天的恐慌会持续到明天）。</w:t>
      </w:r>
    </w:p>
    <w:p w14:paraId="6F7ECC83">
      <w:pPr>
        <w:bidi w:val="0"/>
        <w:rPr>
          <w:rFonts w:hint="default"/>
          <w:lang w:val="en-US" w:eastAsia="zh-CN"/>
        </w:rPr>
      </w:pPr>
    </w:p>
    <w:p w14:paraId="47945E1F">
      <w:pPr>
        <w:bidi w:val="0"/>
        <w:rPr>
          <w:rFonts w:hint="default"/>
          <w:lang w:val="en-US" w:eastAsia="zh-CN"/>
        </w:rPr>
      </w:pPr>
      <w:r>
        <w:rPr>
          <w:rFonts w:hint="default"/>
          <w:lang w:val="en-US" w:eastAsia="zh-CN"/>
        </w:rPr>
        <w:t>尖峰厚尾被捕捉：</w:t>
      </w:r>
    </w:p>
    <w:p w14:paraId="341320C6">
      <w:pPr>
        <w:bidi w:val="0"/>
        <w:rPr>
          <w:rFonts w:hint="default"/>
          <w:lang w:val="en-US" w:eastAsia="zh-CN"/>
        </w:rPr>
      </w:pPr>
      <w:r>
        <w:rPr>
          <w:rFonts w:hint="default"/>
          <w:lang w:val="en-US" w:eastAsia="zh-CN"/>
        </w:rPr>
        <w:t>nu (t-分布的自由度) 系数为 3.0</w:t>
      </w:r>
      <w:r>
        <w:rPr>
          <w:rFonts w:hint="eastAsia"/>
          <w:lang w:val="en-US" w:eastAsia="zh-CN"/>
        </w:rPr>
        <w:t>730</w:t>
      </w:r>
      <w:r>
        <w:rPr>
          <w:rFonts w:hint="default"/>
          <w:lang w:val="en-US" w:eastAsia="zh-CN"/>
        </w:rPr>
        <w:t xml:space="preserve"> 且 p-value 极小 (</w:t>
      </w:r>
      <w:r>
        <w:rPr>
          <w:rFonts w:hint="eastAsia"/>
          <w:lang w:val="en-US" w:eastAsia="zh-CN"/>
        </w:rPr>
        <w:t>9.724e-51</w:t>
      </w:r>
      <w:r>
        <w:rPr>
          <w:rFonts w:hint="default"/>
          <w:lang w:val="en-US" w:eastAsia="zh-CN"/>
        </w:rPr>
        <w:t>)。nu 值越小，尾部越厚。3.0</w:t>
      </w:r>
      <w:r>
        <w:rPr>
          <w:rFonts w:hint="eastAsia"/>
          <w:lang w:val="en-US" w:eastAsia="zh-CN"/>
        </w:rPr>
        <w:t>730</w:t>
      </w:r>
      <w:r>
        <w:rPr>
          <w:rFonts w:hint="default"/>
          <w:lang w:val="en-US" w:eastAsia="zh-CN"/>
        </w:rPr>
        <w:t xml:space="preserve"> 是一个非常低的值，这强有力地证明了“尖峰厚尾”特性的存在，并且使用 t-分布是绝对必要的。</w:t>
      </w:r>
    </w:p>
    <w:p w14:paraId="683FCCE3">
      <w:pPr>
        <w:bidi w:val="0"/>
        <w:rPr>
          <w:rFonts w:hint="default"/>
          <w:lang w:val="en-US" w:eastAsia="zh-CN"/>
        </w:rPr>
      </w:pPr>
    </w:p>
    <w:p w14:paraId="7B1D8867">
      <w:pPr>
        <w:bidi w:val="0"/>
        <w:rPr>
          <w:rFonts w:hint="default"/>
          <w:lang w:val="en-US" w:eastAsia="zh-CN"/>
        </w:rPr>
      </w:pPr>
    </w:p>
    <w:p w14:paraId="3D651C04">
      <w:pPr>
        <w:bidi w:val="0"/>
        <w:rPr>
          <w:rFonts w:hint="default"/>
          <w:lang w:val="en-US" w:eastAsia="zh-CN"/>
        </w:rPr>
      </w:pPr>
      <w:r>
        <w:drawing>
          <wp:inline distT="0" distB="0" distL="114300" distR="114300">
            <wp:extent cx="5941060" cy="2428875"/>
            <wp:effectExtent l="0" t="0" r="2540" b="952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3"/>
                    <a:stretch>
                      <a:fillRect/>
                    </a:stretch>
                  </pic:blipFill>
                  <pic:spPr>
                    <a:xfrm>
                      <a:off x="0" y="0"/>
                      <a:ext cx="5941060" cy="2428875"/>
                    </a:xfrm>
                    <a:prstGeom prst="rect">
                      <a:avLst/>
                    </a:prstGeom>
                    <a:noFill/>
                    <a:ln>
                      <a:noFill/>
                    </a:ln>
                  </pic:spPr>
                </pic:pic>
              </a:graphicData>
            </a:graphic>
          </wp:inline>
        </w:drawing>
      </w:r>
    </w:p>
    <w:p w14:paraId="45592DC7">
      <w:pPr>
        <w:bidi w:val="0"/>
        <w:rPr>
          <w:rFonts w:hint="default"/>
          <w:lang w:val="en-US" w:eastAsia="zh-CN"/>
        </w:rPr>
      </w:pPr>
      <w:r>
        <w:rPr>
          <w:rFonts w:hint="default"/>
          <w:lang w:val="en-US" w:eastAsia="zh-CN"/>
        </w:rPr>
        <w:t>图5  显示了 GARCH 模型的“标准化残差”。与原始收益率（图2）相比，该图中的波动聚集现象已基本消失，序列看起来更像白噪声。</w:t>
      </w:r>
    </w:p>
    <w:p w14:paraId="6FAC17A3">
      <w:pPr>
        <w:bidi w:val="0"/>
        <w:rPr>
          <w:rFonts w:hint="default"/>
          <w:lang w:val="en-US" w:eastAsia="zh-CN"/>
        </w:rPr>
      </w:pPr>
      <w:r>
        <w:rPr>
          <w:rFonts w:hint="default"/>
          <w:lang w:val="en-US" w:eastAsia="zh-CN"/>
        </w:rPr>
        <w:t>总体结论</w:t>
      </w:r>
    </w:p>
    <w:p w14:paraId="352AB894">
      <w:pPr>
        <w:bidi w:val="0"/>
        <w:rPr>
          <w:rFonts w:hint="default"/>
          <w:lang w:val="en-US" w:eastAsia="zh-CN"/>
        </w:rPr>
      </w:pPr>
      <w:r>
        <w:rPr>
          <w:rFonts w:hint="default"/>
          <w:lang w:val="en-US" w:eastAsia="zh-CN"/>
        </w:rPr>
        <w:t>采用了一个两步法 (ARIMA + GARCH) 来分别拟合金融序列的均值和方差。</w:t>
      </w:r>
    </w:p>
    <w:p w14:paraId="1670297A">
      <w:pPr>
        <w:bidi w:val="0"/>
        <w:rPr>
          <w:rFonts w:hint="default"/>
          <w:lang w:val="en-US" w:eastAsia="zh-CN"/>
        </w:rPr>
      </w:pPr>
      <w:r>
        <w:rPr>
          <w:rFonts w:hint="default"/>
          <w:lang w:val="en-US" w:eastAsia="zh-CN"/>
        </w:rPr>
        <w:t>首先使用 ARIMA(1, 1) 成功“清洗”了原始收益率中的线性自相关性。</w:t>
      </w:r>
    </w:p>
    <w:p w14:paraId="60977108">
      <w:pPr>
        <w:bidi w:val="0"/>
        <w:rPr>
          <w:rFonts w:hint="default"/>
          <w:lang w:val="en-US" w:eastAsia="zh-CN"/>
        </w:rPr>
      </w:pPr>
      <w:r>
        <w:rPr>
          <w:rFonts w:hint="default"/>
          <w:lang w:val="en-US" w:eastAsia="zh-CN"/>
        </w:rPr>
        <w:t>然后，通过 ARIMA 残差的异方差性和非正态性，论证了仅使用 ARIMA 是不够的。</w:t>
      </w:r>
    </w:p>
    <w:p w14:paraId="612C9DEC">
      <w:pPr>
        <w:bidi w:val="0"/>
        <w:rPr>
          <w:rFonts w:hint="default"/>
          <w:lang w:val="en-US" w:eastAsia="zh-CN"/>
        </w:rPr>
      </w:pPr>
      <w:r>
        <w:rPr>
          <w:rFonts w:hint="default"/>
          <w:lang w:val="en-US" w:eastAsia="zh-CN"/>
        </w:rPr>
        <w:t>最后，使用了一个 GARCH(1, 1) 结合 t-分布 模型，成功地捕捉了 ARIMA 遗漏的“波动率聚集”和“尖峰厚尾”特性。</w:t>
      </w:r>
    </w:p>
    <w:p w14:paraId="469FB88B">
      <w:pPr>
        <w:bidi w:val="0"/>
        <w:rPr>
          <w:rFonts w:hint="default"/>
          <w:lang w:val="en-US" w:eastAsia="zh-CN"/>
        </w:rPr>
      </w:pPr>
      <w:r>
        <w:rPr>
          <w:rFonts w:hint="default"/>
          <w:lang w:val="en-US" w:eastAsia="zh-CN"/>
        </w:rPr>
        <w:t>这是一个完整且逻辑严谨的建模流程。</w:t>
      </w:r>
    </w:p>
    <w:p w14:paraId="47CBC4A2">
      <w:pPr>
        <w:pStyle w:val="4"/>
        <w:bidi w:val="0"/>
        <w:rPr>
          <w:rFonts w:hint="eastAsia"/>
          <w:lang w:val="en-US" w:eastAsia="zh-CN"/>
        </w:rPr>
      </w:pPr>
      <w:bookmarkStart w:id="47" w:name="_Toc23842"/>
      <w:bookmarkStart w:id="48" w:name="_Toc29185"/>
      <w:r>
        <w:rPr>
          <w:rFonts w:hint="eastAsia"/>
          <w:lang w:val="en-US" w:eastAsia="zh-CN"/>
        </w:rPr>
        <w:t>3.3 最终模型表达式</w:t>
      </w:r>
      <w:bookmarkEnd w:id="47"/>
      <w:bookmarkEnd w:id="48"/>
    </w:p>
    <w:p w14:paraId="3AE86558">
      <w:pPr>
        <w:bidi w:val="0"/>
        <w:rPr>
          <w:rFonts w:hint="default"/>
          <w:lang w:val="en-US" w:eastAsia="zh-CN"/>
        </w:rPr>
      </w:pPr>
      <w:r>
        <w:rPr>
          <w:rFonts w:hint="default"/>
          <w:lang w:val="en-US" w:eastAsia="zh-CN"/>
        </w:rPr>
        <w:t>根</w:t>
      </w:r>
      <w:r>
        <w:rPr>
          <w:rFonts w:hint="eastAsia"/>
          <w:lang w:val="en-US" w:eastAsia="zh-CN"/>
        </w:rPr>
        <w:t>代码</w:t>
      </w:r>
      <w:r>
        <w:rPr>
          <w:rFonts w:hint="default"/>
          <w:lang w:val="en-US" w:eastAsia="zh-CN"/>
        </w:rPr>
        <w:t>运行结果，我们将 BTC 对数收益率的最佳拟合模型表达式整理如下。</w:t>
      </w:r>
    </w:p>
    <w:p w14:paraId="507A0AB1">
      <w:pPr>
        <w:numPr>
          <w:ilvl w:val="0"/>
          <w:numId w:val="0"/>
        </w:numPr>
        <w:bidi w:val="0"/>
        <w:rPr>
          <w:rFonts w:hint="default"/>
          <w:lang w:val="en-US" w:eastAsia="zh-CN"/>
        </w:rPr>
      </w:pPr>
      <w:bookmarkStart w:id="49" w:name="_Toc20973"/>
      <w:r>
        <w:rPr>
          <w:rFonts w:hint="eastAsia"/>
          <w:lang w:val="en-US" w:eastAsia="zh-CN"/>
        </w:rPr>
        <w:t xml:space="preserve">3.3.1 </w:t>
      </w:r>
      <w:r>
        <w:rPr>
          <w:rFonts w:hint="default"/>
          <w:lang w:val="en-US" w:eastAsia="zh-CN"/>
        </w:rPr>
        <w:t>ARIMA(1, 0, 1) 模型</w:t>
      </w:r>
      <w:bookmarkEnd w:id="49"/>
    </w:p>
    <w:p w14:paraId="1AB18816">
      <w:pPr>
        <w:bidi w:val="0"/>
        <w:rPr>
          <w:rFonts w:hint="default"/>
          <w:lang w:val="en-US" w:eastAsia="zh-CN"/>
        </w:rPr>
      </w:pPr>
      <w:r>
        <w:rPr>
          <w:rFonts w:hint="default"/>
          <w:lang w:val="en-US" w:eastAsia="zh-CN"/>
        </w:rPr>
        <w:t>我们对平稳的 BTC 对数收益率</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w:rPr>
          <w:rFonts w:hint="default"/>
          <w:lang w:val="en-US" w:eastAsia="zh-CN"/>
        </w:rPr>
        <w:t xml:space="preserve"> (即 btc_log_return) 拟合了一个 ARMA(1, 1) 模型（即 ARIMA(1, 0, 1)）。</w:t>
      </w:r>
    </w:p>
    <w:p w14:paraId="48950212">
      <w:pPr>
        <w:bidi w:val="0"/>
        <w:rPr>
          <w:rFonts w:hint="default"/>
          <w:lang w:val="en-US" w:eastAsia="zh-CN"/>
        </w:rPr>
      </w:pPr>
      <w:bookmarkStart w:id="50" w:name="_Toc3909"/>
      <w:r>
        <w:rPr>
          <w:rFonts w:hint="default"/>
          <w:lang w:val="en-US" w:eastAsia="zh-CN"/>
        </w:rPr>
        <w:t>均值方程：</w:t>
      </w:r>
      <w:bookmarkEnd w:id="50"/>
    </w:p>
    <w:p w14:paraId="6C0A60A1">
      <w:pPr>
        <w:bidi w:val="0"/>
        <w:rPr>
          <w:rFonts w:hint="default"/>
          <w:lang w:val="en-US" w:eastAsia="zh-CN"/>
        </w:rPr>
      </w:pPr>
    </w:p>
    <w:p w14:paraId="6CFE7834">
      <w:pPr>
        <w:bidi w:val="0"/>
        <w:rPr>
          <w:rFonts w:hint="default"/>
          <w:lang w:val="en-US" w:eastAsia="zh-CN"/>
        </w:rPr>
      </w:pPr>
    </w:p>
    <w:p w14:paraId="29525EFA">
      <w:pPr>
        <w:bidi w:val="0"/>
        <w:rPr>
          <w:rFonts w:hint="default"/>
          <w:lang w:val="en-US" w:eastAsia="zh-CN"/>
        </w:rPr>
      </w:pPr>
    </w:p>
    <w:p w14:paraId="19364FEE">
      <w:pPr>
        <w:bidi w:val="0"/>
        <w:rPr>
          <w:rFonts w:hint="default"/>
          <w:lang w:val="en-US" w:eastAsia="zh-CN"/>
        </w:rPr>
      </w:pPr>
    </w:p>
    <w:p w14:paraId="34FC6B28">
      <w:pPr>
        <w:bidi w:val="0"/>
        <w:rPr>
          <w:rFonts w:hint="default"/>
          <w:lang w:val="en-US" w:eastAsia="zh-CN"/>
        </w:rPr>
      </w:pPr>
      <m:oMathPara>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=c+</m:t>
          </m:r>
          <m:sSub>
            <m:sSubPr>
              <m:ctrlPr>
                <w:rPr>
                  <w:rFonts w:hint="default" w:ascii="Cambria Math" w:hAnsi="Cambria Math"/>
                </w:rPr>
              </m:ctrlPr>
            </m:sSubPr>
            <m:e>
              <m:r>
                <m:rPr>
                  <m:sty m:val="p"/>
                </m:rPr>
                <w:rPr>
                  <w:rFonts w:hint="default" w:ascii="Times New Roman" w:hAnsi="Times New Roman"/>
                </w:rPr>
                <m:t>ϕ</m:t>
              </m:r>
              <m:ctrlPr>
                <w:rPr>
                  <w:rFonts w:ascii="Cambria Math" w:hAnsi="Cambria Math"/>
                </w:rPr>
              </m:ctrlPr>
            </m:e>
            <m:sub>
              <m:r>
                <m:rPr>
                  <m:sty m:val="p"/>
                </m:rPr>
                <w:rPr>
                  <w:rFonts w:hint="default" w:ascii="Times New Roman" w:hAnsi="Times New Roman"/>
                </w:rPr>
                <m:t>1</m:t>
              </m:r>
              <m:ctrlPr>
                <w:rPr>
                  <w:rFonts w:ascii="Cambria Math" w:hAnsi="Cambria Math"/>
                </w:rPr>
              </m:ctrlPr>
            </m:sub>
          </m:sSub>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t−1</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θ</m:t>
              </m:r>
              <m:ctrlPr>
                <w:rPr>
                  <w:rFonts w:ascii="Cambria Math" w:hAnsi="Cambria Math"/>
                </w:rPr>
              </m:ctrlPr>
            </m:e>
            <m:sub>
              <m:r>
                <m:rPr>
                  <m:sty m:val="p"/>
                </m:rPr>
                <w:rPr>
                  <w:rFonts w:hint="default" w:ascii="Times New Roman" w:hAnsi="Times New Roman"/>
                </w:rPr>
                <m:t>1</m:t>
              </m:r>
              <m:ctrlPr>
                <w:rPr>
                  <w:rFonts w:ascii="Cambria Math" w:hAnsi="Cambria Math"/>
                </w:rPr>
              </m:ctrlPr>
            </m:sub>
          </m:sSub>
          <m:sSub>
            <m:sSubPr>
              <m:ctrlPr>
                <w:rPr>
                  <w:rFonts w:hint="default" w:ascii="Cambria Math" w:hAnsi="Cambria Math"/>
                </w:rPr>
              </m:ctrlPr>
            </m:sSubPr>
            <m:e>
              <m:r>
                <m:rPr>
                  <m:sty m:val="p"/>
                </m:rPr>
                <w:rPr>
                  <w:rFonts w:hint="default" w:ascii="Times New Roman" w:hAnsi="Times New Roman"/>
                </w:rPr>
                <m:t>ϵ</m:t>
              </m:r>
              <m:ctrlPr>
                <w:rPr>
                  <w:rFonts w:ascii="Cambria Math" w:hAnsi="Cambria Math"/>
                </w:rPr>
              </m:ctrlPr>
            </m:e>
            <m:sub>
              <m:r>
                <m:rPr>
                  <m:sty m:val="p"/>
                </m:rPr>
                <w:rPr>
                  <w:rFonts w:hint="default" w:ascii="Times New Roman" w:hAnsi="Times New Roman"/>
                </w:rPr>
                <m:t>t−1</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ϵ</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m:oMathPara>
    </w:p>
    <w:p w14:paraId="2F45D951">
      <w:pPr>
        <w:bidi w:val="0"/>
        <w:rPr>
          <w:rFonts w:hint="default"/>
          <w:lang w:val="en-US" w:eastAsia="zh-CN"/>
        </w:rPr>
      </w:pPr>
      <w:r>
        <w:rPr>
          <w:rFonts w:hint="default"/>
          <w:lang w:val="en-US" w:eastAsia="zh-CN"/>
        </w:rPr>
        <w:t>代入 coef 列的估计系数：</w:t>
      </w:r>
    </w:p>
    <w:p w14:paraId="1DA79656">
      <w:pPr>
        <w:bidi w:val="0"/>
        <w:rPr>
          <w:rFonts w:hint="default"/>
          <w:lang w:val="en-US" w:eastAsia="zh-CN"/>
        </w:rPr>
      </w:pPr>
      <m:oMathPara>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=0.0013−0.5954⋅</m:t>
          </m:r>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t−1</m:t>
              </m:r>
              <m:ctrlPr>
                <w:rPr>
                  <w:rFonts w:ascii="Cambria Math" w:hAnsi="Cambria Math"/>
                </w:rPr>
              </m:ctrlPr>
            </m:sub>
          </m:sSub>
          <m:r>
            <m:rPr>
              <m:sty m:val="p"/>
            </m:rPr>
            <w:rPr>
              <w:rFonts w:hint="default" w:ascii="Times New Roman" w:hAnsi="Times New Roman"/>
            </w:rPr>
            <m:t>+0.5436⋅</m:t>
          </m:r>
          <m:sSub>
            <m:sSubPr>
              <m:ctrlPr>
                <w:rPr>
                  <w:rFonts w:hint="default" w:ascii="Cambria Math" w:hAnsi="Cambria Math"/>
                </w:rPr>
              </m:ctrlPr>
            </m:sSubPr>
            <m:e>
              <m:r>
                <m:rPr>
                  <m:sty m:val="p"/>
                </m:rPr>
                <w:rPr>
                  <w:rFonts w:hint="default" w:ascii="Times New Roman" w:hAnsi="Times New Roman"/>
                </w:rPr>
                <m:t>ϵ</m:t>
              </m:r>
              <m:ctrlPr>
                <w:rPr>
                  <w:rFonts w:ascii="Cambria Math" w:hAnsi="Cambria Math"/>
                </w:rPr>
              </m:ctrlPr>
            </m:e>
            <m:sub>
              <m:r>
                <m:rPr>
                  <m:sty m:val="p"/>
                </m:rPr>
                <w:rPr>
                  <w:rFonts w:hint="default" w:ascii="Times New Roman" w:hAnsi="Times New Roman"/>
                </w:rPr>
                <m:t>t−1</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ϵ</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m:oMathPara>
    </w:p>
    <w:p w14:paraId="6D99220A">
      <w:pPr>
        <w:bidi w:val="0"/>
        <w:rPr>
          <w:rFonts w:hint="default"/>
          <w:lang w:val="en-US" w:eastAsia="zh-CN"/>
        </w:rPr>
      </w:pPr>
      <w:bookmarkStart w:id="51" w:name="_Toc21949"/>
      <w:r>
        <w:rPr>
          <w:rFonts w:hint="default"/>
          <w:lang w:val="en-US" w:eastAsia="zh-CN"/>
        </w:rPr>
        <w:t>2. 残差分布：</w:t>
      </w:r>
      <w:bookmarkEnd w:id="51"/>
    </w:p>
    <w:p w14:paraId="5572AE83">
      <w:pPr>
        <w:bidi w:val="0"/>
        <w:rPr>
          <w:rFonts w:hint="default"/>
          <w:lang w:val="en-US" w:eastAsia="zh-CN"/>
        </w:rPr>
      </w:pPr>
      <m:oMathPara>
        <m:oMath>
          <m:sSub>
            <m:sSubPr>
              <m:ctrlPr>
                <w:rPr>
                  <w:rFonts w:hint="default" w:ascii="Cambria Math" w:hAnsi="Cambria Math"/>
                </w:rPr>
              </m:ctrlPr>
            </m:sSubPr>
            <m:e>
              <m:r>
                <m:rPr>
                  <m:sty m:val="p"/>
                </m:rPr>
                <w:rPr>
                  <w:rFonts w:hint="default" w:ascii="Times New Roman" w:hAnsi="Times New Roman"/>
                </w:rPr>
                <m:t>ϵ</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∼WN(0,</m:t>
          </m:r>
          <m:sSup>
            <m:sSupPr>
              <m:ctrlPr>
                <w:rPr>
                  <w:rFonts w:hint="default" w:ascii="Cambria Math" w:hAnsi="Cambria Math"/>
                </w:rPr>
              </m:ctrlPr>
            </m:sSupPr>
            <m:e>
              <m:r>
                <m:rPr>
                  <m:sty m:val="p"/>
                </m:rPr>
                <w:rPr>
                  <w:rFonts w:hint="default" w:ascii="Times New Roman" w:hAnsi="Times New Roman"/>
                </w:rPr>
                <m:t>σ</m:t>
              </m:r>
              <m:ctrlPr>
                <w:rPr>
                  <w:rFonts w:ascii="Cambria Math" w:hAnsi="Cambria Math"/>
                </w:rPr>
              </m:ctrlPr>
            </m:e>
            <m:sup>
              <m:r>
                <m:rPr>
                  <m:sty m:val="p"/>
                </m:rPr>
                <w:rPr>
                  <w:rFonts w:hint="default" w:ascii="Times New Roman" w:hAnsi="Times New Roman"/>
                </w:rPr>
                <m:t>2</m:t>
              </m:r>
              <m:ctrlPr>
                <w:rPr>
                  <w:rFonts w:ascii="Cambria Math" w:hAnsi="Cambria Math"/>
                </w:rPr>
              </m:ctrlPr>
            </m:sup>
          </m:sSup>
          <m:r>
            <m:rPr>
              <m:sty m:val="p"/>
            </m:rPr>
            <w:rPr>
              <w:rFonts w:hint="default" w:ascii="Times New Roman" w:hAnsi="Times New Roman"/>
            </w:rPr>
            <m:t>)</m:t>
          </m:r>
        </m:oMath>
      </m:oMathPara>
    </w:p>
    <w:p w14:paraId="1805777E">
      <w:pPr>
        <w:bidi w:val="0"/>
        <w:rPr>
          <w:rFonts w:hint="default"/>
          <w:lang w:val="en-US" w:eastAsia="zh-CN"/>
        </w:rPr>
      </w:pPr>
      <w:r>
        <w:rPr>
          <w:rFonts w:hint="default"/>
          <w:lang w:val="en-US" w:eastAsia="zh-CN"/>
        </w:rPr>
        <w:t>其中，残差方差</w:t>
      </w:r>
      <m:oMath>
        <m:sSup>
          <m:sSupPr>
            <m:ctrlPr>
              <w:rPr>
                <w:rFonts w:hint="default" w:ascii="Cambria Math" w:hAnsi="Cambria Math"/>
              </w:rPr>
            </m:ctrlPr>
          </m:sSupPr>
          <m:e>
            <m:r>
              <m:rPr>
                <m:sty m:val="p"/>
              </m:rPr>
              <w:rPr>
                <w:rFonts w:hint="default" w:ascii="Times New Roman" w:hAnsi="Times New Roman"/>
              </w:rPr>
              <m:t>σ</m:t>
            </m:r>
            <m:ctrlPr>
              <w:rPr>
                <w:rFonts w:ascii="Cambria Math" w:hAnsi="Cambria Math"/>
              </w:rPr>
            </m:ctrlPr>
          </m:e>
          <m:sup>
            <m:r>
              <m:rPr>
                <m:sty m:val="p"/>
              </m:rPr>
              <w:rPr>
                <w:rFonts w:hint="default" w:ascii="Times New Roman" w:hAnsi="Times New Roman"/>
              </w:rPr>
              <m:t>2</m:t>
            </m:r>
            <m:ctrlPr>
              <w:rPr>
                <w:rFonts w:ascii="Cambria Math" w:hAnsi="Cambria Math"/>
              </w:rPr>
            </m:ctrlPr>
          </m:sup>
        </m:sSup>
      </m:oMath>
      <w:r>
        <w:rPr>
          <w:rFonts w:hint="default"/>
          <w:lang w:val="en-US" w:eastAsia="zh-CN"/>
        </w:rPr>
        <w:t xml:space="preserve">的估计值为 </w:t>
      </w:r>
      <m:oMath>
        <m:r>
          <m:rPr>
            <m:sty m:val="p"/>
          </m:rPr>
          <w:rPr>
            <w:rFonts w:hint="default" w:ascii="Times New Roman" w:hAnsi="Times New Roman"/>
          </w:rPr>
          <m:t>0.0010</m:t>
        </m:r>
      </m:oMath>
      <w:r>
        <w:rPr>
          <w:rFonts w:hint="default"/>
          <w:lang w:val="en-US" w:eastAsia="zh-CN"/>
        </w:rPr>
        <w:t>。</w:t>
      </w:r>
    </w:p>
    <w:p w14:paraId="469B1B8A">
      <w:pPr>
        <w:bidi w:val="0"/>
        <w:rPr>
          <w:rFonts w:hint="default"/>
          <w:lang w:val="en-US" w:eastAsia="zh-CN"/>
        </w:rPr>
      </w:pPr>
    </w:p>
    <w:p w14:paraId="27A3DEE7">
      <w:pPr>
        <w:bidi w:val="0"/>
        <w:rPr>
          <w:rFonts w:hint="eastAsia"/>
          <w:lang w:val="en-US" w:eastAsia="zh-CN"/>
        </w:rPr>
      </w:pPr>
      <w:bookmarkStart w:id="52" w:name="_Toc25157"/>
      <w:r>
        <w:rPr>
          <w:rFonts w:hint="eastAsia"/>
          <w:lang w:val="en-US" w:eastAsia="zh-CN"/>
        </w:rPr>
        <w:t>3.3.2 GARCH(1,1)-t模型</w:t>
      </w:r>
      <w:bookmarkEnd w:id="52"/>
    </w:p>
    <w:p w14:paraId="122CEE49">
      <w:pPr>
        <w:bidi w:val="0"/>
        <w:rPr>
          <w:rFonts w:hint="eastAsia"/>
          <w:lang w:val="en-US" w:eastAsia="zh-CN"/>
        </w:rPr>
      </w:pPr>
      <w:bookmarkStart w:id="53" w:name="_Toc19087"/>
      <w:r>
        <w:rPr>
          <w:rFonts w:hint="eastAsia"/>
          <w:lang w:val="en-US" w:eastAsia="zh-CN"/>
        </w:rPr>
        <w:t>1.波动率方程</w:t>
      </w:r>
      <w:bookmarkEnd w:id="53"/>
    </w:p>
    <w:p w14:paraId="0148F25D">
      <w:pPr>
        <w:bidi w:val="0"/>
        <w:rPr>
          <w:rFonts w:hint="default"/>
          <w:lang w:val="en-US" w:eastAsia="zh-CN"/>
        </w:rPr>
      </w:pPr>
      <m:oMathPara>
        <m:oMath>
          <m:sSubSup>
            <m:sSubSupPr>
              <m:ctrlPr>
                <w:rPr>
                  <w:rFonts w:hint="default" w:ascii="Cambria Math" w:hAnsi="Cambria Math"/>
                </w:rPr>
              </m:ctrlPr>
            </m:sSubSupPr>
            <m:e>
              <m:r>
                <m:rPr>
                  <m:sty m:val="p"/>
                </m:rPr>
                <w:rPr>
                  <w:rFonts w:hint="default" w:ascii="Times New Roman" w:hAnsi="Times New Roman"/>
                </w:rPr>
                <m:t>σ</m:t>
              </m:r>
              <m:ctrlPr>
                <w:rPr>
                  <w:rFonts w:ascii="Cambria Math" w:hAnsi="Cambria Math"/>
                </w:rPr>
              </m:ctrlPr>
            </m:e>
            <m:sub>
              <m:r>
                <m:rPr>
                  <m:sty m:val="p"/>
                </m:rPr>
                <w:rPr>
                  <w:rFonts w:hint="default" w:ascii="Times New Roman" w:hAnsi="Times New Roman"/>
                </w:rPr>
                <m:t>t</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r>
            <m:rPr>
              <m:sty m:val="p"/>
            </m:rPr>
            <w:rPr>
              <w:rFonts w:hint="default" w:ascii="Times New Roman" w:hAnsi="Times New Roman"/>
            </w:rPr>
            <m:t>=ω+</m:t>
          </m:r>
          <m:sSub>
            <m:sSubPr>
              <m:ctrlPr>
                <w:rPr>
                  <w:rFonts w:hint="default" w:ascii="Cambria Math" w:hAnsi="Cambria Math"/>
                </w:rPr>
              </m:ctrlPr>
            </m:sSubPr>
            <m:e>
              <m:r>
                <m:rPr>
                  <m:sty m:val="p"/>
                </m:rPr>
                <w:rPr>
                  <w:rFonts w:hint="default" w:ascii="Times New Roman" w:hAnsi="Times New Roman"/>
                </w:rPr>
                <m:t>α</m:t>
              </m:r>
              <m:ctrlPr>
                <w:rPr>
                  <w:rFonts w:ascii="Cambria Math" w:hAnsi="Cambria Math"/>
                </w:rPr>
              </m:ctrlPr>
            </m:e>
            <m:sub>
              <m:r>
                <m:rPr>
                  <m:sty m:val="p"/>
                </m:rPr>
                <w:rPr>
                  <w:rFonts w:hint="default" w:ascii="Times New Roman" w:hAnsi="Times New Roman"/>
                </w:rPr>
                <m:t>1</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a</m:t>
              </m:r>
              <m:ctrlPr>
                <w:rPr>
                  <w:rFonts w:ascii="Cambria Math" w:hAnsi="Cambria Math"/>
                </w:rPr>
              </m:ctrlPr>
            </m:e>
            <m:sub>
              <m:r>
                <m:rPr>
                  <m:sty m:val="p"/>
                </m:rPr>
                <w:rPr>
                  <w:rFonts w:hint="default" w:ascii="Times New Roman" w:hAnsi="Times New Roman"/>
                </w:rPr>
                <m:t>t−1</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β</m:t>
              </m:r>
              <m:ctrlPr>
                <w:rPr>
                  <w:rFonts w:ascii="Cambria Math" w:hAnsi="Cambria Math"/>
                </w:rPr>
              </m:ctrlPr>
            </m:e>
            <m:sub>
              <m:r>
                <m:rPr>
                  <m:sty m:val="p"/>
                </m:rPr>
                <w:rPr>
                  <w:rFonts w:hint="default" w:ascii="Times New Roman" w:hAnsi="Times New Roman"/>
                </w:rPr>
                <m:t>1</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σ</m:t>
              </m:r>
              <m:ctrlPr>
                <w:rPr>
                  <w:rFonts w:ascii="Cambria Math" w:hAnsi="Cambria Math"/>
                </w:rPr>
              </m:ctrlPr>
            </m:e>
            <m:sub>
              <m:r>
                <m:rPr>
                  <m:sty m:val="p"/>
                </m:rPr>
                <w:rPr>
                  <w:rFonts w:hint="default" w:ascii="Times New Roman" w:hAnsi="Times New Roman"/>
                </w:rPr>
                <m:t>t−1</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m:oMathPara>
    </w:p>
    <w:p w14:paraId="08A2D1DF">
      <w:pPr>
        <w:bidi w:val="0"/>
        <w:rPr>
          <w:rFonts w:hint="eastAsia"/>
          <w:lang w:val="en-US" w:eastAsia="zh-CN"/>
        </w:rPr>
      </w:pPr>
      <w:r>
        <w:rPr>
          <w:rFonts w:hint="eastAsia"/>
          <w:lang w:val="en-US" w:eastAsia="zh-CN"/>
        </w:rPr>
        <w:t>带入coef列的估计参数：</w:t>
      </w:r>
    </w:p>
    <w:p w14:paraId="4372E46C">
      <w:pPr>
        <w:bidi w:val="0"/>
        <w:rPr>
          <w:rFonts w:hint="default"/>
          <w:lang w:val="en-US" w:eastAsia="zh-CN"/>
        </w:rPr>
      </w:pPr>
    </w:p>
    <w:p w14:paraId="0C220F93">
      <w:pPr>
        <w:bidi w:val="0"/>
      </w:pPr>
      <m:oMathPara>
        <m:oMath>
          <m:sSubSup>
            <m:sSubSupPr>
              <m:ctrlPr>
                <w:rPr>
                  <w:rFonts w:hint="default" w:ascii="Cambria Math" w:hAnsi="Cambria Math"/>
                </w:rPr>
              </m:ctrlPr>
            </m:sSubSupPr>
            <m:e>
              <m:r>
                <m:rPr>
                  <m:sty m:val="p"/>
                </m:rPr>
                <w:rPr>
                  <w:rFonts w:hint="default" w:ascii="Times New Roman" w:hAnsi="Times New Roman"/>
                </w:rPr>
                <m:t>σ</m:t>
              </m:r>
              <m:ctrlPr>
                <w:rPr>
                  <w:rFonts w:ascii="Cambria Math" w:hAnsi="Cambria Math"/>
                </w:rPr>
              </m:ctrlPr>
            </m:e>
            <m:sub>
              <m:r>
                <m:rPr>
                  <m:sty m:val="p"/>
                </m:rPr>
                <w:rPr>
                  <w:rFonts w:hint="default" w:ascii="Times New Roman" w:hAnsi="Times New Roman"/>
                </w:rPr>
                <m:t>t</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r>
            <m:rPr>
              <m:sty m:val="p"/>
            </m:rPr>
            <w:rPr>
              <w:rFonts w:hint="default" w:ascii="Times New Roman" w:hAnsi="Times New Roman"/>
            </w:rPr>
            <m:t>=0.1559+0.0697</m:t>
          </m:r>
          <m:sSubSup>
            <m:sSubSupPr>
              <m:ctrlPr>
                <w:rPr>
                  <w:rFonts w:hint="default" w:ascii="Cambria Math" w:hAnsi="Cambria Math"/>
                </w:rPr>
              </m:ctrlPr>
            </m:sSubSupPr>
            <m:e>
              <m:r>
                <m:rPr>
                  <m:sty m:val="p"/>
                </m:rPr>
                <w:rPr>
                  <w:rFonts w:hint="default" w:ascii="Times New Roman" w:hAnsi="Times New Roman"/>
                </w:rPr>
                <m:t>a</m:t>
              </m:r>
              <m:ctrlPr>
                <w:rPr>
                  <w:rFonts w:ascii="Cambria Math" w:hAnsi="Cambria Math"/>
                </w:rPr>
              </m:ctrlPr>
            </m:e>
            <m:sub>
              <m:r>
                <m:rPr>
                  <m:sty m:val="p"/>
                </m:rPr>
                <w:rPr>
                  <w:rFonts w:hint="default" w:ascii="Times New Roman" w:hAnsi="Times New Roman"/>
                </w:rPr>
                <m:t>t−1</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r>
            <m:rPr>
              <m:sty m:val="p"/>
            </m:rPr>
            <w:rPr>
              <w:rFonts w:hint="default" w:ascii="Times New Roman" w:hAnsi="Times New Roman"/>
            </w:rPr>
            <m:t>+0.9303</m:t>
          </m:r>
          <m:sSubSup>
            <m:sSubSupPr>
              <m:ctrlPr>
                <w:rPr>
                  <w:rFonts w:hint="default" w:ascii="Cambria Math" w:hAnsi="Cambria Math"/>
                </w:rPr>
              </m:ctrlPr>
            </m:sSubSupPr>
            <m:e>
              <m:r>
                <m:rPr>
                  <m:sty m:val="p"/>
                </m:rPr>
                <w:rPr>
                  <w:rFonts w:hint="default" w:ascii="Times New Roman" w:hAnsi="Times New Roman"/>
                </w:rPr>
                <m:t>σ</m:t>
              </m:r>
              <m:ctrlPr>
                <w:rPr>
                  <w:rFonts w:ascii="Cambria Math" w:hAnsi="Cambria Math"/>
                </w:rPr>
              </m:ctrlPr>
            </m:e>
            <m:sub>
              <m:r>
                <m:rPr>
                  <m:sty m:val="p"/>
                </m:rPr>
                <w:rPr>
                  <w:rFonts w:hint="default" w:ascii="Times New Roman" w:hAnsi="Times New Roman"/>
                </w:rPr>
                <m:t>t−1</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m:oMathPara>
    </w:p>
    <w:p w14:paraId="34A03266">
      <w:pPr>
        <w:bidi w:val="0"/>
        <w:rPr>
          <w:rFonts w:hint="eastAsia"/>
          <w:lang w:val="en-US" w:eastAsia="zh-CN"/>
        </w:rPr>
      </w:pPr>
      <w:bookmarkStart w:id="54" w:name="_Toc7934"/>
      <w:r>
        <w:rPr>
          <w:rFonts w:hint="eastAsia"/>
          <w:lang w:val="en-US" w:eastAsia="zh-CN"/>
        </w:rPr>
        <w:t>分布假设</w:t>
      </w:r>
      <w:bookmarkEnd w:id="54"/>
    </w:p>
    <w:p w14:paraId="5A71EFC1">
      <w:pPr>
        <w:bidi w:val="0"/>
        <w:rPr>
          <w:rFonts w:hint="eastAsia"/>
          <w:lang w:val="en-US" w:eastAsia="zh-CN"/>
        </w:rPr>
      </w:pPr>
      <w:r>
        <w:rPr>
          <w:rFonts w:hint="eastAsia"/>
          <w:lang w:val="en-US" w:eastAsia="zh-CN"/>
        </w:rPr>
        <w:t>标准化残差</w:t>
      </w:r>
      <m:oMath>
        <m:sSub>
          <m:sSubPr>
            <m:ctrlPr>
              <w:rPr>
                <w:rFonts w:hint="default" w:ascii="Cambria Math" w:hAnsi="Cambria Math"/>
              </w:rPr>
            </m:ctrlPr>
          </m:sSubPr>
          <m:e>
            <m:r>
              <m:rPr>
                <m:sty m:val="p"/>
              </m:rPr>
              <w:rPr>
                <w:rFonts w:hint="default" w:ascii="Times New Roman" w:hAnsi="Times New Roman"/>
              </w:rPr>
              <m:t>ϵ</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w:rPr>
          <w:rFonts w:hint="eastAsia"/>
          <w:lang w:val="en-US" w:eastAsia="zh-CN"/>
        </w:rPr>
        <w:t>服从t分布，而不是正态分布</w:t>
      </w:r>
    </w:p>
    <w:p w14:paraId="2FE0CDB8">
      <w:pPr>
        <w:bidi w:val="0"/>
        <w:rPr>
          <w:rFonts w:hint="default"/>
          <w:lang w:val="en-US" w:eastAsia="zh-CN"/>
        </w:rPr>
      </w:pPr>
      <m:oMathPara>
        <m:oMath>
          <m:sSub>
            <m:sSubPr>
              <m:ctrlPr>
                <w:rPr>
                  <w:rFonts w:hint="default" w:ascii="Cambria Math" w:hAnsi="Cambria Math"/>
                </w:rPr>
              </m:ctrlPr>
            </m:sSubPr>
            <m:e>
              <m:r>
                <m:rPr>
                  <m:sty m:val="p"/>
                </m:rPr>
                <w:rPr>
                  <w:rFonts w:hint="default" w:ascii="Times New Roman" w:hAnsi="Times New Roman"/>
                </w:rPr>
                <m:t>ϵ</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∼t(3.0730)</m:t>
          </m:r>
        </m:oMath>
      </m:oMathPara>
    </w:p>
    <w:p w14:paraId="4611F799">
      <w:pPr>
        <w:bidi w:val="0"/>
        <w:rPr>
          <w:rFonts w:hint="default"/>
          <w:lang w:val="en-US" w:eastAsia="zh-CN"/>
        </w:rPr>
      </w:pPr>
    </w:p>
    <w:p w14:paraId="54C966A5">
      <w:pPr>
        <w:pStyle w:val="4"/>
        <w:bidi w:val="0"/>
        <w:rPr>
          <w:rFonts w:hint="eastAsia"/>
          <w:lang w:val="en-US" w:eastAsia="zh-CN"/>
        </w:rPr>
      </w:pPr>
      <w:bookmarkStart w:id="55" w:name="_Toc5370"/>
      <w:bookmarkStart w:id="56" w:name="_Toc7215"/>
      <w:r>
        <w:rPr>
          <w:rFonts w:hint="eastAsia"/>
          <w:lang w:val="en-US" w:eastAsia="zh-CN"/>
        </w:rPr>
        <w:t>3.4 模型预测</w:t>
      </w:r>
      <w:bookmarkEnd w:id="55"/>
      <w:bookmarkEnd w:id="56"/>
    </w:p>
    <w:tbl>
      <w:tblPr>
        <w:tblStyle w:val="12"/>
        <w:tblW w:w="9390"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8"/>
        <w:gridCol w:w="2473"/>
        <w:gridCol w:w="2756"/>
        <w:gridCol w:w="2763"/>
      </w:tblGrid>
      <w:tr w14:paraId="4B5A1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1353" w:type="dxa"/>
            <w:tcBorders>
              <w:top w:val="single" w:color="auto" w:sz="12" w:space="0"/>
              <w:left w:val="nil"/>
              <w:bottom w:val="single" w:color="auto" w:sz="4" w:space="0"/>
              <w:right w:val="nil"/>
            </w:tcBorders>
            <w:shd w:val="clear" w:color="auto" w:fill="auto"/>
            <w:vAlign w:val="center"/>
          </w:tcPr>
          <w:p w14:paraId="4AC629C5">
            <w:pPr>
              <w:bidi w:val="0"/>
              <w:snapToGrid w:val="0"/>
              <w:ind w:left="0" w:leftChars="0" w:right="0" w:rightChars="0" w:firstLine="0" w:firstLineChars="0"/>
              <w:jc w:val="center"/>
              <w:rPr>
                <w:b/>
              </w:rPr>
            </w:pPr>
            <w:r>
              <w:rPr>
                <w:b/>
              </w:rPr>
              <w:t>日期(Date)</w:t>
            </w:r>
          </w:p>
        </w:tc>
        <w:tc>
          <w:tcPr>
            <w:tcW w:w="2443" w:type="dxa"/>
            <w:tcBorders>
              <w:top w:val="single" w:color="auto" w:sz="12" w:space="0"/>
              <w:bottom w:val="single" w:color="auto" w:sz="4" w:space="0"/>
              <w:right w:val="nil"/>
            </w:tcBorders>
            <w:shd w:val="clear" w:color="auto" w:fill="auto"/>
            <w:vAlign w:val="center"/>
          </w:tcPr>
          <w:p w14:paraId="5D6D7675">
            <w:pPr>
              <w:bidi w:val="0"/>
              <w:snapToGrid w:val="0"/>
              <w:ind w:left="0" w:leftChars="0" w:right="0" w:rightChars="0" w:firstLine="0" w:firstLineChars="0"/>
              <w:jc w:val="center"/>
              <w:rPr>
                <w:b/>
              </w:rPr>
            </w:pPr>
            <w:r>
              <w:rPr>
                <w:b/>
              </w:rPr>
              <w:t>预测价格</w:t>
            </w:r>
          </w:p>
          <w:p w14:paraId="00149E4E">
            <w:pPr>
              <w:bidi w:val="0"/>
              <w:snapToGrid w:val="0"/>
              <w:ind w:left="0" w:leftChars="0" w:right="0" w:rightChars="0" w:firstLine="0" w:firstLineChars="0"/>
              <w:jc w:val="center"/>
              <w:rPr>
                <w:b/>
              </w:rPr>
            </w:pPr>
            <w:r>
              <w:rPr>
                <w:b/>
              </w:rPr>
              <w:t>(PredictedPrice)</w:t>
            </w:r>
          </w:p>
        </w:tc>
        <w:tc>
          <w:tcPr>
            <w:tcW w:w="2726" w:type="dxa"/>
            <w:tcBorders>
              <w:top w:val="single" w:color="auto" w:sz="12" w:space="0"/>
              <w:bottom w:val="single" w:color="auto" w:sz="4" w:space="0"/>
              <w:right w:val="nil"/>
            </w:tcBorders>
            <w:shd w:val="clear" w:color="auto" w:fill="auto"/>
            <w:vAlign w:val="center"/>
          </w:tcPr>
          <w:p w14:paraId="51AA763D">
            <w:pPr>
              <w:bidi w:val="0"/>
              <w:snapToGrid w:val="0"/>
              <w:ind w:left="0" w:leftChars="0" w:right="0" w:rightChars="0" w:firstLine="0" w:firstLineChars="0"/>
              <w:jc w:val="center"/>
              <w:rPr>
                <w:b/>
              </w:rPr>
            </w:pPr>
            <w:r>
              <w:rPr>
                <w:b/>
              </w:rPr>
              <w:t>95%置信下限</w:t>
            </w:r>
          </w:p>
          <w:p w14:paraId="23DA0ACA">
            <w:pPr>
              <w:bidi w:val="0"/>
              <w:snapToGrid w:val="0"/>
              <w:ind w:left="0" w:leftChars="0" w:right="0" w:rightChars="0" w:firstLine="0" w:firstLineChars="0"/>
              <w:jc w:val="center"/>
              <w:rPr>
                <w:b/>
              </w:rPr>
            </w:pPr>
            <w:r>
              <w:rPr>
                <w:b/>
              </w:rPr>
              <w:t>(Lower95%CI)</w:t>
            </w:r>
          </w:p>
        </w:tc>
        <w:tc>
          <w:tcPr>
            <w:tcW w:w="2718" w:type="dxa"/>
            <w:tcBorders>
              <w:top w:val="single" w:color="auto" w:sz="12" w:space="0"/>
              <w:bottom w:val="single" w:color="auto" w:sz="4" w:space="0"/>
              <w:right w:val="nil"/>
            </w:tcBorders>
            <w:shd w:val="clear" w:color="auto" w:fill="auto"/>
            <w:vAlign w:val="center"/>
          </w:tcPr>
          <w:p w14:paraId="20E24FCD">
            <w:pPr>
              <w:bidi w:val="0"/>
              <w:snapToGrid w:val="0"/>
              <w:ind w:left="0" w:leftChars="0" w:right="0" w:rightChars="0" w:firstLine="0" w:firstLineChars="0"/>
              <w:jc w:val="center"/>
              <w:rPr>
                <w:b/>
              </w:rPr>
            </w:pPr>
            <w:r>
              <w:rPr>
                <w:b/>
              </w:rPr>
              <w:t>95%置信上限</w:t>
            </w:r>
          </w:p>
          <w:p w14:paraId="6D889AC4">
            <w:pPr>
              <w:bidi w:val="0"/>
              <w:snapToGrid w:val="0"/>
              <w:ind w:left="0" w:leftChars="0" w:right="0" w:rightChars="0" w:firstLine="0" w:firstLineChars="0"/>
              <w:jc w:val="center"/>
              <w:rPr>
                <w:b/>
              </w:rPr>
            </w:pPr>
            <w:r>
              <w:rPr>
                <w:b/>
              </w:rPr>
              <w:t>(Upper95%CI)</w:t>
            </w:r>
          </w:p>
        </w:tc>
      </w:tr>
      <w:tr w14:paraId="6E92B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353" w:type="dxa"/>
            <w:tcBorders>
              <w:left w:val="nil"/>
              <w:bottom w:val="nil"/>
              <w:right w:val="nil"/>
            </w:tcBorders>
            <w:shd w:val="clear" w:color="auto" w:fill="auto"/>
            <w:vAlign w:val="center"/>
          </w:tcPr>
          <w:p w14:paraId="43A0C3E1">
            <w:pPr>
              <w:bidi w:val="0"/>
              <w:snapToGrid w:val="0"/>
              <w:ind w:left="0" w:leftChars="0" w:right="0" w:rightChars="0" w:firstLine="0" w:firstLineChars="0"/>
              <w:jc w:val="center"/>
            </w:pPr>
            <w:r>
              <w:t>2025-10-31</w:t>
            </w:r>
          </w:p>
        </w:tc>
        <w:tc>
          <w:tcPr>
            <w:tcW w:w="2443" w:type="dxa"/>
            <w:tcBorders>
              <w:bottom w:val="nil"/>
              <w:right w:val="nil"/>
            </w:tcBorders>
            <w:shd w:val="clear" w:color="auto" w:fill="auto"/>
            <w:vAlign w:val="center"/>
          </w:tcPr>
          <w:p w14:paraId="428D0566">
            <w:pPr>
              <w:bidi w:val="0"/>
              <w:snapToGrid w:val="0"/>
              <w:ind w:left="0" w:leftChars="0" w:right="0" w:rightChars="0" w:firstLine="0" w:firstLineChars="0"/>
              <w:jc w:val="right"/>
            </w:pPr>
            <w:r>
              <w:t>110,331.40</w:t>
            </w:r>
          </w:p>
        </w:tc>
        <w:tc>
          <w:tcPr>
            <w:tcW w:w="2726" w:type="dxa"/>
            <w:tcBorders>
              <w:bottom w:val="nil"/>
              <w:right w:val="nil"/>
            </w:tcBorders>
            <w:shd w:val="clear" w:color="auto" w:fill="auto"/>
            <w:vAlign w:val="center"/>
          </w:tcPr>
          <w:p w14:paraId="4676D500">
            <w:pPr>
              <w:bidi w:val="0"/>
              <w:snapToGrid w:val="0"/>
              <w:ind w:left="0" w:leftChars="0" w:right="0" w:rightChars="0" w:firstLine="0" w:firstLineChars="0"/>
              <w:jc w:val="right"/>
            </w:pPr>
            <w:r>
              <w:t>102,013.99</w:t>
            </w:r>
          </w:p>
        </w:tc>
        <w:tc>
          <w:tcPr>
            <w:tcW w:w="2718" w:type="dxa"/>
            <w:tcBorders>
              <w:bottom w:val="nil"/>
              <w:right w:val="nil"/>
            </w:tcBorders>
            <w:shd w:val="clear" w:color="auto" w:fill="auto"/>
            <w:vAlign w:val="center"/>
          </w:tcPr>
          <w:p w14:paraId="4D0E069C">
            <w:pPr>
              <w:bidi w:val="0"/>
              <w:snapToGrid w:val="0"/>
              <w:ind w:left="0" w:leftChars="0" w:right="0" w:rightChars="0" w:firstLine="0" w:firstLineChars="0"/>
              <w:jc w:val="right"/>
            </w:pPr>
            <w:r>
              <w:t>119,326.95</w:t>
            </w:r>
          </w:p>
        </w:tc>
      </w:tr>
      <w:tr w14:paraId="538CD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353" w:type="dxa"/>
            <w:tcBorders>
              <w:left w:val="nil"/>
              <w:bottom w:val="nil"/>
              <w:right w:val="nil"/>
            </w:tcBorders>
            <w:shd w:val="clear" w:color="auto" w:fill="auto"/>
            <w:vAlign w:val="center"/>
          </w:tcPr>
          <w:p w14:paraId="34F40E63">
            <w:pPr>
              <w:bidi w:val="0"/>
              <w:snapToGrid w:val="0"/>
              <w:ind w:left="0" w:leftChars="0" w:right="0" w:rightChars="0" w:firstLine="0" w:firstLineChars="0"/>
              <w:jc w:val="center"/>
            </w:pPr>
            <w:r>
              <w:t>2025-11-01</w:t>
            </w:r>
          </w:p>
        </w:tc>
        <w:tc>
          <w:tcPr>
            <w:tcW w:w="2443" w:type="dxa"/>
            <w:tcBorders>
              <w:bottom w:val="nil"/>
              <w:right w:val="nil"/>
            </w:tcBorders>
            <w:shd w:val="clear" w:color="auto" w:fill="auto"/>
            <w:vAlign w:val="center"/>
          </w:tcPr>
          <w:p w14:paraId="7DA3C50B">
            <w:pPr>
              <w:bidi w:val="0"/>
              <w:snapToGrid w:val="0"/>
              <w:ind w:left="0" w:leftChars="0" w:right="0" w:rightChars="0" w:firstLine="0" w:firstLineChars="0"/>
              <w:jc w:val="right"/>
            </w:pPr>
            <w:r>
              <w:t>110,386.28</w:t>
            </w:r>
          </w:p>
        </w:tc>
        <w:tc>
          <w:tcPr>
            <w:tcW w:w="2726" w:type="dxa"/>
            <w:tcBorders>
              <w:bottom w:val="nil"/>
              <w:right w:val="nil"/>
            </w:tcBorders>
            <w:shd w:val="clear" w:color="auto" w:fill="auto"/>
            <w:vAlign w:val="center"/>
          </w:tcPr>
          <w:p w14:paraId="3684CB8F">
            <w:pPr>
              <w:bidi w:val="0"/>
              <w:snapToGrid w:val="0"/>
              <w:ind w:left="0" w:leftChars="0" w:right="0" w:rightChars="0" w:firstLine="0" w:firstLineChars="0"/>
              <w:jc w:val="right"/>
            </w:pPr>
            <w:r>
              <w:t>98,736.08</w:t>
            </w:r>
          </w:p>
        </w:tc>
        <w:tc>
          <w:tcPr>
            <w:tcW w:w="2718" w:type="dxa"/>
            <w:tcBorders>
              <w:bottom w:val="nil"/>
              <w:right w:val="nil"/>
            </w:tcBorders>
            <w:shd w:val="clear" w:color="auto" w:fill="auto"/>
            <w:vAlign w:val="center"/>
          </w:tcPr>
          <w:p w14:paraId="019B5B89">
            <w:pPr>
              <w:bidi w:val="0"/>
              <w:snapToGrid w:val="0"/>
              <w:ind w:left="0" w:leftChars="0" w:right="0" w:rightChars="0" w:firstLine="0" w:firstLineChars="0"/>
              <w:jc w:val="right"/>
            </w:pPr>
            <w:r>
              <w:t>123,411.13</w:t>
            </w:r>
          </w:p>
        </w:tc>
      </w:tr>
      <w:tr w14:paraId="694E4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353" w:type="dxa"/>
            <w:tcBorders>
              <w:left w:val="nil"/>
              <w:bottom w:val="nil"/>
              <w:right w:val="nil"/>
            </w:tcBorders>
            <w:shd w:val="clear" w:color="auto" w:fill="auto"/>
            <w:vAlign w:val="center"/>
          </w:tcPr>
          <w:p w14:paraId="088D075B">
            <w:pPr>
              <w:bidi w:val="0"/>
              <w:snapToGrid w:val="0"/>
              <w:ind w:left="0" w:leftChars="0" w:right="0" w:rightChars="0" w:firstLine="0" w:firstLineChars="0"/>
              <w:jc w:val="center"/>
            </w:pPr>
            <w:r>
              <w:t>2025-11-02</w:t>
            </w:r>
          </w:p>
        </w:tc>
        <w:tc>
          <w:tcPr>
            <w:tcW w:w="2443" w:type="dxa"/>
            <w:tcBorders>
              <w:bottom w:val="nil"/>
              <w:right w:val="nil"/>
            </w:tcBorders>
            <w:shd w:val="clear" w:color="auto" w:fill="auto"/>
            <w:vAlign w:val="center"/>
          </w:tcPr>
          <w:p w14:paraId="1B1B68AF">
            <w:pPr>
              <w:bidi w:val="0"/>
              <w:snapToGrid w:val="0"/>
              <w:ind w:left="0" w:leftChars="0" w:right="0" w:rightChars="0" w:firstLine="0" w:firstLineChars="0"/>
              <w:jc w:val="right"/>
            </w:pPr>
            <w:r>
              <w:t>110,578.50</w:t>
            </w:r>
          </w:p>
        </w:tc>
        <w:tc>
          <w:tcPr>
            <w:tcW w:w="2726" w:type="dxa"/>
            <w:tcBorders>
              <w:bottom w:val="nil"/>
              <w:right w:val="nil"/>
            </w:tcBorders>
            <w:shd w:val="clear" w:color="auto" w:fill="auto"/>
            <w:vAlign w:val="center"/>
          </w:tcPr>
          <w:p w14:paraId="11AFD8F3">
            <w:pPr>
              <w:bidi w:val="0"/>
              <w:snapToGrid w:val="0"/>
              <w:ind w:left="0" w:leftChars="0" w:right="0" w:rightChars="0" w:firstLine="0" w:firstLineChars="0"/>
              <w:jc w:val="right"/>
            </w:pPr>
            <w:r>
              <w:t>96,378.35</w:t>
            </w:r>
          </w:p>
        </w:tc>
        <w:tc>
          <w:tcPr>
            <w:tcW w:w="2718" w:type="dxa"/>
            <w:tcBorders>
              <w:bottom w:val="nil"/>
              <w:right w:val="nil"/>
            </w:tcBorders>
            <w:shd w:val="clear" w:color="auto" w:fill="auto"/>
            <w:vAlign w:val="center"/>
          </w:tcPr>
          <w:p w14:paraId="2AA6E619">
            <w:pPr>
              <w:bidi w:val="0"/>
              <w:snapToGrid w:val="0"/>
              <w:ind w:left="0" w:leftChars="0" w:right="0" w:rightChars="0" w:firstLine="0" w:firstLineChars="0"/>
              <w:jc w:val="right"/>
            </w:pPr>
            <w:r>
              <w:t>126,870.86</w:t>
            </w:r>
          </w:p>
        </w:tc>
      </w:tr>
      <w:tr w14:paraId="737BE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353" w:type="dxa"/>
            <w:tcBorders>
              <w:left w:val="nil"/>
              <w:bottom w:val="nil"/>
              <w:right w:val="nil"/>
            </w:tcBorders>
            <w:shd w:val="clear" w:color="auto" w:fill="auto"/>
            <w:vAlign w:val="center"/>
          </w:tcPr>
          <w:p w14:paraId="62E8709F">
            <w:pPr>
              <w:bidi w:val="0"/>
              <w:snapToGrid w:val="0"/>
              <w:ind w:left="0" w:leftChars="0" w:right="0" w:rightChars="0" w:firstLine="0" w:firstLineChars="0"/>
              <w:jc w:val="center"/>
            </w:pPr>
            <w:r>
              <w:t>2025-11-03</w:t>
            </w:r>
          </w:p>
        </w:tc>
        <w:tc>
          <w:tcPr>
            <w:tcW w:w="2443" w:type="dxa"/>
            <w:tcBorders>
              <w:bottom w:val="nil"/>
              <w:right w:val="nil"/>
            </w:tcBorders>
            <w:shd w:val="clear" w:color="auto" w:fill="auto"/>
            <w:vAlign w:val="center"/>
          </w:tcPr>
          <w:p w14:paraId="77DDE0C4">
            <w:pPr>
              <w:bidi w:val="0"/>
              <w:snapToGrid w:val="0"/>
              <w:ind w:left="0" w:leftChars="0" w:right="0" w:rightChars="0" w:firstLine="0" w:firstLineChars="0"/>
              <w:jc w:val="right"/>
            </w:pPr>
            <w:r>
              <w:t>110,689.13</w:t>
            </w:r>
          </w:p>
        </w:tc>
        <w:tc>
          <w:tcPr>
            <w:tcW w:w="2726" w:type="dxa"/>
            <w:tcBorders>
              <w:bottom w:val="nil"/>
              <w:right w:val="nil"/>
            </w:tcBorders>
            <w:shd w:val="clear" w:color="auto" w:fill="auto"/>
            <w:vAlign w:val="center"/>
          </w:tcPr>
          <w:p w14:paraId="551FAA53">
            <w:pPr>
              <w:bidi w:val="0"/>
              <w:snapToGrid w:val="0"/>
              <w:ind w:left="0" w:leftChars="0" w:right="0" w:rightChars="0" w:firstLine="0" w:firstLineChars="0"/>
              <w:jc w:val="right"/>
            </w:pPr>
            <w:r>
              <w:t>94,353.94</w:t>
            </w:r>
          </w:p>
        </w:tc>
        <w:tc>
          <w:tcPr>
            <w:tcW w:w="2718" w:type="dxa"/>
            <w:tcBorders>
              <w:bottom w:val="nil"/>
              <w:right w:val="nil"/>
            </w:tcBorders>
            <w:shd w:val="clear" w:color="auto" w:fill="auto"/>
            <w:vAlign w:val="center"/>
          </w:tcPr>
          <w:p w14:paraId="6ABE6A50">
            <w:pPr>
              <w:bidi w:val="0"/>
              <w:snapToGrid w:val="0"/>
              <w:ind w:left="0" w:leftChars="0" w:right="0" w:rightChars="0" w:firstLine="0" w:firstLineChars="0"/>
              <w:jc w:val="right"/>
            </w:pPr>
            <w:r>
              <w:t>129,852.37</w:t>
            </w:r>
          </w:p>
        </w:tc>
      </w:tr>
      <w:tr w14:paraId="37421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353" w:type="dxa"/>
            <w:tcBorders>
              <w:left w:val="nil"/>
              <w:bottom w:val="nil"/>
              <w:right w:val="nil"/>
            </w:tcBorders>
            <w:shd w:val="clear" w:color="auto" w:fill="auto"/>
            <w:vAlign w:val="center"/>
          </w:tcPr>
          <w:p w14:paraId="70B61D4D">
            <w:pPr>
              <w:bidi w:val="0"/>
              <w:snapToGrid w:val="0"/>
              <w:ind w:left="0" w:leftChars="0" w:right="0" w:rightChars="0" w:firstLine="0" w:firstLineChars="0"/>
              <w:jc w:val="center"/>
            </w:pPr>
            <w:r>
              <w:t>2025-11-04</w:t>
            </w:r>
          </w:p>
        </w:tc>
        <w:tc>
          <w:tcPr>
            <w:tcW w:w="2443" w:type="dxa"/>
            <w:tcBorders>
              <w:bottom w:val="nil"/>
              <w:right w:val="nil"/>
            </w:tcBorders>
            <w:shd w:val="clear" w:color="auto" w:fill="auto"/>
            <w:vAlign w:val="center"/>
          </w:tcPr>
          <w:p w14:paraId="6BDBB233">
            <w:pPr>
              <w:bidi w:val="0"/>
              <w:snapToGrid w:val="0"/>
              <w:ind w:left="0" w:leftChars="0" w:right="0" w:rightChars="0" w:firstLine="0" w:firstLineChars="0"/>
              <w:jc w:val="right"/>
            </w:pPr>
            <w:r>
              <w:t>110,848.69</w:t>
            </w:r>
          </w:p>
        </w:tc>
        <w:tc>
          <w:tcPr>
            <w:tcW w:w="2726" w:type="dxa"/>
            <w:tcBorders>
              <w:bottom w:val="nil"/>
              <w:right w:val="nil"/>
            </w:tcBorders>
            <w:shd w:val="clear" w:color="auto" w:fill="auto"/>
            <w:vAlign w:val="center"/>
          </w:tcPr>
          <w:p w14:paraId="1F0291F8">
            <w:pPr>
              <w:bidi w:val="0"/>
              <w:snapToGrid w:val="0"/>
              <w:ind w:left="0" w:leftChars="0" w:right="0" w:rightChars="0" w:firstLine="0" w:firstLineChars="0"/>
              <w:jc w:val="right"/>
            </w:pPr>
            <w:r>
              <w:t>92,626.32</w:t>
            </w:r>
          </w:p>
        </w:tc>
        <w:tc>
          <w:tcPr>
            <w:tcW w:w="2718" w:type="dxa"/>
            <w:tcBorders>
              <w:bottom w:val="nil"/>
              <w:right w:val="nil"/>
            </w:tcBorders>
            <w:shd w:val="clear" w:color="auto" w:fill="auto"/>
            <w:vAlign w:val="center"/>
          </w:tcPr>
          <w:p w14:paraId="2A45B3C9">
            <w:pPr>
              <w:bidi w:val="0"/>
              <w:snapToGrid w:val="0"/>
              <w:ind w:left="0" w:leftChars="0" w:right="0" w:rightChars="0" w:firstLine="0" w:firstLineChars="0"/>
              <w:jc w:val="right"/>
            </w:pPr>
            <w:r>
              <w:t>132,655.93</w:t>
            </w:r>
          </w:p>
        </w:tc>
      </w:tr>
      <w:tr w14:paraId="5590D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353" w:type="dxa"/>
            <w:tcBorders>
              <w:left w:val="nil"/>
              <w:bottom w:val="nil"/>
              <w:right w:val="nil"/>
            </w:tcBorders>
            <w:shd w:val="clear" w:color="auto" w:fill="auto"/>
            <w:vAlign w:val="center"/>
          </w:tcPr>
          <w:p w14:paraId="64056B32">
            <w:pPr>
              <w:bidi w:val="0"/>
              <w:snapToGrid w:val="0"/>
              <w:ind w:left="0" w:leftChars="0" w:right="0" w:rightChars="0" w:firstLine="0" w:firstLineChars="0"/>
              <w:jc w:val="center"/>
            </w:pPr>
            <w:r>
              <w:t>2025-11-05</w:t>
            </w:r>
          </w:p>
        </w:tc>
        <w:tc>
          <w:tcPr>
            <w:tcW w:w="2443" w:type="dxa"/>
            <w:tcBorders>
              <w:bottom w:val="nil"/>
              <w:right w:val="nil"/>
            </w:tcBorders>
            <w:shd w:val="clear" w:color="auto" w:fill="auto"/>
            <w:vAlign w:val="center"/>
          </w:tcPr>
          <w:p w14:paraId="7D6ABED0">
            <w:pPr>
              <w:bidi w:val="0"/>
              <w:snapToGrid w:val="0"/>
              <w:ind w:left="0" w:leftChars="0" w:right="0" w:rightChars="0" w:firstLine="0" w:firstLineChars="0"/>
              <w:jc w:val="right"/>
            </w:pPr>
            <w:r>
              <w:t>110,979.36</w:t>
            </w:r>
          </w:p>
        </w:tc>
        <w:tc>
          <w:tcPr>
            <w:tcW w:w="2726" w:type="dxa"/>
            <w:tcBorders>
              <w:bottom w:val="nil"/>
              <w:right w:val="nil"/>
            </w:tcBorders>
            <w:shd w:val="clear" w:color="auto" w:fill="auto"/>
            <w:vAlign w:val="center"/>
          </w:tcPr>
          <w:p w14:paraId="17EE152C">
            <w:pPr>
              <w:bidi w:val="0"/>
              <w:snapToGrid w:val="0"/>
              <w:ind w:left="0" w:leftChars="0" w:right="0" w:rightChars="0" w:firstLine="0" w:firstLineChars="0"/>
              <w:jc w:val="right"/>
            </w:pPr>
            <w:r>
              <w:t>91,052.98</w:t>
            </w:r>
          </w:p>
        </w:tc>
        <w:tc>
          <w:tcPr>
            <w:tcW w:w="2718" w:type="dxa"/>
            <w:tcBorders>
              <w:bottom w:val="nil"/>
              <w:right w:val="nil"/>
            </w:tcBorders>
            <w:shd w:val="clear" w:color="auto" w:fill="auto"/>
            <w:vAlign w:val="center"/>
          </w:tcPr>
          <w:p w14:paraId="55DA0D99">
            <w:pPr>
              <w:bidi w:val="0"/>
              <w:snapToGrid w:val="0"/>
              <w:ind w:left="0" w:leftChars="0" w:right="0" w:rightChars="0" w:firstLine="0" w:firstLineChars="0"/>
              <w:jc w:val="right"/>
            </w:pPr>
            <w:r>
              <w:t>135,266.51</w:t>
            </w:r>
          </w:p>
        </w:tc>
      </w:tr>
      <w:tr w14:paraId="53ABE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353" w:type="dxa"/>
            <w:tcBorders>
              <w:left w:val="nil"/>
              <w:bottom w:val="nil"/>
              <w:right w:val="nil"/>
            </w:tcBorders>
            <w:shd w:val="clear" w:color="auto" w:fill="auto"/>
            <w:vAlign w:val="center"/>
          </w:tcPr>
          <w:p w14:paraId="2FB8D0CF">
            <w:pPr>
              <w:bidi w:val="0"/>
              <w:snapToGrid w:val="0"/>
              <w:ind w:left="0" w:leftChars="0" w:right="0" w:rightChars="0" w:firstLine="0" w:firstLineChars="0"/>
              <w:jc w:val="center"/>
            </w:pPr>
            <w:r>
              <w:t>2025-11-06</w:t>
            </w:r>
          </w:p>
        </w:tc>
        <w:tc>
          <w:tcPr>
            <w:tcW w:w="2443" w:type="dxa"/>
            <w:tcBorders>
              <w:bottom w:val="nil"/>
              <w:right w:val="nil"/>
            </w:tcBorders>
            <w:shd w:val="clear" w:color="auto" w:fill="auto"/>
            <w:vAlign w:val="center"/>
          </w:tcPr>
          <w:p w14:paraId="79BC1AA2">
            <w:pPr>
              <w:bidi w:val="0"/>
              <w:snapToGrid w:val="0"/>
              <w:ind w:left="0" w:leftChars="0" w:right="0" w:rightChars="0" w:firstLine="0" w:firstLineChars="0"/>
              <w:jc w:val="right"/>
            </w:pPr>
            <w:r>
              <w:t>111,127.55</w:t>
            </w:r>
          </w:p>
        </w:tc>
        <w:tc>
          <w:tcPr>
            <w:tcW w:w="2726" w:type="dxa"/>
            <w:tcBorders>
              <w:bottom w:val="nil"/>
              <w:right w:val="nil"/>
            </w:tcBorders>
            <w:shd w:val="clear" w:color="auto" w:fill="auto"/>
            <w:vAlign w:val="center"/>
          </w:tcPr>
          <w:p w14:paraId="3A65A775">
            <w:pPr>
              <w:bidi w:val="0"/>
              <w:snapToGrid w:val="0"/>
              <w:ind w:left="0" w:leftChars="0" w:right="0" w:rightChars="0" w:firstLine="0" w:firstLineChars="0"/>
              <w:jc w:val="right"/>
            </w:pPr>
            <w:r>
              <w:t>89,627.68</w:t>
            </w:r>
          </w:p>
        </w:tc>
        <w:tc>
          <w:tcPr>
            <w:tcW w:w="2718" w:type="dxa"/>
            <w:tcBorders>
              <w:bottom w:val="nil"/>
              <w:right w:val="nil"/>
            </w:tcBorders>
            <w:shd w:val="clear" w:color="auto" w:fill="auto"/>
            <w:vAlign w:val="center"/>
          </w:tcPr>
          <w:p w14:paraId="06FDF871">
            <w:pPr>
              <w:bidi w:val="0"/>
              <w:snapToGrid w:val="0"/>
              <w:ind w:left="0" w:leftChars="0" w:right="0" w:rightChars="0" w:firstLine="0" w:firstLineChars="0"/>
              <w:jc w:val="right"/>
            </w:pPr>
            <w:r>
              <w:t>137,784.80</w:t>
            </w:r>
          </w:p>
        </w:tc>
      </w:tr>
      <w:tr w14:paraId="7FF6F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353" w:type="dxa"/>
            <w:tcBorders>
              <w:left w:val="nil"/>
              <w:bottom w:val="nil"/>
              <w:right w:val="nil"/>
            </w:tcBorders>
            <w:shd w:val="clear" w:color="auto" w:fill="auto"/>
            <w:vAlign w:val="center"/>
          </w:tcPr>
          <w:p w14:paraId="30B7FE23">
            <w:pPr>
              <w:bidi w:val="0"/>
              <w:snapToGrid w:val="0"/>
              <w:ind w:left="0" w:leftChars="0" w:right="0" w:rightChars="0" w:firstLine="0" w:firstLineChars="0"/>
              <w:jc w:val="center"/>
            </w:pPr>
            <w:r>
              <w:t>2025-11-07</w:t>
            </w:r>
          </w:p>
        </w:tc>
        <w:tc>
          <w:tcPr>
            <w:tcW w:w="2443" w:type="dxa"/>
            <w:tcBorders>
              <w:bottom w:val="nil"/>
              <w:right w:val="nil"/>
            </w:tcBorders>
            <w:shd w:val="clear" w:color="auto" w:fill="auto"/>
            <w:vAlign w:val="center"/>
          </w:tcPr>
          <w:p w14:paraId="6CB2F101">
            <w:pPr>
              <w:bidi w:val="0"/>
              <w:snapToGrid w:val="0"/>
              <w:ind w:left="0" w:leftChars="0" w:right="0" w:rightChars="0" w:firstLine="0" w:firstLineChars="0"/>
              <w:jc w:val="right"/>
            </w:pPr>
            <w:r>
              <w:t>111,265.58</w:t>
            </w:r>
          </w:p>
        </w:tc>
        <w:tc>
          <w:tcPr>
            <w:tcW w:w="2726" w:type="dxa"/>
            <w:tcBorders>
              <w:bottom w:val="nil"/>
              <w:right w:val="nil"/>
            </w:tcBorders>
            <w:shd w:val="clear" w:color="auto" w:fill="auto"/>
            <w:vAlign w:val="center"/>
          </w:tcPr>
          <w:p w14:paraId="74F74364">
            <w:pPr>
              <w:bidi w:val="0"/>
              <w:snapToGrid w:val="0"/>
              <w:ind w:left="0" w:leftChars="0" w:right="0" w:rightChars="0" w:firstLine="0" w:firstLineChars="0"/>
              <w:jc w:val="right"/>
            </w:pPr>
            <w:r>
              <w:t>88,298.75</w:t>
            </w:r>
          </w:p>
        </w:tc>
        <w:tc>
          <w:tcPr>
            <w:tcW w:w="2718" w:type="dxa"/>
            <w:tcBorders>
              <w:bottom w:val="nil"/>
              <w:right w:val="nil"/>
            </w:tcBorders>
            <w:shd w:val="clear" w:color="auto" w:fill="auto"/>
            <w:vAlign w:val="center"/>
          </w:tcPr>
          <w:p w14:paraId="2A171C9B">
            <w:pPr>
              <w:bidi w:val="0"/>
              <w:snapToGrid w:val="0"/>
              <w:ind w:left="0" w:leftChars="0" w:right="0" w:rightChars="0" w:firstLine="0" w:firstLineChars="0"/>
              <w:jc w:val="right"/>
            </w:pPr>
            <w:r>
              <w:t>140,206.17</w:t>
            </w:r>
          </w:p>
        </w:tc>
      </w:tr>
      <w:tr w14:paraId="67D58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353" w:type="dxa"/>
            <w:tcBorders>
              <w:left w:val="nil"/>
              <w:bottom w:val="nil"/>
              <w:right w:val="nil"/>
            </w:tcBorders>
            <w:shd w:val="clear" w:color="auto" w:fill="auto"/>
            <w:vAlign w:val="center"/>
          </w:tcPr>
          <w:p w14:paraId="0678626A">
            <w:pPr>
              <w:bidi w:val="0"/>
              <w:snapToGrid w:val="0"/>
              <w:ind w:left="0" w:leftChars="0" w:right="0" w:rightChars="0" w:firstLine="0" w:firstLineChars="0"/>
              <w:jc w:val="center"/>
            </w:pPr>
            <w:r>
              <w:t>2025-11-08</w:t>
            </w:r>
          </w:p>
        </w:tc>
        <w:tc>
          <w:tcPr>
            <w:tcW w:w="2443" w:type="dxa"/>
            <w:tcBorders>
              <w:bottom w:val="nil"/>
              <w:right w:val="nil"/>
            </w:tcBorders>
            <w:shd w:val="clear" w:color="auto" w:fill="auto"/>
            <w:vAlign w:val="center"/>
          </w:tcPr>
          <w:p w14:paraId="1AF76862">
            <w:pPr>
              <w:bidi w:val="0"/>
              <w:snapToGrid w:val="0"/>
              <w:ind w:left="0" w:leftChars="0" w:right="0" w:rightChars="0" w:firstLine="0" w:firstLineChars="0"/>
              <w:jc w:val="right"/>
            </w:pPr>
            <w:r>
              <w:t>111,409.96</w:t>
            </w:r>
          </w:p>
        </w:tc>
        <w:tc>
          <w:tcPr>
            <w:tcW w:w="2726" w:type="dxa"/>
            <w:tcBorders>
              <w:bottom w:val="nil"/>
              <w:right w:val="nil"/>
            </w:tcBorders>
            <w:shd w:val="clear" w:color="auto" w:fill="auto"/>
            <w:vAlign w:val="center"/>
          </w:tcPr>
          <w:p w14:paraId="23E66CB2">
            <w:pPr>
              <w:bidi w:val="0"/>
              <w:snapToGrid w:val="0"/>
              <w:ind w:left="0" w:leftChars="0" w:right="0" w:rightChars="0" w:firstLine="0" w:firstLineChars="0"/>
              <w:jc w:val="right"/>
            </w:pPr>
            <w:r>
              <w:t>87,059.49</w:t>
            </w:r>
          </w:p>
        </w:tc>
        <w:tc>
          <w:tcPr>
            <w:tcW w:w="2718" w:type="dxa"/>
            <w:tcBorders>
              <w:bottom w:val="nil"/>
              <w:right w:val="nil"/>
            </w:tcBorders>
            <w:shd w:val="clear" w:color="auto" w:fill="auto"/>
            <w:vAlign w:val="center"/>
          </w:tcPr>
          <w:p w14:paraId="6427D6B4">
            <w:pPr>
              <w:bidi w:val="0"/>
              <w:snapToGrid w:val="0"/>
              <w:ind w:left="0" w:leftChars="0" w:right="0" w:rightChars="0" w:firstLine="0" w:firstLineChars="0"/>
              <w:jc w:val="right"/>
            </w:pPr>
            <w:r>
              <w:t>142,571.23</w:t>
            </w:r>
          </w:p>
        </w:tc>
      </w:tr>
      <w:tr w14:paraId="737C3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353" w:type="dxa"/>
            <w:tcBorders>
              <w:left w:val="nil"/>
              <w:bottom w:val="single" w:color="auto" w:sz="12" w:space="0"/>
              <w:right w:val="nil"/>
            </w:tcBorders>
            <w:shd w:val="clear" w:color="auto" w:fill="auto"/>
            <w:vAlign w:val="center"/>
          </w:tcPr>
          <w:p w14:paraId="069C759E">
            <w:pPr>
              <w:bidi w:val="0"/>
              <w:snapToGrid w:val="0"/>
              <w:ind w:left="0" w:leftChars="0" w:right="0" w:rightChars="0" w:firstLine="0" w:firstLineChars="0"/>
              <w:jc w:val="center"/>
            </w:pPr>
            <w:r>
              <w:t>2025-11-09</w:t>
            </w:r>
          </w:p>
        </w:tc>
        <w:tc>
          <w:tcPr>
            <w:tcW w:w="2443" w:type="dxa"/>
            <w:tcBorders>
              <w:bottom w:val="single" w:color="auto" w:sz="12" w:space="0"/>
              <w:right w:val="nil"/>
            </w:tcBorders>
            <w:shd w:val="clear" w:color="auto" w:fill="auto"/>
            <w:vAlign w:val="center"/>
          </w:tcPr>
          <w:p w14:paraId="73DB7C48">
            <w:pPr>
              <w:bidi w:val="0"/>
              <w:snapToGrid w:val="0"/>
              <w:ind w:left="0" w:leftChars="0" w:right="0" w:rightChars="0" w:firstLine="0" w:firstLineChars="0"/>
              <w:jc w:val="right"/>
            </w:pPr>
            <w:r>
              <w:t>111,550.84</w:t>
            </w:r>
          </w:p>
        </w:tc>
        <w:tc>
          <w:tcPr>
            <w:tcW w:w="2726" w:type="dxa"/>
            <w:tcBorders>
              <w:bottom w:val="single" w:color="auto" w:sz="12" w:space="0"/>
              <w:right w:val="nil"/>
            </w:tcBorders>
            <w:shd w:val="clear" w:color="auto" w:fill="auto"/>
            <w:vAlign w:val="center"/>
          </w:tcPr>
          <w:p w14:paraId="199AB83D">
            <w:pPr>
              <w:bidi w:val="0"/>
              <w:snapToGrid w:val="0"/>
              <w:ind w:left="0" w:leftChars="0" w:right="0" w:rightChars="0" w:firstLine="0" w:firstLineChars="0"/>
              <w:jc w:val="right"/>
            </w:pPr>
            <w:r>
              <w:t>85,887.69</w:t>
            </w:r>
          </w:p>
        </w:tc>
        <w:tc>
          <w:tcPr>
            <w:tcW w:w="2718" w:type="dxa"/>
            <w:tcBorders>
              <w:bottom w:val="single" w:color="auto" w:sz="12" w:space="0"/>
              <w:right w:val="nil"/>
            </w:tcBorders>
            <w:shd w:val="clear" w:color="auto" w:fill="auto"/>
            <w:vAlign w:val="center"/>
          </w:tcPr>
          <w:p w14:paraId="5B58764F">
            <w:pPr>
              <w:bidi w:val="0"/>
              <w:snapToGrid w:val="0"/>
              <w:ind w:left="0" w:leftChars="0" w:right="0" w:rightChars="0" w:firstLine="0" w:firstLineChars="0"/>
              <w:jc w:val="right"/>
            </w:pPr>
            <w:r>
              <w:t>144,882.1</w:t>
            </w:r>
          </w:p>
        </w:tc>
      </w:tr>
    </w:tbl>
    <w:p w14:paraId="44CD1DEC">
      <w:pPr>
        <w:bidi w:val="0"/>
      </w:pPr>
      <w:r>
        <w:drawing>
          <wp:inline distT="0" distB="0" distL="114300" distR="114300">
            <wp:extent cx="5939155" cy="2928620"/>
            <wp:effectExtent l="0" t="0" r="4445" b="1270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14"/>
                    <a:stretch>
                      <a:fillRect/>
                    </a:stretch>
                  </pic:blipFill>
                  <pic:spPr>
                    <a:xfrm>
                      <a:off x="0" y="0"/>
                      <a:ext cx="5939155" cy="2928620"/>
                    </a:xfrm>
                    <a:prstGeom prst="rect">
                      <a:avLst/>
                    </a:prstGeom>
                    <a:noFill/>
                    <a:ln>
                      <a:noFill/>
                    </a:ln>
                  </pic:spPr>
                </pic:pic>
              </a:graphicData>
            </a:graphic>
          </wp:inline>
        </w:drawing>
      </w:r>
    </w:p>
    <w:p w14:paraId="7B52E06E">
      <w:pPr>
        <w:bidi w:val="0"/>
      </w:pPr>
      <w:r>
        <w:drawing>
          <wp:inline distT="0" distB="0" distL="114300" distR="114300">
            <wp:extent cx="5942330" cy="3225800"/>
            <wp:effectExtent l="0" t="0" r="1270" b="5080"/>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15"/>
                    <a:stretch>
                      <a:fillRect/>
                    </a:stretch>
                  </pic:blipFill>
                  <pic:spPr>
                    <a:xfrm>
                      <a:off x="0" y="0"/>
                      <a:ext cx="5942330" cy="3225800"/>
                    </a:xfrm>
                    <a:prstGeom prst="rect">
                      <a:avLst/>
                    </a:prstGeom>
                    <a:noFill/>
                    <a:ln>
                      <a:noFill/>
                    </a:ln>
                  </pic:spPr>
                </pic:pic>
              </a:graphicData>
            </a:graphic>
          </wp:inline>
        </w:drawing>
      </w:r>
    </w:p>
    <w:p w14:paraId="423F06FB">
      <w:pPr>
        <w:pStyle w:val="4"/>
        <w:bidi w:val="0"/>
        <w:rPr>
          <w:rFonts w:hint="eastAsia"/>
          <w:lang w:val="en-US" w:eastAsia="zh-CN"/>
        </w:rPr>
      </w:pPr>
      <w:bookmarkStart w:id="57" w:name="_Toc22622"/>
      <w:r>
        <w:rPr>
          <w:rFonts w:hint="eastAsia"/>
          <w:lang w:val="en-US" w:eastAsia="zh-CN"/>
        </w:rPr>
        <w:t>3.5 风险价值 (VaR) 回测分析 (基于 GARCH(1,1)-t 模型)</w:t>
      </w:r>
      <w:bookmarkEnd w:id="57"/>
    </w:p>
    <w:p w14:paraId="3F3C3578">
      <w:pPr>
        <w:bidi w:val="0"/>
        <w:rPr>
          <w:rFonts w:hint="default"/>
          <w:lang w:val="en-US" w:eastAsia="zh-CN"/>
        </w:rPr>
      </w:pPr>
      <w:r>
        <w:rPr>
          <w:rFonts w:hint="default"/>
          <w:lang w:val="en-US" w:eastAsia="zh-CN"/>
        </w:rPr>
        <w:t>1. VaR 的概念与计算方法</w:t>
      </w:r>
    </w:p>
    <w:p w14:paraId="32A381D7">
      <w:pPr>
        <w:bidi w:val="0"/>
        <w:rPr>
          <w:rFonts w:hint="default"/>
          <w:lang w:val="en-US" w:eastAsia="zh-CN"/>
        </w:rPr>
      </w:pPr>
      <w:r>
        <w:rPr>
          <w:rFonts w:hint="default"/>
          <w:lang w:val="en-US" w:eastAsia="zh-CN"/>
        </w:rPr>
        <w:t>风险价值 (Value at Risk, VaR) 是一种广泛使用的市场风险度量指标。它回答了这样一个问题：在正常的市场条件下，在给定的置信水平（例如 95%）下，某一投资组合在未来特定时期内（例如 1 天）可能遭受的最大损失是多少？</w:t>
      </w:r>
    </w:p>
    <w:p w14:paraId="29D1843E">
      <w:pPr>
        <w:bidi w:val="0"/>
        <w:rPr>
          <w:rFonts w:hint="default"/>
          <w:lang w:val="en-US" w:eastAsia="zh-CN"/>
        </w:rPr>
      </w:pPr>
      <w:r>
        <w:rPr>
          <w:rFonts w:hint="default"/>
          <w:lang w:val="en-US" w:eastAsia="zh-CN"/>
        </w:rPr>
        <w:t>本报告使用 GARCH(1,1)-t 模型来计算动态 VaR。与传统的静态 VaR（假设波动率恒定）不同，GARCH-VaR 能够根据市场近期的波动情况自动调整风险预警线：</w:t>
      </w:r>
    </w:p>
    <w:p w14:paraId="544A059E">
      <w:pPr>
        <w:bidi w:val="0"/>
        <w:rPr>
          <w:rFonts w:hint="default"/>
          <w:lang w:val="en-US" w:eastAsia="zh-CN"/>
        </w:rPr>
      </w:pPr>
    </w:p>
    <w:p w14:paraId="03A27716">
      <w:pPr>
        <w:bidi w:val="0"/>
        <w:rPr>
          <w:rFonts w:hint="default"/>
          <w:lang w:val="en-US" w:eastAsia="zh-CN"/>
        </w:rPr>
      </w:pPr>
      <w:r>
        <w:rPr>
          <w:rFonts w:hint="default"/>
          <w:lang w:val="en-US" w:eastAsia="zh-CN"/>
        </w:rPr>
        <w:t>当市场平静时，预测的波动率</w:t>
      </w:r>
      <m:oMath>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lang w:val="en-US" w:eastAsia="zh-CN"/>
        </w:rPr>
        <w:t>较低，VaR 阈值收窄。</w:t>
      </w:r>
    </w:p>
    <w:p w14:paraId="2808EB11">
      <w:pPr>
        <w:bidi w:val="0"/>
        <w:rPr>
          <w:rFonts w:hint="default"/>
          <w:lang w:val="en-US" w:eastAsia="zh-CN"/>
        </w:rPr>
      </w:pPr>
    </w:p>
    <w:p w14:paraId="03BF11C2">
      <w:pPr>
        <w:bidi w:val="0"/>
        <w:rPr>
          <w:rFonts w:hint="default"/>
          <w:lang w:val="en-US" w:eastAsia="zh-CN"/>
        </w:rPr>
      </w:pPr>
      <w:r>
        <w:rPr>
          <w:rFonts w:hint="default"/>
          <w:lang w:val="en-US" w:eastAsia="zh-CN"/>
        </w:rPr>
        <w:t xml:space="preserve">当市场动荡时，预测的波动率 </w:t>
      </w:r>
      <m:oMath>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lang w:val="en-US" w:eastAsia="zh-CN"/>
        </w:rPr>
        <w:t>升高，VaR 阈值变宽。</w:t>
      </w:r>
    </w:p>
    <w:p w14:paraId="14BEDB5B">
      <w:pPr>
        <w:bidi w:val="0"/>
        <w:rPr>
          <w:rFonts w:hint="default"/>
          <w:lang w:val="en-US" w:eastAsia="zh-CN"/>
        </w:rPr>
      </w:pPr>
    </w:p>
    <w:p w14:paraId="1657CD3A">
      <w:pPr>
        <w:bidi w:val="0"/>
        <w:rPr>
          <w:rFonts w:hint="default"/>
          <w:lang w:val="en-US" w:eastAsia="zh-CN"/>
        </w:rPr>
      </w:pPr>
      <w:r>
        <w:rPr>
          <w:rFonts w:hint="default"/>
          <w:lang w:val="en-US" w:eastAsia="zh-CN"/>
        </w:rPr>
        <w:t xml:space="preserve">计算公式为： </w:t>
      </w:r>
    </w:p>
    <w:p w14:paraId="60B5C1F9">
      <w:pPr>
        <w:bidi w:val="0"/>
        <w:rPr>
          <w:rFonts w:hint="default"/>
          <w:lang w:val="en-US" w:eastAsia="zh-CN"/>
        </w:rPr>
      </w:pPr>
      <m:oMathPara>
        <m:oMath>
          <m:r>
            <m:rPr/>
            <w:rPr>
              <w:rFonts w:hint="default" w:ascii="Cambria Math" w:hAnsi="Cambria Math"/>
              <w:sz w:val="24"/>
            </w:rPr>
            <m:t>Va</m:t>
          </m:r>
          <m:sSubSup>
            <m:sSubSupPr>
              <m:ctrlPr>
                <w:rPr>
                  <w:rFonts w:hint="default" w:ascii="Cambria Math" w:hAnsi="Cambria Math"/>
                  <w:sz w:val="24"/>
                </w:rPr>
              </m:ctrlPr>
            </m:sSubSup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α</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F</m:t>
              </m:r>
              <m:ctrlPr>
                <w:rPr>
                  <w:rFonts w:ascii="Cambria Math" w:hAnsi="Cambria Math"/>
                  <w:sz w:val="24"/>
                </w:rPr>
              </m:ctrlPr>
            </m:e>
            <m:sup>
              <m:r>
                <m:rPr/>
                <w:rPr>
                  <w:rFonts w:hint="default" w:ascii="Cambria Math" w:hAnsi="Cambria Math"/>
                  <w:sz w:val="24"/>
                </w:rPr>
                <m:t>−1</m:t>
              </m:r>
              <m:ctrlPr>
                <w:rPr>
                  <w:rFonts w:ascii="Cambria Math" w:hAnsi="Cambria Math"/>
                  <w:sz w:val="24"/>
                </w:rPr>
              </m:ctrlPr>
            </m:sup>
          </m:sSup>
          <m:r>
            <m:rPr/>
            <w:rPr>
              <w:rFonts w:hint="default" w:ascii="Cambria Math" w:hAnsi="Cambria Math"/>
              <w:sz w:val="24"/>
            </w:rPr>
            <m:t>(α,ν)</m:t>
          </m:r>
        </m:oMath>
      </m:oMathPara>
    </w:p>
    <w:p w14:paraId="5FFAE759">
      <w:pPr>
        <w:bidi w:val="0"/>
        <w:rPr>
          <w:rFonts w:hint="default"/>
          <w:lang w:val="en-US" w:eastAsia="zh-CN"/>
        </w:rPr>
      </w:pPr>
      <w:r>
        <w:rPr>
          <w:rFonts w:hint="default"/>
          <w:lang w:val="en-US" w:eastAsia="zh-CN"/>
        </w:rPr>
        <w:t>其中：</w:t>
      </w:r>
    </w:p>
    <w:p w14:paraId="3969A29B">
      <w:pPr>
        <w:bidi w:val="0"/>
        <w:rPr>
          <w:rFonts w:hint="default"/>
          <w:lang w:val="en-US" w:eastAsia="zh-CN"/>
        </w:rPr>
      </w:pPr>
    </w:p>
    <w:p w14:paraId="0B4BEBE0">
      <w:pPr>
        <w:bidi w:val="0"/>
        <w:rPr>
          <w:rFonts w:hint="default"/>
          <w:lang w:val="en-US" w:eastAsia="zh-CN"/>
        </w:rPr>
      </w:pPr>
      <m:oMath>
        <m:r>
          <m:rPr/>
          <w:rPr>
            <w:rFonts w:hint="default" w:ascii="Cambria Math" w:hAnsi="Cambria Math"/>
            <w:sz w:val="24"/>
          </w:rPr>
          <m:t>α=5%</m:t>
        </m:r>
      </m:oMath>
      <w:r>
        <w:rPr>
          <w:rFonts w:hint="default"/>
          <w:lang w:val="en-US" w:eastAsia="zh-CN"/>
        </w:rPr>
        <w:t>（对应 95% 置信水平）。</w:t>
      </w:r>
    </w:p>
    <w:p w14:paraId="7BFDAFC1">
      <w:pPr>
        <w:bidi w:val="0"/>
        <w:rPr>
          <w:rFonts w:hint="default"/>
          <w:lang w:val="en-US" w:eastAsia="zh-CN"/>
        </w:rPr>
      </w:pPr>
    </w:p>
    <w:p w14:paraId="7CF7A6E4">
      <w:pPr>
        <w:bidi w:val="0"/>
        <w:rPr>
          <w:rFonts w:hint="default"/>
          <w:lang w:val="en-US" w:eastAsia="zh-CN"/>
        </w:rPr>
      </w:pPr>
      <m:oMath>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lang w:val="en-US" w:eastAsia="zh-CN"/>
        </w:rPr>
        <w:t>是模型预测的条件均值（本例中近似为常数）。</w:t>
      </w:r>
    </w:p>
    <w:p w14:paraId="1B76BF39">
      <w:pPr>
        <w:bidi w:val="0"/>
        <w:rPr>
          <w:rFonts w:hint="default"/>
          <w:lang w:val="en-US" w:eastAsia="zh-CN"/>
        </w:rPr>
      </w:pPr>
    </w:p>
    <w:p w14:paraId="1B96AEE5">
      <w:pPr>
        <w:bidi w:val="0"/>
        <w:rPr>
          <w:rFonts w:hint="default"/>
          <w:lang w:val="en-US" w:eastAsia="zh-CN"/>
        </w:rPr>
      </w:pPr>
      <m:oMath>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lang w:val="en-US" w:eastAsia="zh-CN"/>
        </w:rPr>
        <w:t xml:space="preserve"> 是 GARCH 模型预测的条件波动率。</w:t>
      </w:r>
    </w:p>
    <w:p w14:paraId="4705931C">
      <w:pPr>
        <w:bidi w:val="0"/>
        <w:rPr>
          <w:rFonts w:hint="default"/>
          <w:lang w:val="en-US" w:eastAsia="zh-CN"/>
        </w:rPr>
      </w:pPr>
    </w:p>
    <w:p w14:paraId="4F3B3CE1">
      <w:pPr>
        <w:bidi w:val="0"/>
        <w:rPr>
          <w:rFonts w:hint="default"/>
          <w:lang w:val="en-US" w:eastAsia="zh-CN"/>
        </w:rPr>
      </w:pPr>
      <m:oMath>
        <m:sSup>
          <m:sSupPr>
            <m:ctrlPr>
              <w:rPr>
                <w:rFonts w:hint="default" w:ascii="Cambria Math" w:hAnsi="Cambria Math"/>
                <w:sz w:val="24"/>
              </w:rPr>
            </m:ctrlPr>
          </m:sSupPr>
          <m:e>
            <m:r>
              <m:rPr/>
              <w:rPr>
                <w:rFonts w:hint="default" w:ascii="Cambria Math" w:hAnsi="Cambria Math"/>
                <w:sz w:val="24"/>
              </w:rPr>
              <m:t>F</m:t>
            </m:r>
            <m:ctrlPr>
              <w:rPr>
                <w:rFonts w:ascii="Cambria Math" w:hAnsi="Cambria Math"/>
                <w:sz w:val="24"/>
              </w:rPr>
            </m:ctrlPr>
          </m:e>
          <m:sup>
            <m:r>
              <m:rPr/>
              <w:rPr>
                <w:rFonts w:hint="default" w:ascii="Cambria Math" w:hAnsi="Cambria Math"/>
                <w:sz w:val="24"/>
              </w:rPr>
              <m:t>−1</m:t>
            </m:r>
            <m:ctrlPr>
              <w:rPr>
                <w:rFonts w:ascii="Cambria Math" w:hAnsi="Cambria Math"/>
                <w:sz w:val="24"/>
              </w:rPr>
            </m:ctrlPr>
          </m:sup>
        </m:sSup>
        <m:r>
          <m:rPr/>
          <w:rPr>
            <w:rFonts w:hint="default" w:ascii="Cambria Math" w:hAnsi="Cambria Math"/>
            <w:sz w:val="24"/>
          </w:rPr>
          <m:t>(α,ν)</m:t>
        </m:r>
      </m:oMath>
      <w:r>
        <w:rPr>
          <w:rFonts w:hint="default"/>
          <w:lang w:val="en-US" w:eastAsia="zh-CN"/>
        </w:rPr>
        <w:t xml:space="preserve">是自由度为 </w:t>
      </w:r>
      <m:oMath>
        <m:r>
          <m:rPr/>
          <w:rPr>
            <w:rFonts w:hint="default" w:ascii="Cambria Math" w:hAnsi="Cambria Math"/>
            <w:sz w:val="24"/>
          </w:rPr>
          <m:t>ν</m:t>
        </m:r>
      </m:oMath>
      <w:r>
        <w:rPr>
          <w:rFonts w:hint="default"/>
          <w:lang w:val="en-US" w:eastAsia="zh-CN"/>
        </w:rPr>
        <w:t>的 t-分布的 5% 分位点（这是一个负数）。</w:t>
      </w:r>
    </w:p>
    <w:p w14:paraId="53076D8F">
      <w:pPr>
        <w:bidi w:val="0"/>
        <w:rPr>
          <w:rFonts w:hint="default"/>
          <w:lang w:val="en-US" w:eastAsia="zh-CN"/>
        </w:rPr>
      </w:pPr>
    </w:p>
    <w:p w14:paraId="57C43419">
      <w:pPr>
        <w:numPr>
          <w:ilvl w:val="0"/>
          <w:numId w:val="1"/>
        </w:numPr>
        <w:bidi w:val="0"/>
        <w:ind w:left="0" w:leftChars="0" w:firstLine="0" w:firstLineChars="0"/>
        <w:rPr>
          <w:rFonts w:hint="default"/>
          <w:lang w:val="en-US" w:eastAsia="zh-CN"/>
        </w:rPr>
      </w:pPr>
      <w:r>
        <w:rPr>
          <w:rFonts w:hint="default"/>
          <w:lang w:val="en-US" w:eastAsia="zh-CN"/>
        </w:rPr>
        <w:t>回测结果分析 (图 8)</w:t>
      </w:r>
    </w:p>
    <w:p w14:paraId="5300A3A2">
      <w:pPr>
        <w:numPr>
          <w:ilvl w:val="0"/>
          <w:numId w:val="0"/>
        </w:numPr>
        <w:bidi w:val="0"/>
        <w:ind w:leftChars="0"/>
        <w:rPr>
          <w:rFonts w:hint="default"/>
          <w:lang w:val="en-US" w:eastAsia="zh-CN"/>
        </w:rPr>
      </w:pPr>
      <w:r>
        <w:drawing>
          <wp:inline distT="0" distB="0" distL="114300" distR="114300">
            <wp:extent cx="5935345" cy="2901950"/>
            <wp:effectExtent l="0" t="0" r="8255" b="8890"/>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16"/>
                    <a:stretch>
                      <a:fillRect/>
                    </a:stretch>
                  </pic:blipFill>
                  <pic:spPr>
                    <a:xfrm>
                      <a:off x="0" y="0"/>
                      <a:ext cx="5935345" cy="2901950"/>
                    </a:xfrm>
                    <a:prstGeom prst="rect">
                      <a:avLst/>
                    </a:prstGeom>
                    <a:noFill/>
                    <a:ln>
                      <a:noFill/>
                    </a:ln>
                  </pic:spPr>
                </pic:pic>
              </a:graphicData>
            </a:graphic>
          </wp:inline>
        </w:drawing>
      </w:r>
    </w:p>
    <w:p w14:paraId="2B0C1D15">
      <w:pPr>
        <w:bidi w:val="0"/>
        <w:rPr>
          <w:rFonts w:hint="default"/>
          <w:lang w:val="en-US" w:eastAsia="zh-CN"/>
        </w:rPr>
      </w:pPr>
      <w:r>
        <w:rPr>
          <w:rFonts w:hint="default"/>
          <w:lang w:val="en-US" w:eastAsia="zh-CN"/>
        </w:rPr>
        <w:t>图 8 直观地展示了 GARCH-VaR 模型在过去几年中的表现：</w:t>
      </w:r>
    </w:p>
    <w:p w14:paraId="0707B41C">
      <w:pPr>
        <w:bidi w:val="0"/>
        <w:rPr>
          <w:rFonts w:hint="default"/>
          <w:lang w:val="en-US" w:eastAsia="zh-CN"/>
        </w:rPr>
      </w:pPr>
    </w:p>
    <w:p w14:paraId="00C334A5">
      <w:pPr>
        <w:bidi w:val="0"/>
        <w:rPr>
          <w:rFonts w:hint="default"/>
          <w:lang w:val="en-US" w:eastAsia="zh-CN"/>
        </w:rPr>
      </w:pPr>
      <w:r>
        <w:rPr>
          <w:rFonts w:hint="default"/>
          <w:lang w:val="en-US" w:eastAsia="zh-CN"/>
        </w:rPr>
        <w:t>蓝线：BTC 每日的实际对数收益率。</w:t>
      </w:r>
    </w:p>
    <w:p w14:paraId="7246F5BE">
      <w:pPr>
        <w:bidi w:val="0"/>
        <w:rPr>
          <w:rFonts w:hint="default"/>
          <w:lang w:val="en-US" w:eastAsia="zh-CN"/>
        </w:rPr>
      </w:pPr>
      <w:r>
        <w:rPr>
          <w:rFonts w:hint="default"/>
          <w:lang w:val="en-US" w:eastAsia="zh-CN"/>
        </w:rPr>
        <w:t>红线：模型逐日计算出的 95% VaR 阈值。它构成了一条动态的“风险底线”。</w:t>
      </w:r>
    </w:p>
    <w:p w14:paraId="163A10EA">
      <w:pPr>
        <w:bidi w:val="0"/>
        <w:rPr>
          <w:rFonts w:hint="default"/>
          <w:lang w:val="en-US" w:eastAsia="zh-CN"/>
        </w:rPr>
      </w:pPr>
    </w:p>
    <w:p w14:paraId="537BFD91">
      <w:pPr>
        <w:bidi w:val="0"/>
        <w:rPr>
          <w:rFonts w:hint="default"/>
          <w:lang w:val="en-US" w:eastAsia="zh-CN"/>
        </w:rPr>
      </w:pPr>
      <w:r>
        <w:rPr>
          <w:rFonts w:hint="default"/>
          <w:lang w:val="en-US" w:eastAsia="zh-CN"/>
        </w:rPr>
        <w:t>观察要点：</w:t>
      </w:r>
    </w:p>
    <w:p w14:paraId="4756A486">
      <w:pPr>
        <w:bidi w:val="0"/>
        <w:rPr>
          <w:rFonts w:hint="default"/>
          <w:lang w:val="en-US" w:eastAsia="zh-CN"/>
        </w:rPr>
      </w:pPr>
      <w:r>
        <w:rPr>
          <w:rFonts w:hint="default"/>
          <w:lang w:val="en-US" w:eastAsia="zh-CN"/>
        </w:rPr>
        <w:t>动态适应性：红线并非一条水平直线，而是随着蓝线的波动而剧烈起伏。</w:t>
      </w:r>
    </w:p>
    <w:p w14:paraId="056FE04D">
      <w:pPr>
        <w:bidi w:val="0"/>
        <w:rPr>
          <w:rFonts w:hint="default"/>
          <w:lang w:val="en-US" w:eastAsia="zh-CN"/>
        </w:rPr>
      </w:pPr>
      <w:r>
        <w:rPr>
          <w:rFonts w:hint="default"/>
          <w:lang w:val="en-US" w:eastAsia="zh-CN"/>
        </w:rPr>
        <w:t>在 2020 年 3 月（市场大跌）和 2021 年中旬（高位震荡）等高波动时期，红线迅速向下探底，扩大了风险预警范围。</w:t>
      </w:r>
    </w:p>
    <w:p w14:paraId="12EAAA32">
      <w:pPr>
        <w:bidi w:val="0"/>
        <w:rPr>
          <w:rFonts w:hint="default"/>
          <w:lang w:val="en-US" w:eastAsia="zh-CN"/>
        </w:rPr>
      </w:pPr>
    </w:p>
    <w:p w14:paraId="04C8BDD8">
      <w:pPr>
        <w:bidi w:val="0"/>
        <w:rPr>
          <w:rFonts w:hint="default"/>
          <w:lang w:val="en-US" w:eastAsia="zh-CN"/>
        </w:rPr>
      </w:pPr>
    </w:p>
    <w:p w14:paraId="27106DDD">
      <w:pPr>
        <w:bidi w:val="0"/>
        <w:rPr>
          <w:rFonts w:hint="default"/>
          <w:lang w:val="en-US" w:eastAsia="zh-CN"/>
        </w:rPr>
      </w:pPr>
      <w:r>
        <w:rPr>
          <w:rFonts w:hint="default"/>
          <w:lang w:val="en-US" w:eastAsia="zh-CN"/>
        </w:rPr>
        <w:t>在 2023 年初等相对平静期，红线则向上收缩，表明此时市场风险较低。 这证明 GARCH 模型成功捕捉到了市场的波动率聚集特性。</w:t>
      </w:r>
    </w:p>
    <w:p w14:paraId="3B3E962B">
      <w:pPr>
        <w:bidi w:val="0"/>
        <w:rPr>
          <w:rFonts w:hint="default"/>
          <w:lang w:val="en-US" w:eastAsia="zh-CN"/>
        </w:rPr>
      </w:pPr>
      <w:r>
        <w:rPr>
          <w:rFonts w:hint="default"/>
          <w:lang w:val="en-US" w:eastAsia="zh-CN"/>
        </w:rPr>
        <w:t>突破情况 (Exceptions)：当蓝线跌破红线时，称为一次“VaR 突破”（即实际损失超过了预期最大损失）。从图中可以看到，这种情况确实偶尔发生，但并不频繁。</w:t>
      </w:r>
    </w:p>
    <w:p w14:paraId="624EA309">
      <w:pPr>
        <w:bidi w:val="0"/>
        <w:rPr>
          <w:rFonts w:hint="default"/>
          <w:lang w:val="en-US" w:eastAsia="zh-CN"/>
        </w:rPr>
      </w:pPr>
    </w:p>
    <w:p w14:paraId="1C503E05">
      <w:pPr>
        <w:bidi w:val="0"/>
        <w:rPr>
          <w:rFonts w:hint="default"/>
          <w:lang w:val="en-US" w:eastAsia="zh-CN"/>
        </w:rPr>
      </w:pPr>
      <w:r>
        <w:rPr>
          <w:rFonts w:hint="default"/>
          <w:lang w:val="en-US" w:eastAsia="zh-CN"/>
        </w:rPr>
        <w:t>3. 定量回测统计</w:t>
      </w:r>
    </w:p>
    <w:p w14:paraId="44AF32AA">
      <w:pPr>
        <w:bidi w:val="0"/>
        <w:rPr>
          <w:rFonts w:hint="default"/>
          <w:lang w:val="en-US" w:eastAsia="zh-CN"/>
        </w:rPr>
      </w:pPr>
      <w:r>
        <w:rPr>
          <w:rFonts w:hint="default"/>
          <w:lang w:val="en-US" w:eastAsia="zh-CN"/>
        </w:rPr>
        <w:t>根据控制台输出的统计数据：</w:t>
      </w:r>
    </w:p>
    <w:p w14:paraId="50D91512">
      <w:pPr>
        <w:bidi w:val="0"/>
        <w:rPr>
          <w:rFonts w:hint="default"/>
          <w:lang w:val="en-US" w:eastAsia="zh-CN"/>
        </w:rPr>
      </w:pPr>
      <w:r>
        <w:rPr>
          <w:rFonts w:hint="default"/>
          <w:lang w:val="en-US" w:eastAsia="zh-CN"/>
        </w:rPr>
        <w:t>总观测天数：2129 天</w:t>
      </w:r>
    </w:p>
    <w:p w14:paraId="0B5C386A">
      <w:pPr>
        <w:bidi w:val="0"/>
        <w:rPr>
          <w:rFonts w:hint="default"/>
          <w:lang w:val="en-US" w:eastAsia="zh-CN"/>
        </w:rPr>
      </w:pPr>
      <w:r>
        <w:rPr>
          <w:rFonts w:hint="default"/>
          <w:lang w:val="en-US" w:eastAsia="zh-CN"/>
        </w:rPr>
        <w:t>理论突破率：5.00%（由 95% 置信水平决定）</w:t>
      </w:r>
    </w:p>
    <w:p w14:paraId="6FE0149F">
      <w:pPr>
        <w:bidi w:val="0"/>
        <w:rPr>
          <w:rFonts w:hint="default"/>
          <w:lang w:val="en-US" w:eastAsia="zh-CN"/>
        </w:rPr>
      </w:pPr>
      <w:r>
        <w:rPr>
          <w:rFonts w:hint="default"/>
          <w:lang w:val="en-US" w:eastAsia="zh-CN"/>
        </w:rPr>
        <w:t>实际突破次数：32 次</w:t>
      </w:r>
    </w:p>
    <w:p w14:paraId="2B7FC982">
      <w:pPr>
        <w:bidi w:val="0"/>
        <w:rPr>
          <w:rFonts w:hint="default"/>
          <w:lang w:val="en-US" w:eastAsia="zh-CN"/>
        </w:rPr>
      </w:pPr>
      <w:r>
        <w:rPr>
          <w:rFonts w:hint="default"/>
          <w:lang w:val="en-US" w:eastAsia="zh-CN"/>
        </w:rPr>
        <w:t>实际突破率：</w:t>
      </w:r>
      <m:oMath>
        <m:r>
          <m:rPr/>
          <w:rPr>
            <w:rFonts w:hint="default" w:ascii="Cambria Math" w:hAnsi="Cambria Math"/>
            <w:sz w:val="24"/>
          </w:rPr>
          <m:t>32</m:t>
        </m:r>
        <m:r>
          <m:rPr>
            <m:sty m:val="p"/>
          </m:rPr>
          <w:rPr>
            <w:rFonts w:hint="default" w:ascii="Cambria Math" w:hAnsi="Cambria Math"/>
            <w:sz w:val="24"/>
          </w:rPr>
          <m:t>÷</m:t>
        </m:r>
        <m:r>
          <m:rPr/>
          <w:rPr>
            <w:rFonts w:hint="default" w:ascii="Cambria Math" w:hAnsi="Cambria Math"/>
            <w:sz w:val="24"/>
          </w:rPr>
          <m:t>2129≈1.50%</m:t>
        </m:r>
      </m:oMath>
    </w:p>
    <w:p w14:paraId="24019D4C">
      <w:pPr>
        <w:bidi w:val="0"/>
        <w:rPr>
          <w:rFonts w:hint="default"/>
          <w:lang w:val="en-US" w:eastAsia="zh-CN"/>
        </w:rPr>
      </w:pPr>
    </w:p>
    <w:p w14:paraId="56E02640">
      <w:pPr>
        <w:bidi w:val="0"/>
        <w:rPr>
          <w:rFonts w:hint="default"/>
          <w:lang w:val="en-US" w:eastAsia="zh-CN"/>
        </w:rPr>
      </w:pPr>
      <w:r>
        <w:rPr>
          <w:rFonts w:hint="default"/>
          <w:lang w:val="en-US" w:eastAsia="zh-CN"/>
        </w:rPr>
        <w:t>3.1 结果解读：模型过于保守</w:t>
      </w:r>
    </w:p>
    <w:p w14:paraId="3D9254C6">
      <w:pPr>
        <w:bidi w:val="0"/>
        <w:rPr>
          <w:rFonts w:hint="default"/>
          <w:lang w:val="en-US" w:eastAsia="zh-CN"/>
        </w:rPr>
      </w:pPr>
      <w:r>
        <w:rPr>
          <w:rFonts w:hint="default"/>
          <w:lang w:val="en-US" w:eastAsia="zh-CN"/>
        </w:rPr>
        <w:t>理想情况下，实际突破率应非常接近理论值 5%。</w:t>
      </w:r>
    </w:p>
    <w:p w14:paraId="0680C2AE">
      <w:pPr>
        <w:bidi w:val="0"/>
        <w:rPr>
          <w:rFonts w:hint="default"/>
          <w:lang w:val="en-US" w:eastAsia="zh-CN"/>
        </w:rPr>
      </w:pPr>
      <w:r>
        <w:rPr>
          <w:rFonts w:hint="default"/>
          <w:lang w:val="en-US" w:eastAsia="zh-CN"/>
        </w:rPr>
        <w:t>结果 (1.50%) 显著低于理论值 (5.00%)。</w:t>
      </w:r>
    </w:p>
    <w:p w14:paraId="07D6D807">
      <w:pPr>
        <w:bidi w:val="0"/>
        <w:rPr>
          <w:rFonts w:hint="default"/>
          <w:lang w:val="en-US" w:eastAsia="zh-CN"/>
        </w:rPr>
      </w:pPr>
      <w:r>
        <w:rPr>
          <w:rFonts w:hint="default"/>
          <w:lang w:val="en-US" w:eastAsia="zh-CN"/>
        </w:rPr>
        <w:t>这意味着 GARCH-VaR 模型高估了市场风险。它划定的“安全线”（红线）画得太低了，以至于实际损失很少能触及它。</w:t>
      </w:r>
    </w:p>
    <w:p w14:paraId="5B70457F">
      <w:pPr>
        <w:bidi w:val="0"/>
        <w:rPr>
          <w:rFonts w:hint="default"/>
          <w:lang w:val="en-US" w:eastAsia="zh-CN"/>
        </w:rPr>
      </w:pPr>
      <w:r>
        <w:rPr>
          <w:rFonts w:hint="default"/>
          <w:lang w:val="en-US" w:eastAsia="zh-CN"/>
        </w:rPr>
        <w:t>从风险控制的角度看，这可能被视为一件“好事”，因为模型非常谨慎，提供了额外的安全边际。</w:t>
      </w:r>
    </w:p>
    <w:p w14:paraId="182BAE12">
      <w:pPr>
        <w:bidi w:val="0"/>
        <w:rPr>
          <w:rFonts w:hint="default"/>
          <w:lang w:val="en-US" w:eastAsia="zh-CN"/>
        </w:rPr>
      </w:pPr>
      <w:r>
        <w:rPr>
          <w:rFonts w:hint="default"/>
          <w:lang w:val="en-US" w:eastAsia="zh-CN"/>
        </w:rPr>
        <w:t>从资本效率的角度看，这可能是一件“坏事”。如果金融机构依据此模型计提风险准备金，他们可能会留存过多的闲置资金，导致资金利用率低下。</w:t>
      </w:r>
    </w:p>
    <w:p w14:paraId="10A9F135">
      <w:pPr>
        <w:bidi w:val="0"/>
        <w:rPr>
          <w:rFonts w:hint="default"/>
          <w:lang w:val="en-US" w:eastAsia="zh-CN"/>
        </w:rPr>
      </w:pPr>
    </w:p>
    <w:p w14:paraId="053FB560">
      <w:pPr>
        <w:bidi w:val="0"/>
        <w:rPr>
          <w:rFonts w:hint="default"/>
          <w:lang w:val="en-US" w:eastAsia="zh-CN"/>
        </w:rPr>
      </w:pPr>
      <w:r>
        <w:rPr>
          <w:rFonts w:hint="default"/>
          <w:lang w:val="en-US" w:eastAsia="zh-CN"/>
        </w:rPr>
        <w:t>3.2 可能的原因</w:t>
      </w:r>
    </w:p>
    <w:p w14:paraId="50BD6CE9">
      <w:pPr>
        <w:bidi w:val="0"/>
        <w:rPr>
          <w:rFonts w:hint="default"/>
          <w:lang w:val="en-US" w:eastAsia="zh-CN"/>
        </w:rPr>
      </w:pPr>
      <w:r>
        <w:rPr>
          <w:rFonts w:hint="default"/>
          <w:lang w:val="en-US" w:eastAsia="zh-CN"/>
        </w:rPr>
        <w:t>造成实际突破率偏低的主要原因可能在于分布假设：</w:t>
      </w:r>
    </w:p>
    <w:p w14:paraId="4F570030">
      <w:pPr>
        <w:bidi w:val="0"/>
        <w:rPr>
          <w:rFonts w:hint="default"/>
          <w:lang w:val="en-US" w:eastAsia="zh-CN"/>
        </w:rPr>
      </w:pPr>
      <w:r>
        <w:rPr>
          <w:rFonts w:hint="default"/>
          <w:lang w:val="en-US" w:eastAsia="zh-CN"/>
        </w:rPr>
        <w:t xml:space="preserve">我们使用了 t-分布来捕捉厚尾特征。模型拟合出的自由度 </w:t>
      </w:r>
      <m:oMath>
        <m:r>
          <m:rPr/>
          <w:rPr>
            <w:rFonts w:hint="default" w:ascii="Cambria Math" w:hAnsi="Cambria Math"/>
            <w:sz w:val="24"/>
          </w:rPr>
          <m:t>ν≈3.07</m:t>
        </m:r>
      </m:oMath>
      <w:r>
        <w:rPr>
          <w:rFonts w:hint="default"/>
          <w:lang w:val="en-US" w:eastAsia="zh-CN"/>
        </w:rPr>
        <w:t>非常低，这意味着模型假设市场发生极端黑天鹅事件的概率非常高。</w:t>
      </w:r>
    </w:p>
    <w:p w14:paraId="461751A1">
      <w:pPr>
        <w:bidi w:val="0"/>
        <w:rPr>
          <w:rFonts w:hint="default"/>
          <w:lang w:val="en-US" w:eastAsia="zh-CN"/>
        </w:rPr>
      </w:pPr>
      <w:r>
        <w:rPr>
          <w:rFonts w:hint="default"/>
          <w:lang w:val="en-US" w:eastAsia="zh-CN"/>
        </w:rPr>
        <w:t>有可能真实的 BTC 市场虽然比正态分布“尾巴厚”，但并没有</w:t>
      </w:r>
      <m:oMath>
        <m:r>
          <m:rPr/>
          <w:rPr>
            <w:rFonts w:hint="default" w:ascii="Cambria Math" w:hAnsi="Cambria Math"/>
            <w:sz w:val="24"/>
          </w:rPr>
          <m:t>t(3.07)</m:t>
        </m:r>
      </m:oMath>
      <w:r>
        <w:rPr>
          <w:rFonts w:hint="default"/>
          <w:lang w:val="en-US" w:eastAsia="zh-CN"/>
        </w:rPr>
        <w:t xml:space="preserve"> 分布预测的那么“厚”。因此，模型为了防范那些理论上存在但实际上没发生的极端暴跌，把 VaR 线设得过低了。</w:t>
      </w:r>
    </w:p>
    <w:p w14:paraId="67FA5EDE">
      <w:pPr>
        <w:bidi w:val="0"/>
        <w:rPr>
          <w:rFonts w:hint="default"/>
          <w:lang w:val="en-US" w:eastAsia="zh-CN"/>
        </w:rPr>
      </w:pPr>
    </w:p>
    <w:p w14:paraId="38F22A93">
      <w:pPr>
        <w:bidi w:val="0"/>
        <w:rPr>
          <w:rFonts w:hint="default"/>
          <w:lang w:val="en-US" w:eastAsia="zh-CN"/>
        </w:rPr>
      </w:pPr>
      <w:r>
        <w:rPr>
          <w:rFonts w:hint="default"/>
          <w:lang w:val="en-US" w:eastAsia="zh-CN"/>
        </w:rPr>
        <w:t>4. 未来一日风险预测</w:t>
      </w:r>
    </w:p>
    <w:p w14:paraId="4235E845">
      <w:pPr>
        <w:bidi w:val="0"/>
        <w:rPr>
          <w:rFonts w:hint="default"/>
          <w:lang w:val="en-US" w:eastAsia="zh-CN"/>
        </w:rPr>
      </w:pPr>
      <w:r>
        <w:rPr>
          <w:rFonts w:hint="default"/>
          <w:lang w:val="en-US" w:eastAsia="zh-CN"/>
        </w:rPr>
        <w:t>模型对下一个交易日给出的风险提示是：</w:t>
      </w:r>
    </w:p>
    <w:p w14:paraId="0B268E92">
      <w:pPr>
        <w:bidi w:val="0"/>
        <w:rPr>
          <w:rFonts w:hint="default"/>
          <w:lang w:val="en-US" w:eastAsia="zh-CN"/>
        </w:rPr>
      </w:pPr>
      <w:r>
        <w:rPr>
          <w:rFonts w:hint="default"/>
          <w:lang w:val="en-US" w:eastAsia="zh-CN"/>
        </w:rPr>
        <w:t>95% VaR: -5.7166%</w:t>
      </w:r>
    </w:p>
    <w:p w14:paraId="5300A584">
      <w:pPr>
        <w:bidi w:val="0"/>
        <w:rPr>
          <w:rFonts w:hint="default"/>
          <w:lang w:val="en-US" w:eastAsia="zh-CN"/>
        </w:rPr>
      </w:pPr>
      <w:r>
        <w:rPr>
          <w:rFonts w:hint="default"/>
          <w:lang w:val="en-US" w:eastAsia="zh-CN"/>
        </w:rPr>
        <w:t>解读：根据当前的市场波动率水平，模型有 95% 的把握认为，明天 BTC 的跌幅不会超过 5.72%。如果明天跌幅超过这个值，那将是一个小概率（&lt;5%）的极端风险事件。</w:t>
      </w:r>
    </w:p>
    <w:p w14:paraId="3FD6FCCE">
      <w:pPr>
        <w:bidi w:val="0"/>
        <w:rPr>
          <w:rFonts w:hint="default"/>
          <w:lang w:val="en-US" w:eastAsia="zh-CN"/>
        </w:rPr>
      </w:pPr>
    </w:p>
    <w:p w14:paraId="4FE51D77">
      <w:pPr>
        <w:rPr>
          <w:rFonts w:hint="default"/>
          <w:lang w:val="en-US" w:eastAsia="zh-CN"/>
        </w:rPr>
      </w:pPr>
    </w:p>
    <w:p w14:paraId="6EE8F9C9">
      <w:pPr>
        <w:pStyle w:val="3"/>
        <w:keepNext w:val="0"/>
        <w:keepLines w:val="0"/>
        <w:widowControl/>
        <w:suppressLineNumbers w:val="0"/>
        <w:outlineLvl w:val="0"/>
        <w:rPr>
          <w:rFonts w:hint="default" w:eastAsia="宋体"/>
          <w:lang w:val="en-US" w:eastAsia="zh-CN"/>
        </w:rPr>
      </w:pPr>
      <w:bookmarkStart w:id="58" w:name="_Toc18333"/>
      <w:bookmarkStart w:id="59" w:name="_Toc19417"/>
      <w:r>
        <w:t xml:space="preserve">4. </w:t>
      </w:r>
      <w:r>
        <w:rPr>
          <w:rFonts w:hint="eastAsia"/>
          <w:lang w:val="en-US" w:eastAsia="zh-CN"/>
        </w:rPr>
        <w:t>多元时间序列</w:t>
      </w:r>
      <w:bookmarkEnd w:id="58"/>
      <w:r>
        <w:rPr>
          <w:rFonts w:hint="eastAsia"/>
          <w:lang w:val="en-US" w:eastAsia="zh-CN"/>
        </w:rPr>
        <w:t>建模</w:t>
      </w:r>
      <w:bookmarkEnd w:id="59"/>
    </w:p>
    <w:p w14:paraId="2B944742">
      <w:pPr>
        <w:pStyle w:val="4"/>
        <w:bidi w:val="0"/>
        <w:rPr>
          <w:rFonts w:hint="eastAsia"/>
          <w:lang w:val="en-US" w:eastAsia="zh-CN"/>
        </w:rPr>
      </w:pPr>
      <w:bookmarkStart w:id="60" w:name="_Toc26275"/>
      <w:bookmarkStart w:id="61" w:name="_Toc12483"/>
      <w:r>
        <w:rPr>
          <w:rFonts w:hint="eastAsia"/>
          <w:lang w:val="en-US" w:eastAsia="zh-CN"/>
        </w:rPr>
        <w:t>4.1 协整性检验</w:t>
      </w:r>
      <w:bookmarkEnd w:id="60"/>
      <w:bookmarkEnd w:id="61"/>
    </w:p>
    <w:p w14:paraId="2AC15313">
      <w:pPr>
        <w:bidi w:val="0"/>
        <w:rPr>
          <w:rFonts w:hint="eastAsia"/>
          <w:lang w:val="en-US" w:eastAsia="zh-CN"/>
        </w:rPr>
      </w:pPr>
      <w:bookmarkStart w:id="62" w:name="_Toc18097"/>
      <w:r>
        <w:rPr>
          <w:rFonts w:hint="eastAsia"/>
          <w:lang w:val="en-US" w:eastAsia="zh-CN"/>
        </w:rPr>
        <w:t>1.滞后阶数选择</w:t>
      </w:r>
      <w:bookmarkEnd w:id="62"/>
    </w:p>
    <w:p w14:paraId="041DA61A">
      <w:pPr>
        <w:bidi w:val="0"/>
        <w:rPr>
          <w:rFonts w:hint="eastAsia"/>
          <w:lang w:val="en-US" w:eastAsia="zh-CN"/>
        </w:rPr>
      </w:pPr>
      <w:r>
        <w:rPr>
          <w:rFonts w:hint="eastAsia"/>
          <w:lang w:val="en-US" w:eastAsia="zh-CN"/>
        </w:rPr>
        <w:t>在进行多元时间序列建模之前，首先需要确定最优滞后阶数。我们分别对收益率序列（df_returns）和价格序列（df_prices）拟合了向量自回归 (VAR) 模型，并基于赤池信息准则 (AIC) 选择最优阶数。</w:t>
      </w:r>
    </w:p>
    <w:p w14:paraId="110E1890">
      <w:pPr>
        <w:bidi w:val="0"/>
        <w:rPr>
          <w:rFonts w:hint="eastAsia"/>
          <w:lang w:val="en-US" w:eastAsia="zh-CN"/>
        </w:rPr>
      </w:pPr>
      <w:r>
        <w:rPr>
          <w:rFonts w:hint="eastAsia"/>
          <w:lang w:val="en-US" w:eastAsia="zh-CN"/>
        </w:rPr>
        <w:t>收益率序列 (VAR): 最优滞后阶数为 10。这表明 BTC 和 ETH 收益率之间的相互影响可追溯至过去 10 个交易日。</w:t>
      </w:r>
    </w:p>
    <w:p w14:paraId="4D25B78D">
      <w:pPr>
        <w:bidi w:val="0"/>
        <w:rPr>
          <w:rFonts w:hint="eastAsia"/>
          <w:lang w:val="en-US" w:eastAsia="zh-CN"/>
        </w:rPr>
      </w:pPr>
      <w:r>
        <w:rPr>
          <w:rFonts w:hint="eastAsia"/>
          <w:lang w:val="en-US" w:eastAsia="zh-CN"/>
        </w:rPr>
        <w:t>价格序列 (VAR): 最优滞后阶数为 8。此结果用于确定后续 Johansen 协整检验中的滞后差分项阶数 。</w:t>
      </w:r>
    </w:p>
    <w:p w14:paraId="6D1A11AE">
      <w:pPr>
        <w:bidi w:val="0"/>
        <w:rPr>
          <w:rFonts w:hint="eastAsia"/>
          <w:lang w:val="en-US" w:eastAsia="zh-CN"/>
        </w:rPr>
      </w:pPr>
    </w:p>
    <w:p w14:paraId="6E7576DC">
      <w:pPr>
        <w:bidi w:val="0"/>
        <w:rPr>
          <w:rFonts w:hint="eastAsia"/>
          <w:lang w:val="en-US" w:eastAsia="zh-CN"/>
        </w:rPr>
      </w:pPr>
      <w:bookmarkStart w:id="63" w:name="_Toc2389"/>
      <w:r>
        <w:rPr>
          <w:rFonts w:hint="eastAsia"/>
          <w:lang w:val="en-US" w:eastAsia="zh-CN"/>
        </w:rPr>
        <w:t>2.协整检验 (Johansen Test)</w:t>
      </w:r>
      <w:bookmarkEnd w:id="63"/>
    </w:p>
    <w:p w14:paraId="23084440">
      <w:pPr>
        <w:bidi w:val="0"/>
        <w:rPr>
          <w:rFonts w:hint="eastAsia"/>
          <w:lang w:val="en-US" w:eastAsia="zh-CN"/>
        </w:rPr>
      </w:pPr>
      <w:r>
        <w:rPr>
          <w:rFonts w:hint="eastAsia"/>
          <w:lang w:val="en-US" w:eastAsia="zh-CN"/>
        </w:rPr>
        <w:t>为了探究 BTC 和 ETH 价格之间是否存在长期稳定的均衡关系，我们对非平稳的价格序列进行了 EG两步法检验。</w:t>
      </w:r>
    </w:p>
    <w:p w14:paraId="2F0D8F3B">
      <w:pPr>
        <w:bidi w:val="0"/>
        <w:rPr>
          <w:rFonts w:hint="default"/>
          <w:lang w:val="en-US" w:eastAsia="zh-CN"/>
        </w:rPr>
      </w:pPr>
      <w:r>
        <w:drawing>
          <wp:inline distT="0" distB="0" distL="114300" distR="114300">
            <wp:extent cx="4480560" cy="2156460"/>
            <wp:effectExtent l="0" t="0" r="0" b="762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7"/>
                    <a:stretch>
                      <a:fillRect/>
                    </a:stretch>
                  </pic:blipFill>
                  <pic:spPr>
                    <a:xfrm>
                      <a:off x="0" y="0"/>
                      <a:ext cx="4480560" cy="2156460"/>
                    </a:xfrm>
                    <a:prstGeom prst="rect">
                      <a:avLst/>
                    </a:prstGeom>
                    <a:noFill/>
                    <a:ln>
                      <a:noFill/>
                    </a:ln>
                  </pic:spPr>
                </pic:pic>
              </a:graphicData>
            </a:graphic>
          </wp:inline>
        </w:drawing>
      </w:r>
    </w:p>
    <w:p w14:paraId="0BD780AB">
      <w:pPr>
        <w:bidi w:val="0"/>
        <w:rPr>
          <w:rFonts w:hint="eastAsia"/>
          <w:lang w:val="en-US" w:eastAsia="zh-CN"/>
        </w:rPr>
      </w:pPr>
      <w:r>
        <w:rPr>
          <w:rFonts w:hint="eastAsia"/>
          <w:lang w:val="en-US" w:eastAsia="zh-CN"/>
        </w:rPr>
        <w:t>分析: 协整检验结果表明，BTC 和 ETH 的价格在长期走势上并没有被绑定在一起。它们各自可能有独立的随机游走趋势，不存在一个长期会将它们拉回固定比例的均衡机制。因此，建立向量误差修正模型 (VECM) 并不合适。</w:t>
      </w:r>
    </w:p>
    <w:p w14:paraId="37DBCCC5">
      <w:pPr>
        <w:bidi w:val="0"/>
        <w:rPr>
          <w:rFonts w:hint="eastAsia"/>
          <w:lang w:val="en-US" w:eastAsia="zh-CN"/>
        </w:rPr>
      </w:pPr>
    </w:p>
    <w:p w14:paraId="11C17BCD">
      <w:pPr>
        <w:pStyle w:val="4"/>
        <w:bidi w:val="0"/>
        <w:rPr>
          <w:rFonts w:hint="eastAsia"/>
          <w:lang w:val="en-US" w:eastAsia="zh-CN"/>
        </w:rPr>
      </w:pPr>
      <w:bookmarkStart w:id="64" w:name="_Toc15095"/>
      <w:bookmarkStart w:id="65" w:name="_Toc23973"/>
      <w:r>
        <w:rPr>
          <w:rFonts w:hint="eastAsia"/>
          <w:lang w:val="en-US" w:eastAsia="zh-CN"/>
        </w:rPr>
        <w:t>4.2格兰杰因果检验 (Granger Causality Test)</w:t>
      </w:r>
      <w:bookmarkEnd w:id="64"/>
      <w:bookmarkEnd w:id="65"/>
    </w:p>
    <w:p w14:paraId="6334FE88">
      <w:pPr>
        <w:bidi w:val="0"/>
        <w:rPr>
          <w:rFonts w:hint="eastAsia"/>
          <w:lang w:val="en-US" w:eastAsia="zh-CN"/>
        </w:rPr>
      </w:pPr>
      <w:r>
        <w:rPr>
          <w:rFonts w:hint="eastAsia"/>
          <w:lang w:val="en-US" w:eastAsia="zh-CN"/>
        </w:rPr>
        <w:t>虽然价格之间没有长期协整关系，我们进一步考察了它们的收益率在短期内是否存在预测关系。我们在平稳的收益率序列上进行了格兰杰因果检验，滞后阶数设定为 10。</w:t>
      </w:r>
    </w:p>
    <w:p w14:paraId="294D92F5">
      <w:pPr>
        <w:bidi w:val="0"/>
        <w:rPr>
          <w:rFonts w:hint="eastAsia"/>
          <w:lang w:val="en-US" w:eastAsia="zh-CN"/>
        </w:rPr>
      </w:pPr>
      <w:r>
        <w:rPr>
          <w:rFonts w:hint="eastAsia"/>
          <w:lang w:val="en-US" w:eastAsia="zh-CN"/>
        </w:rPr>
        <w:t>检验 1: ETH 是否格兰杰导致 BTC (</w:t>
      </w:r>
      <m:oMath>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0</m:t>
            </m:r>
            <m:ctrlPr>
              <w:rPr>
                <w:rFonts w:ascii="Cambria Math" w:hAnsi="Cambria Math"/>
              </w:rPr>
            </m:ctrlPr>
          </m:sub>
        </m:sSub>
        <m:r>
          <m:rPr>
            <m:sty m:val="p"/>
          </m:rPr>
          <w:rPr>
            <w:rFonts w:hint="default" w:ascii="Times New Roman" w:hAnsi="Times New Roman"/>
          </w:rPr>
          <m:t>:ETH↛BTC</m:t>
        </m:r>
      </m:oMath>
      <w:r>
        <w:rPr>
          <w:rFonts w:hint="eastAsia"/>
          <w:lang w:val="en-US" w:eastAsia="zh-CN"/>
        </w:rPr>
        <w:t>)</w:t>
      </w:r>
    </w:p>
    <w:p w14:paraId="2DFED438">
      <w:pPr>
        <w:bidi w:val="0"/>
        <w:rPr>
          <w:rFonts w:hint="eastAsia"/>
          <w:lang w:val="en-US" w:eastAsia="zh-CN"/>
        </w:rPr>
      </w:pPr>
      <w:r>
        <w:rPr>
          <w:rFonts w:hint="eastAsia"/>
          <w:lang w:val="en-US" w:eastAsia="zh-CN"/>
        </w:rPr>
        <w:t>p-value = 0.000003</w:t>
      </w:r>
    </w:p>
    <w:p w14:paraId="4C16CC33">
      <w:pPr>
        <w:bidi w:val="0"/>
        <w:rPr>
          <w:rFonts w:hint="eastAsia"/>
          <w:lang w:val="en-US" w:eastAsia="zh-CN"/>
        </w:rPr>
      </w:pPr>
      <w:r>
        <w:rPr>
          <w:rFonts w:hint="eastAsia"/>
          <w:lang w:val="en-US" w:eastAsia="zh-CN"/>
        </w:rPr>
        <w:t>结论: p 值远小于 0.05，强烈拒绝原假设。这表明 ETH 的过去收益率对预测 BTC 的当前收益率有显著的统计意义。</w:t>
      </w:r>
    </w:p>
    <w:p w14:paraId="326A7093">
      <w:pPr>
        <w:bidi w:val="0"/>
        <w:rPr>
          <w:rFonts w:hint="eastAsia"/>
          <w:lang w:val="en-US" w:eastAsia="zh-CN"/>
        </w:rPr>
      </w:pPr>
      <w:r>
        <w:rPr>
          <w:rFonts w:hint="eastAsia"/>
          <w:lang w:val="en-US" w:eastAsia="zh-CN"/>
        </w:rPr>
        <w:t>检验 2: BTC 是否格兰杰导致 ETH (</w:t>
      </w:r>
      <m:oMath>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0</m:t>
            </m:r>
            <m:ctrlPr>
              <w:rPr>
                <w:rFonts w:ascii="Cambria Math" w:hAnsi="Cambria Math"/>
              </w:rPr>
            </m:ctrlPr>
          </m:sub>
        </m:sSub>
        <m:r>
          <m:rPr>
            <m:sty m:val="p"/>
          </m:rPr>
          <w:rPr>
            <w:rFonts w:hint="default" w:ascii="Times New Roman" w:hAnsi="Times New Roman"/>
          </w:rPr>
          <m:t>:BTC↛ETH</m:t>
        </m:r>
      </m:oMath>
      <w:r>
        <w:rPr>
          <w:rFonts w:hint="eastAsia"/>
          <w:lang w:val="en-US" w:eastAsia="zh-CN"/>
        </w:rPr>
        <w:t>)</w:t>
      </w:r>
    </w:p>
    <w:p w14:paraId="1579AE2E">
      <w:pPr>
        <w:bidi w:val="0"/>
        <w:rPr>
          <w:rFonts w:hint="eastAsia"/>
          <w:lang w:val="en-US" w:eastAsia="zh-CN"/>
        </w:rPr>
      </w:pPr>
      <w:r>
        <w:rPr>
          <w:rFonts w:hint="eastAsia"/>
          <w:lang w:val="en-US" w:eastAsia="zh-CN"/>
        </w:rPr>
        <w:t>p-value = 0.008054</w:t>
      </w:r>
    </w:p>
    <w:p w14:paraId="4872CD75">
      <w:pPr>
        <w:bidi w:val="0"/>
        <w:rPr>
          <w:rFonts w:hint="eastAsia"/>
          <w:lang w:val="en-US" w:eastAsia="zh-CN"/>
        </w:rPr>
      </w:pPr>
      <w:r>
        <w:rPr>
          <w:rFonts w:hint="eastAsia"/>
          <w:lang w:val="en-US" w:eastAsia="zh-CN"/>
        </w:rPr>
        <w:t>结论: p 值小于 0.05，拒绝原假设。这表明 BTC 的过去收益率同样对预测 ETH 的当前收益率有显著作用。</w:t>
      </w:r>
    </w:p>
    <w:p w14:paraId="5BE5CE86">
      <w:pPr>
        <w:bidi w:val="0"/>
        <w:rPr>
          <w:rFonts w:hint="eastAsia"/>
          <w:lang w:val="en-US" w:eastAsia="zh-CN"/>
        </w:rPr>
      </w:pPr>
      <w:r>
        <w:rPr>
          <w:rFonts w:hint="eastAsia"/>
          <w:lang w:val="en-US" w:eastAsia="zh-CN"/>
        </w:rPr>
        <w:t>分析: 格兰杰因果检验揭示了 BTC 和 ETH 市场之间存在显著的双向因果关系。这意味着两个市场的信息流动是高度双向互动的，一个市场的价格波动会迅速传导并影响另一个市场。这种紧密的短期联动性是加密货币市场高相关性的典型特征。</w:t>
      </w:r>
    </w:p>
    <w:p w14:paraId="33F34265">
      <w:pPr>
        <w:bidi w:val="0"/>
        <w:rPr>
          <w:rFonts w:hint="default"/>
          <w:lang w:val="en-US" w:eastAsia="zh-CN"/>
        </w:rPr>
      </w:pPr>
    </w:p>
    <w:p w14:paraId="3AEAEE0A">
      <w:pPr>
        <w:pStyle w:val="4"/>
        <w:bidi w:val="0"/>
        <w:rPr>
          <w:rFonts w:hint="eastAsia"/>
          <w:lang w:val="en-US" w:eastAsia="zh-CN"/>
        </w:rPr>
      </w:pPr>
      <w:bookmarkStart w:id="66" w:name="_Toc14611"/>
      <w:bookmarkStart w:id="67" w:name="_Toc14095"/>
      <w:r>
        <w:rPr>
          <w:rFonts w:hint="eastAsia"/>
          <w:lang w:val="en-US" w:eastAsia="zh-CN"/>
        </w:rPr>
        <w:t>4.3 VAR（向量自回归）模型</w:t>
      </w:r>
      <w:bookmarkEnd w:id="66"/>
      <w:bookmarkEnd w:id="67"/>
    </w:p>
    <w:p w14:paraId="3B6F6014">
      <w:pPr>
        <w:bidi w:val="0"/>
        <w:rPr>
          <w:rFonts w:hint="eastAsia"/>
          <w:lang w:val="en-US" w:eastAsia="zh-CN"/>
        </w:rPr>
      </w:pPr>
      <w:bookmarkStart w:id="68" w:name="_Toc27589"/>
      <w:r>
        <w:rPr>
          <w:rFonts w:hint="eastAsia"/>
          <w:lang w:val="en-US" w:eastAsia="zh-CN"/>
        </w:rPr>
        <w:t>1.模型选择依据</w:t>
      </w:r>
      <w:bookmarkEnd w:id="68"/>
    </w:p>
    <w:p w14:paraId="3F345A59">
      <w:pPr>
        <w:bidi w:val="0"/>
        <w:rPr>
          <w:rFonts w:hint="eastAsia"/>
          <w:lang w:val="en-US" w:eastAsia="zh-CN"/>
        </w:rPr>
      </w:pPr>
      <w:r>
        <w:rPr>
          <w:rFonts w:hint="eastAsia"/>
          <w:lang w:val="en-US" w:eastAsia="zh-CN"/>
        </w:rPr>
        <w:t>在确立最终的多元时间序列模型时，我们依据了前序检验的关键结果：</w:t>
      </w:r>
    </w:p>
    <w:p w14:paraId="7DF99773">
      <w:pPr>
        <w:bidi w:val="0"/>
        <w:rPr>
          <w:rFonts w:hint="eastAsia"/>
          <w:lang w:val="en-US" w:eastAsia="zh-CN"/>
        </w:rPr>
      </w:pPr>
      <w:r>
        <w:rPr>
          <w:rFonts w:hint="eastAsia"/>
          <w:lang w:val="en-US" w:eastAsia="zh-CN"/>
        </w:rPr>
        <w:t>无长期协整关系：Johansen 检验表明 BTC 和 ETH 的价格序列不存在长期稳定的均衡关系，因此不具备建立向量误差修正模型（VECM）的前提条件。</w:t>
      </w:r>
    </w:p>
    <w:p w14:paraId="49C7E196">
      <w:pPr>
        <w:bidi w:val="0"/>
        <w:rPr>
          <w:rFonts w:hint="eastAsia"/>
          <w:lang w:val="en-US" w:eastAsia="zh-CN"/>
        </w:rPr>
      </w:pPr>
      <w:r>
        <w:rPr>
          <w:rFonts w:hint="eastAsia"/>
          <w:lang w:val="en-US" w:eastAsia="zh-CN"/>
        </w:rPr>
        <w:t>存在短期因果关系：格兰杰因果检验揭示了 BTC 和 ETH 的对数收益率在短期内存在显著的双向预测能力。</w:t>
      </w:r>
    </w:p>
    <w:p w14:paraId="29DAE370">
      <w:pPr>
        <w:bidi w:val="0"/>
        <w:rPr>
          <w:rFonts w:hint="eastAsia"/>
          <w:lang w:val="en-US" w:eastAsia="zh-CN"/>
        </w:rPr>
      </w:pPr>
      <w:r>
        <w:rPr>
          <w:rFonts w:hint="eastAsia"/>
          <w:lang w:val="en-US" w:eastAsia="zh-CN"/>
        </w:rPr>
        <w:t>数据平稳性：对数收益率序列已被证实是平稳的 (I(0))。</w:t>
      </w:r>
    </w:p>
    <w:p w14:paraId="37870E6C">
      <w:pPr>
        <w:bidi w:val="0"/>
        <w:rPr>
          <w:rFonts w:hint="eastAsia"/>
          <w:lang w:val="en-US" w:eastAsia="zh-CN"/>
        </w:rPr>
      </w:pPr>
      <w:r>
        <w:rPr>
          <w:rFonts w:hint="eastAsia"/>
          <w:lang w:val="en-US" w:eastAsia="zh-CN"/>
        </w:rPr>
        <w:t>基于上述特征，向量自回归 (VAR) 模型成为最合适的选择。VAR 模型专门用于建模多个平稳时间序列之间的相互依赖关系，能够有效捕捉两个市场在短期内的动态冲击传导机制。</w:t>
      </w:r>
    </w:p>
    <w:p w14:paraId="5C78BF27">
      <w:pPr>
        <w:bidi w:val="0"/>
        <w:rPr>
          <w:rFonts w:hint="eastAsia"/>
          <w:lang w:val="en-US" w:eastAsia="zh-CN"/>
        </w:rPr>
      </w:pPr>
      <w:bookmarkStart w:id="69" w:name="_Toc24401"/>
      <w:r>
        <w:rPr>
          <w:rFonts w:hint="eastAsia"/>
          <w:lang w:val="en-US" w:eastAsia="zh-CN"/>
        </w:rPr>
        <w:t>2.模型原理简述</w:t>
      </w:r>
      <w:bookmarkEnd w:id="69"/>
    </w:p>
    <w:p w14:paraId="2D3EF9BC">
      <w:pPr>
        <w:bidi w:val="0"/>
        <w:rPr>
          <w:rFonts w:hint="eastAsia"/>
          <w:lang w:val="en-US" w:eastAsia="zh-CN"/>
        </w:rPr>
      </w:pPr>
      <w:r>
        <w:rPr>
          <w:rFonts w:hint="eastAsia"/>
          <w:lang w:val="en-US" w:eastAsia="zh-CN"/>
        </w:rPr>
        <w:t>向量自回归 (VAR) 模型是单变量自回归 (AR) 模型在多变量系统中的推广。其核心思想是不预先设定变量的内生性或外生性，而是将系统中的所有变量都视为内生变量。</w:t>
      </w:r>
    </w:p>
    <w:p w14:paraId="6165F1DB">
      <w:pPr>
        <w:bidi w:val="0"/>
        <w:rPr>
          <w:rFonts w:hint="eastAsia"/>
          <w:lang w:val="en-US" w:eastAsia="zh-CN"/>
        </w:rPr>
      </w:pPr>
      <w:r>
        <w:rPr>
          <w:rFonts w:hint="eastAsia"/>
          <w:lang w:val="en-US" w:eastAsia="zh-CN"/>
        </w:rPr>
        <w:t>在我们的双变量系统中，BTC 和 ETH 在</w:t>
      </w:r>
      <m:oMath>
        <m:r>
          <m:rPr>
            <m:sty m:val="p"/>
          </m:rPr>
          <w:rPr>
            <w:rFonts w:hint="default" w:ascii="Times New Roman" w:hAnsi="Times New Roman"/>
          </w:rPr>
          <m:t>t</m:t>
        </m:r>
      </m:oMath>
      <w:r>
        <w:rPr>
          <w:rFonts w:hint="eastAsia"/>
          <w:lang w:val="en-US" w:eastAsia="zh-CN"/>
        </w:rPr>
        <w:t xml:space="preserve"> 时刻的收益率不仅取决于它们各自过去的表现，还取决于对方过去的表现。一个 p 阶的 VAR模型可以表示为：</w:t>
      </w:r>
    </w:p>
    <w:p w14:paraId="1E45BC46">
      <w:pPr>
        <w:bidi w:val="0"/>
        <w:rPr>
          <w:rFonts w:hint="eastAsia"/>
          <w:lang w:val="en-US" w:eastAsia="zh-CN"/>
        </w:rPr>
      </w:pPr>
    </w:p>
    <w:p w14:paraId="732847FB">
      <w:pPr>
        <w:bidi w:val="0"/>
        <w:rPr>
          <w:rFonts w:hint="eastAsia"/>
          <w:lang w:val="en-US" w:eastAsia="zh-CN"/>
        </w:rPr>
      </w:pPr>
    </w:p>
    <w:p w14:paraId="2A7B9E46">
      <w:pPr>
        <w:bidi w:val="0"/>
        <w:rPr>
          <w:rFonts w:hint="eastAsia"/>
          <w:lang w:val="en-US" w:eastAsia="zh-CN"/>
        </w:rPr>
      </w:pPr>
      <m:oMathPara>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=C+</m:t>
          </m:r>
          <m:sSub>
            <m:sSubPr>
              <m:ctrlPr>
                <w:rPr>
                  <w:rFonts w:hint="default" w:ascii="Cambria Math" w:hAnsi="Cambria Math"/>
                </w:rPr>
              </m:ctrlPr>
            </m:sSubPr>
            <m:e>
              <m:r>
                <m:rPr>
                  <m:sty m:val="p"/>
                </m:rPr>
                <w:rPr>
                  <w:rFonts w:hint="default" w:ascii="Times New Roman" w:hAnsi="Times New Roman"/>
                </w:rPr>
                <m:t>A</m:t>
              </m:r>
              <m:ctrlPr>
                <w:rPr>
                  <w:rFonts w:ascii="Cambria Math" w:hAnsi="Cambria Math"/>
                </w:rPr>
              </m:ctrlPr>
            </m:e>
            <m:sub>
              <m:r>
                <m:rPr>
                  <m:sty m:val="p"/>
                </m:rPr>
                <w:rPr>
                  <w:rFonts w:hint="default" w:ascii="Times New Roman" w:hAnsi="Times New Roman"/>
                </w:rPr>
                <m:t>1</m:t>
              </m:r>
              <m:ctrlPr>
                <w:rPr>
                  <w:rFonts w:ascii="Cambria Math" w:hAnsi="Cambria Math"/>
                </w:rPr>
              </m:ctrlPr>
            </m:sub>
          </m:sSub>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t−1</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A</m:t>
              </m:r>
              <m:ctrlPr>
                <w:rPr>
                  <w:rFonts w:ascii="Cambria Math" w:hAnsi="Cambria Math"/>
                </w:rPr>
              </m:ctrlPr>
            </m:e>
            <m:sub>
              <m:r>
                <m:rPr>
                  <m:sty m:val="p"/>
                </m:rPr>
                <w:rPr>
                  <w:rFonts w:hint="default" w:ascii="Times New Roman" w:hAnsi="Times New Roman"/>
                </w:rPr>
                <m:t>2</m:t>
              </m:r>
              <m:ctrlPr>
                <w:rPr>
                  <w:rFonts w:ascii="Cambria Math" w:hAnsi="Cambria Math"/>
                </w:rPr>
              </m:ctrlPr>
            </m:sub>
          </m:sSub>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t−2</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A</m:t>
              </m:r>
              <m:ctrlPr>
                <w:rPr>
                  <w:rFonts w:ascii="Cambria Math" w:hAnsi="Cambria Math"/>
                </w:rPr>
              </m:ctrlPr>
            </m:e>
            <m:sub>
              <m:r>
                <m:rPr>
                  <m:sty m:val="p"/>
                </m:rPr>
                <w:rPr>
                  <w:rFonts w:hint="default" w:ascii="Times New Roman" w:hAnsi="Times New Roman"/>
                </w:rPr>
                <m:t>p</m:t>
              </m:r>
              <m:ctrlPr>
                <w:rPr>
                  <w:rFonts w:ascii="Cambria Math" w:hAnsi="Cambria Math"/>
                </w:rPr>
              </m:ctrlPr>
            </m:sub>
          </m:sSub>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t−p</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ϵ</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m:oMathPara>
    </w:p>
    <w:p w14:paraId="1F70EDC7">
      <w:pPr>
        <w:bidi w:val="0"/>
        <w:rPr>
          <w:rFonts w:hint="eastAsia"/>
          <w:lang w:val="en-US" w:eastAsia="zh-CN"/>
        </w:rPr>
      </w:pPr>
      <w:r>
        <w:rPr>
          <w:rFonts w:hint="eastAsia"/>
          <w:lang w:val="en-US" w:eastAsia="zh-CN"/>
        </w:rPr>
        <w:t>其中：</w:t>
      </w:r>
    </w:p>
    <w:p w14:paraId="6CAA189B">
      <w:pPr>
        <w:bidi w:val="0"/>
        <w:rPr>
          <w:rFonts w:hint="eastAsia"/>
          <w:lang w:val="en-US" w:eastAsia="zh-CN"/>
        </w:rPr>
      </w:pPr>
    </w:p>
    <w:p w14:paraId="78374B54">
      <w:pPr>
        <w:bidi w:val="0"/>
        <w:rPr>
          <w:rFonts w:hint="eastAsia"/>
          <w:lang w:val="en-US" w:eastAsia="zh-CN"/>
        </w:rPr>
      </w:pP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=(BTC_Re</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,ETH_Re</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oMath>
      <w:r>
        <w:rPr>
          <w:rFonts w:hint="eastAsia"/>
          <w:lang w:val="en-US" w:eastAsia="zh-CN"/>
        </w:rPr>
        <w:t xml:space="preserve"> 是包含两个内生变量的列向量。</w:t>
      </w:r>
    </w:p>
    <w:p w14:paraId="094C5B0F">
      <w:pPr>
        <w:bidi w:val="0"/>
        <w:rPr>
          <w:rFonts w:hint="eastAsia"/>
          <w:lang w:val="en-US" w:eastAsia="zh-CN"/>
        </w:rPr>
      </w:pPr>
      <m:oMath>
        <m:sSub>
          <m:sSubPr>
            <m:ctrlPr>
              <w:rPr>
                <w:rFonts w:hint="default" w:ascii="Cambria Math" w:hAnsi="Cambria Math"/>
              </w:rPr>
            </m:ctrlPr>
          </m:sSubPr>
          <m:e>
            <m:r>
              <m:rPr>
                <m:sty m:val="p"/>
              </m:rPr>
              <w:rPr>
                <w:rFonts w:hint="default" w:ascii="Times New Roman" w:hAnsi="Times New Roman"/>
              </w:rPr>
              <m:t>A</m:t>
            </m:r>
            <m:ctrlPr>
              <w:rPr>
                <w:rFonts w:ascii="Cambria Math" w:hAnsi="Cambria Math"/>
              </w:rPr>
            </m:ctrlPr>
          </m:e>
          <m:sub>
            <m:r>
              <m:rPr>
                <m:sty m:val="p"/>
              </m:rPr>
              <w:rPr>
                <w:rFonts w:hint="default" w:ascii="Times New Roman" w:hAnsi="Times New Roman"/>
              </w:rPr>
              <m:t>1</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A</m:t>
            </m:r>
            <m:ctrlPr>
              <w:rPr>
                <w:rFonts w:ascii="Cambria Math" w:hAnsi="Cambria Math"/>
              </w:rPr>
            </m:ctrlPr>
          </m:e>
          <m:sub>
            <m:r>
              <m:rPr>
                <m:sty m:val="p"/>
              </m:rPr>
              <w:rPr>
                <w:rFonts w:hint="default" w:ascii="Times New Roman" w:hAnsi="Times New Roman"/>
              </w:rPr>
              <m:t>p</m:t>
            </m:r>
            <m:ctrlPr>
              <w:rPr>
                <w:rFonts w:ascii="Cambria Math" w:hAnsi="Cambria Math"/>
              </w:rPr>
            </m:ctrlPr>
          </m:sub>
        </m:sSub>
        <m:r>
          <m:rPr>
            <m:sty m:val="p"/>
          </m:rPr>
          <w:rPr>
            <w:rFonts w:hint="default" w:ascii="Times New Roman" w:hAnsi="Times New Roman"/>
          </w:rPr>
          <m:t>是2×2</m:t>
        </m:r>
      </m:oMath>
      <w:r>
        <w:rPr>
          <w:rFonts w:hint="eastAsia"/>
          <w:lang w:val="en-US" w:eastAsia="zh-CN"/>
        </w:rPr>
        <w:t xml:space="preserve"> 的系数矩阵，捕捉了滞后期的交叉影响。</w:t>
      </w:r>
    </w:p>
    <w:p w14:paraId="481D06B4">
      <w:pPr>
        <w:bidi w:val="0"/>
        <w:rPr>
          <w:rFonts w:hint="eastAsia"/>
          <w:lang w:val="en-US" w:eastAsia="zh-CN"/>
        </w:rPr>
      </w:pPr>
      <m:oMath>
        <m:sSub>
          <m:sSubPr>
            <m:ctrlPr>
              <w:rPr>
                <w:rFonts w:hint="default" w:ascii="Cambria Math" w:hAnsi="Cambria Math"/>
              </w:rPr>
            </m:ctrlPr>
          </m:sSubPr>
          <m:e>
            <m:r>
              <m:rPr>
                <m:sty m:val="p"/>
              </m:rPr>
              <w:rPr>
                <w:rFonts w:hint="default" w:ascii="Times New Roman" w:hAnsi="Times New Roman"/>
              </w:rPr>
              <m:t>ϵ</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w:rPr>
          <w:rFonts w:hint="eastAsia"/>
          <w:lang w:val="en-US" w:eastAsia="zh-CN"/>
        </w:rPr>
        <w:t>是误差项向量，包含了当前时刻无法被过去信息解释的共同冲击（同期相关性）。</w:t>
      </w:r>
    </w:p>
    <w:p w14:paraId="2C6E5B4F">
      <w:pPr>
        <w:bidi w:val="0"/>
        <w:rPr>
          <w:rFonts w:hint="eastAsia"/>
          <w:lang w:val="en-US" w:eastAsia="zh-CN"/>
        </w:rPr>
      </w:pPr>
      <w:bookmarkStart w:id="70" w:name="_Toc27064"/>
      <w:r>
        <w:rPr>
          <w:rFonts w:hint="eastAsia"/>
          <w:lang w:val="en-US" w:eastAsia="zh-CN"/>
        </w:rPr>
        <w:t>3 模型拟合结果分析</w:t>
      </w:r>
      <w:bookmarkEnd w:id="70"/>
    </w:p>
    <w:p w14:paraId="0E1F6405">
      <w:pPr>
        <w:bidi w:val="0"/>
        <w:rPr>
          <w:rFonts w:hint="eastAsia"/>
          <w:lang w:val="en-US" w:eastAsia="zh-CN"/>
        </w:rPr>
      </w:pPr>
      <w:r>
        <w:rPr>
          <w:rFonts w:hint="eastAsia"/>
          <w:lang w:val="en-US" w:eastAsia="zh-CN"/>
        </w:rPr>
        <w:t>我们对 BTC 和 ETH 的日对数收益率序列拟合了 10 阶向量自回归模型 (VAR(10))。模型整体稳定性检验通过（所有特征根的模均小于 1），确保了分析的有效性。</w:t>
      </w:r>
    </w:p>
    <w:p w14:paraId="57831C80">
      <w:pPr>
        <w:bidi w:val="0"/>
        <w:rPr>
          <w:rFonts w:hint="eastAsia"/>
          <w:lang w:val="en-US" w:eastAsia="zh-CN"/>
        </w:rPr>
      </w:pPr>
      <w:r>
        <w:drawing>
          <wp:inline distT="0" distB="0" distL="114300" distR="114300">
            <wp:extent cx="5943600" cy="7740015"/>
            <wp:effectExtent l="0" t="0" r="0" b="190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8"/>
                    <a:stretch>
                      <a:fillRect/>
                    </a:stretch>
                  </pic:blipFill>
                  <pic:spPr>
                    <a:xfrm>
                      <a:off x="0" y="0"/>
                      <a:ext cx="5943600" cy="7740015"/>
                    </a:xfrm>
                    <a:prstGeom prst="rect">
                      <a:avLst/>
                    </a:prstGeom>
                    <a:noFill/>
                    <a:ln>
                      <a:noFill/>
                    </a:ln>
                  </pic:spPr>
                </pic:pic>
              </a:graphicData>
            </a:graphic>
          </wp:inline>
        </w:drawing>
      </w:r>
    </w:p>
    <w:p w14:paraId="2A13F4FF">
      <w:pPr>
        <w:bidi w:val="0"/>
        <w:rPr>
          <w:rFonts w:hint="eastAsia"/>
          <w:lang w:val="en-US" w:eastAsia="zh-CN"/>
        </w:rPr>
      </w:pPr>
      <w:bookmarkStart w:id="71" w:name="_Toc17294"/>
      <w:r>
        <w:rPr>
          <w:rFonts w:hint="eastAsia"/>
          <w:lang w:val="en-US" w:eastAsia="zh-CN"/>
        </w:rPr>
        <w:t>3.(1)BTC 收益率方程 (btc_log_return)</w:t>
      </w:r>
      <w:bookmarkEnd w:id="71"/>
    </w:p>
    <w:p w14:paraId="3E63BC74">
      <w:pPr>
        <w:bidi w:val="0"/>
        <w:rPr>
          <w:rFonts w:hint="eastAsia"/>
          <w:lang w:val="en-US" w:eastAsia="zh-CN"/>
        </w:rPr>
      </w:pPr>
    </w:p>
    <w:p w14:paraId="48330D3D">
      <w:pPr>
        <w:bidi w:val="0"/>
        <w:rPr>
          <w:rFonts w:hint="eastAsia"/>
          <w:lang w:val="en-US" w:eastAsia="zh-CN"/>
        </w:rPr>
      </w:pPr>
      <w:r>
        <w:rPr>
          <w:rFonts w:hint="eastAsia"/>
          <w:lang w:val="en-US" w:eastAsia="zh-CN"/>
        </w:rPr>
        <w:t>BTC 当期的收益率主要受自身滞后 5, 6, 9 期，以及 ETH 滞后 1, 4, 5, 6, 7, 10 期的显著影响。</w:t>
      </w:r>
    </w:p>
    <w:p w14:paraId="4EECFC12">
      <w:pPr>
        <w:bidi w:val="0"/>
        <w:rPr>
          <w:rFonts w:hint="eastAsia"/>
          <w:lang w:val="en-US" w:eastAsia="zh-CN"/>
        </w:rPr>
      </w:pPr>
      <m:oMathPara>
        <m:oMath>
          <m:m>
            <m:mPr>
              <m:mcs>
                <m:mc>
                  <m:mcPr>
                    <m:count m:val="1"/>
                    <m:mcJc m:val="right"/>
                  </m:mcPr>
                </m:mc>
                <m:mc>
                  <m:mcPr>
                    <m:count m:val="1"/>
                    <m:mcJc m:val="left"/>
                  </m:mcPr>
                </m:mc>
              </m:mcs>
              <m:cGp m:val="60"/>
              <m:cGpRule m:val="3"/>
              <m:plcHide m:val="1"/>
              <m:ctrlPr>
                <w:rPr>
                  <w:rFonts w:hint="default" w:ascii="Cambria Math" w:hAnsi="Cambria Math"/>
                </w:rPr>
              </m:ctrlPr>
            </m:mPr>
            <m:mr>
              <m:e>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BTC,t</m:t>
                    </m:r>
                    <m:ctrlPr>
                      <w:rPr>
                        <w:rFonts w:ascii="Cambria Math" w:hAnsi="Cambria Math"/>
                      </w:rPr>
                    </m:ctrlPr>
                  </m:sub>
                </m:sSub>
                <m:r>
                  <m:rPr>
                    <m:sty m:val="p"/>
                  </m:rPr>
                  <w:rPr>
                    <w:rFonts w:hint="default" w:ascii="Times New Roman" w:hAnsi="Times New Roman"/>
                  </w:rPr>
                  <m:t xml:space="preserve">= </m:t>
                </m:r>
                <m:ctrlPr>
                  <w:rPr>
                    <w:rFonts w:hint="default" w:ascii="Cambria Math" w:hAnsi="Cambria Math"/>
                  </w:rPr>
                </m:ctrlPr>
              </m:e>
              <m:e>
                <m:r>
                  <m:rPr>
                    <m:sty m:val="p"/>
                  </m:rPr>
                  <w:rPr>
                    <w:rFonts w:hint="default" w:ascii="Times New Roman" w:hAnsi="Times New Roman"/>
                  </w:rPr>
                  <m:t>0.0012</m:t>
                </m:r>
                <m:ctrlPr>
                  <w:rPr>
                    <w:rFonts w:hint="default" w:ascii="Cambria Math" w:hAnsi="Cambria Math"/>
                  </w:rPr>
                </m:ctrlPr>
              </m:e>
            </m:mr>
            <m:mr>
              <m:e>
                <m:ctrlPr>
                  <w:rPr>
                    <w:rFonts w:hint="default" w:ascii="Cambria Math" w:hAnsi="Cambria Math"/>
                  </w:rPr>
                </m:ctrlPr>
              </m:e>
              <m:e>
                <m:r>
                  <m:rPr>
                    <m:sty m:val="p"/>
                  </m:rPr>
                  <w:rPr>
                    <w:rFonts w:hint="default" w:ascii="Times New Roman" w:hAnsi="Times New Roman"/>
                  </w:rPr>
                  <m:t>+0.097</m:t>
                </m:r>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BTC,t−5</m:t>
                    </m:r>
                    <m:ctrlPr>
                      <w:rPr>
                        <w:rFonts w:ascii="Cambria Math" w:hAnsi="Cambria Math"/>
                      </w:rPr>
                    </m:ctrlPr>
                  </m:sub>
                </m:sSub>
                <m:r>
                  <m:rPr>
                    <m:sty m:val="p"/>
                  </m:rPr>
                  <w:rPr>
                    <w:rFonts w:hint="default" w:ascii="Times New Roman" w:hAnsi="Times New Roman"/>
                  </w:rPr>
                  <m:t>−0.079</m:t>
                </m:r>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BTC,t−6</m:t>
                    </m:r>
                    <m:ctrlPr>
                      <w:rPr>
                        <w:rFonts w:ascii="Cambria Math" w:hAnsi="Cambria Math"/>
                      </w:rPr>
                    </m:ctrlPr>
                  </m:sub>
                </m:sSub>
                <m:r>
                  <m:rPr>
                    <m:sty m:val="p"/>
                  </m:rPr>
                  <w:rPr>
                    <w:rFonts w:hint="default" w:ascii="Times New Roman" w:hAnsi="Times New Roman"/>
                  </w:rPr>
                  <m:t>+0.077</m:t>
                </m:r>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BTC,t−9</m:t>
                    </m:r>
                    <m:ctrlPr>
                      <w:rPr>
                        <w:rFonts w:ascii="Cambria Math" w:hAnsi="Cambria Math"/>
                      </w:rPr>
                    </m:ctrlPr>
                  </m:sub>
                </m:sSub>
                <m:ctrlPr>
                  <w:rPr>
                    <w:rFonts w:hint="default" w:ascii="Cambria Math" w:hAnsi="Cambria Math"/>
                  </w:rPr>
                </m:ctrlPr>
              </m:e>
            </m:mr>
            <m:mr>
              <m:e>
                <m:ctrlPr>
                  <w:rPr>
                    <w:rFonts w:hint="default" w:ascii="Cambria Math" w:hAnsi="Cambria Math"/>
                  </w:rPr>
                </m:ctrlPr>
              </m:e>
              <m:e>
                <m:r>
                  <m:rPr>
                    <m:sty m:val="p"/>
                  </m:rPr>
                  <w:rPr>
                    <w:rFonts w:hint="default" w:ascii="Times New Roman" w:hAnsi="Times New Roman"/>
                  </w:rPr>
                  <m:t>−0.076</m:t>
                </m:r>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ETH,t−1</m:t>
                    </m:r>
                    <m:ctrlPr>
                      <w:rPr>
                        <w:rFonts w:ascii="Cambria Math" w:hAnsi="Cambria Math"/>
                      </w:rPr>
                    </m:ctrlPr>
                  </m:sub>
                </m:sSub>
                <m:r>
                  <m:rPr>
                    <m:sty m:val="p"/>
                  </m:rPr>
                  <w:rPr>
                    <w:rFonts w:hint="default" w:ascii="Times New Roman" w:hAnsi="Times New Roman"/>
                  </w:rPr>
                  <m:t>+0.068</m:t>
                </m:r>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ETH,t−4</m:t>
                    </m:r>
                    <m:ctrlPr>
                      <w:rPr>
                        <w:rFonts w:ascii="Cambria Math" w:hAnsi="Cambria Math"/>
                      </w:rPr>
                    </m:ctrlPr>
                  </m:sub>
                </m:sSub>
                <m:r>
                  <m:rPr>
                    <m:sty m:val="p"/>
                  </m:rPr>
                  <w:rPr>
                    <w:rFonts w:hint="default" w:ascii="Times New Roman" w:hAnsi="Times New Roman"/>
                  </w:rPr>
                  <m:t>−0.076</m:t>
                </m:r>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ETH,t−5</m:t>
                    </m:r>
                    <m:ctrlPr>
                      <w:rPr>
                        <w:rFonts w:ascii="Cambria Math" w:hAnsi="Cambria Math"/>
                      </w:rPr>
                    </m:ctrlPr>
                  </m:sub>
                </m:sSub>
                <m:ctrlPr>
                  <w:rPr>
                    <w:rFonts w:hint="default" w:ascii="Cambria Math" w:hAnsi="Cambria Math"/>
                  </w:rPr>
                </m:ctrlPr>
              </m:e>
            </m:mr>
            <m:mr>
              <m:e>
                <m:ctrlPr>
                  <w:rPr>
                    <w:rFonts w:hint="default" w:ascii="Cambria Math" w:hAnsi="Cambria Math"/>
                  </w:rPr>
                </m:ctrlPr>
              </m:e>
              <m:e>
                <m:r>
                  <m:rPr>
                    <m:sty m:val="p"/>
                  </m:rPr>
                  <w:rPr>
                    <w:rFonts w:hint="default" w:ascii="Times New Roman" w:hAnsi="Times New Roman"/>
                  </w:rPr>
                  <m:t>+0.065</m:t>
                </m:r>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ETH,t−6</m:t>
                    </m:r>
                    <m:ctrlPr>
                      <w:rPr>
                        <w:rFonts w:ascii="Cambria Math" w:hAnsi="Cambria Math"/>
                      </w:rPr>
                    </m:ctrlPr>
                  </m:sub>
                </m:sSub>
                <m:r>
                  <m:rPr>
                    <m:sty m:val="p"/>
                  </m:rPr>
                  <w:rPr>
                    <w:rFonts w:hint="default" w:ascii="Times New Roman" w:hAnsi="Times New Roman"/>
                  </w:rPr>
                  <m:t>−0.070</m:t>
                </m:r>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ETH,t−7</m:t>
                    </m:r>
                    <m:ctrlPr>
                      <w:rPr>
                        <w:rFonts w:ascii="Cambria Math" w:hAnsi="Cambria Math"/>
                      </w:rPr>
                    </m:ctrlPr>
                  </m:sub>
                </m:sSub>
                <m:r>
                  <m:rPr>
                    <m:sty m:val="p"/>
                  </m:rPr>
                  <w:rPr>
                    <w:rFonts w:hint="default" w:ascii="Times New Roman" w:hAnsi="Times New Roman"/>
                  </w:rPr>
                  <m:t>+0.067</m:t>
                </m:r>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ETH,t−10</m:t>
                    </m:r>
                    <m:ctrlPr>
                      <w:rPr>
                        <w:rFonts w:ascii="Cambria Math" w:hAnsi="Cambria Math"/>
                      </w:rPr>
                    </m:ctrlPr>
                  </m:sub>
                </m:sSub>
                <m:ctrlPr>
                  <w:rPr>
                    <w:rFonts w:hint="default" w:ascii="Cambria Math" w:hAnsi="Cambria Math"/>
                  </w:rPr>
                </m:ctrlPr>
              </m:e>
            </m:mr>
            <m:mr>
              <m:e>
                <m:ctrlPr>
                  <w:rPr>
                    <w:rFonts w:hint="default" w:ascii="Cambria Math" w:hAnsi="Cambria Math"/>
                  </w:rPr>
                </m:ctrlPr>
              </m:e>
              <m:e>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ϵ</m:t>
                    </m:r>
                    <m:ctrlPr>
                      <w:rPr>
                        <w:rFonts w:ascii="Cambria Math" w:hAnsi="Cambria Math"/>
                      </w:rPr>
                    </m:ctrlPr>
                  </m:e>
                  <m:sub>
                    <m:r>
                      <m:rPr>
                        <m:sty m:val="p"/>
                      </m:rPr>
                      <w:rPr>
                        <w:rFonts w:hint="default" w:ascii="Times New Roman" w:hAnsi="Times New Roman"/>
                      </w:rPr>
                      <m:t>BTC,t</m:t>
                    </m:r>
                    <m:ctrlPr>
                      <w:rPr>
                        <w:rFonts w:ascii="Cambria Math" w:hAnsi="Cambria Math"/>
                      </w:rPr>
                    </m:ctrlPr>
                  </m:sub>
                </m:sSub>
                <m:ctrlPr>
                  <w:rPr>
                    <w:rFonts w:hint="default" w:ascii="Cambria Math" w:hAnsi="Cambria Math"/>
                  </w:rPr>
                </m:ctrlPr>
              </m:e>
            </m:mr>
          </m:m>
        </m:oMath>
      </m:oMathPara>
    </w:p>
    <w:p w14:paraId="40A55A9A">
      <w:pPr>
        <w:bidi w:val="0"/>
        <w:rPr>
          <w:rFonts w:hint="eastAsia"/>
          <w:lang w:val="en-US" w:eastAsia="zh-CN"/>
        </w:rPr>
      </w:pPr>
      <w:r>
        <w:rPr>
          <w:rFonts w:hint="eastAsia"/>
          <w:lang w:val="en-US" w:eastAsia="zh-CN"/>
        </w:rPr>
        <w:t>(注：常数项 0.0012 的 p值为 0.088，接近显著，此处予以保留)</w:t>
      </w:r>
    </w:p>
    <w:p w14:paraId="77FB1490">
      <w:pPr>
        <w:bidi w:val="0"/>
        <w:rPr>
          <w:rFonts w:hint="eastAsia"/>
          <w:lang w:val="en-US" w:eastAsia="zh-CN"/>
        </w:rPr>
      </w:pPr>
    </w:p>
    <w:p w14:paraId="3D8763FF">
      <w:pPr>
        <w:bidi w:val="0"/>
        <w:rPr>
          <w:rFonts w:hint="eastAsia"/>
          <w:lang w:val="en-US" w:eastAsia="zh-CN"/>
        </w:rPr>
      </w:pPr>
      <w:r>
        <w:rPr>
          <w:rFonts w:hint="eastAsia"/>
          <w:lang w:val="en-US" w:eastAsia="zh-CN"/>
        </w:rPr>
        <w:t>此方程描述了 BTC 当期收益率如何受自身及 ETH 过去 10 天收益率的影响。</w:t>
      </w:r>
    </w:p>
    <w:p w14:paraId="087D728D">
      <w:pPr>
        <w:bidi w:val="0"/>
        <w:rPr>
          <w:rFonts w:hint="eastAsia"/>
          <w:lang w:val="en-US" w:eastAsia="zh-CN"/>
        </w:rPr>
      </w:pPr>
    </w:p>
    <w:p w14:paraId="34A2DF59">
      <w:pPr>
        <w:bidi w:val="0"/>
        <w:rPr>
          <w:rFonts w:hint="eastAsia"/>
          <w:lang w:val="en-US" w:eastAsia="zh-CN"/>
        </w:rPr>
      </w:pPr>
      <w:r>
        <w:rPr>
          <w:rFonts w:hint="eastAsia"/>
          <w:lang w:val="en-US" w:eastAsia="zh-CN"/>
        </w:rPr>
        <w:t>显著的跨市场影响 (ETH -&gt; BTC):</w:t>
      </w:r>
    </w:p>
    <w:p w14:paraId="3AD92963">
      <w:pPr>
        <w:bidi w:val="0"/>
        <w:rPr>
          <w:rFonts w:hint="eastAsia"/>
          <w:lang w:val="en-US" w:eastAsia="zh-CN"/>
        </w:rPr>
      </w:pPr>
      <w:r>
        <w:rPr>
          <w:rFonts w:hint="eastAsia"/>
          <w:lang w:val="en-US" w:eastAsia="zh-CN"/>
        </w:rPr>
        <w:t>L1.eth_log_return (滞后1期 ETH): 系数为 -0.0760，t统计量为 -2.686 (p=0.007)。这表明昨天 ETH 的收益率对今天 BTC 的收益率有显著的负向修正作用。</w:t>
      </w:r>
    </w:p>
    <w:p w14:paraId="6C12C778">
      <w:pPr>
        <w:bidi w:val="0"/>
        <w:rPr>
          <w:rFonts w:hint="eastAsia"/>
          <w:lang w:val="en-US" w:eastAsia="zh-CN"/>
        </w:rPr>
      </w:pPr>
      <w:r>
        <w:rPr>
          <w:rFonts w:hint="eastAsia"/>
          <w:lang w:val="en-US" w:eastAsia="zh-CN"/>
        </w:rPr>
        <w:t>L4, L5, L6, L7, L10 期的 ETH 滞后项也显示出统计显著性 (p &lt; 0.05)。这揭示了 ETH 市场对 BTC 市场存在复杂且持续的溢出效应。</w:t>
      </w:r>
    </w:p>
    <w:p w14:paraId="46C06871">
      <w:pPr>
        <w:bidi w:val="0"/>
        <w:rPr>
          <w:rFonts w:hint="eastAsia"/>
          <w:lang w:val="en-US" w:eastAsia="zh-CN"/>
        </w:rPr>
      </w:pPr>
    </w:p>
    <w:p w14:paraId="7FF2BDBC">
      <w:pPr>
        <w:bidi w:val="0"/>
        <w:rPr>
          <w:rFonts w:hint="eastAsia"/>
          <w:lang w:val="en-US" w:eastAsia="zh-CN"/>
        </w:rPr>
      </w:pPr>
      <w:r>
        <w:rPr>
          <w:rFonts w:hint="eastAsia"/>
          <w:lang w:val="en-US" w:eastAsia="zh-CN"/>
        </w:rPr>
        <w:t>自身滞后影响 (BTC -&gt; BTC):</w:t>
      </w:r>
    </w:p>
    <w:p w14:paraId="7DF325AF">
      <w:pPr>
        <w:bidi w:val="0"/>
        <w:rPr>
          <w:rFonts w:hint="eastAsia"/>
          <w:lang w:val="en-US" w:eastAsia="zh-CN"/>
        </w:rPr>
      </w:pPr>
      <w:r>
        <w:rPr>
          <w:rFonts w:hint="eastAsia"/>
          <w:lang w:val="en-US" w:eastAsia="zh-CN"/>
        </w:rPr>
        <w:t>BTC 自身的滞后项中，只有 L5 (p=0.011), L6 (p=0.040), L9 (p=0.044) 表现出显著性。这表明 BTC 市场的短期记忆性相对较弱，更多受即期市场情绪和跨市场信息的影响。</w:t>
      </w:r>
    </w:p>
    <w:p w14:paraId="22846F5D">
      <w:pPr>
        <w:bidi w:val="0"/>
        <w:rPr>
          <w:rFonts w:hint="eastAsia"/>
          <w:lang w:val="en-US" w:eastAsia="zh-CN"/>
        </w:rPr>
      </w:pPr>
    </w:p>
    <w:p w14:paraId="2EF06756">
      <w:pPr>
        <w:bidi w:val="0"/>
        <w:rPr>
          <w:rFonts w:hint="eastAsia"/>
          <w:lang w:val="en-US" w:eastAsia="zh-CN"/>
        </w:rPr>
      </w:pPr>
      <w:bookmarkStart w:id="72" w:name="_Toc4700"/>
      <w:r>
        <w:rPr>
          <w:rFonts w:hint="eastAsia"/>
          <w:lang w:val="en-US" w:eastAsia="zh-CN"/>
        </w:rPr>
        <w:t>(2) ETH 收益率方程 (eth_log_return)</w:t>
      </w:r>
      <w:bookmarkEnd w:id="72"/>
    </w:p>
    <w:p w14:paraId="5E077310">
      <w:pPr>
        <w:bidi w:val="0"/>
        <w:rPr>
          <w:rFonts w:hint="eastAsia"/>
          <w:lang w:val="en-US" w:eastAsia="zh-CN"/>
        </w:rPr>
      </w:pPr>
    </w:p>
    <w:p w14:paraId="28703687">
      <w:pPr>
        <w:bidi w:val="0"/>
        <w:rPr>
          <w:rFonts w:hint="eastAsia"/>
          <w:lang w:val="en-US" w:eastAsia="zh-CN"/>
        </w:rPr>
      </w:pPr>
      <w:r>
        <w:rPr>
          <w:rFonts w:hint="eastAsia"/>
          <w:lang w:val="en-US" w:eastAsia="zh-CN"/>
        </w:rPr>
        <w:t>ETH 当期的收益率主要受 BTC 滞后 5, 6 期，以及自身滞后 5, 6, 10 期的显著影响。</w:t>
      </w:r>
    </w:p>
    <w:p w14:paraId="5942DC0D">
      <w:pPr>
        <w:bidi w:val="0"/>
        <w:rPr>
          <w:rFonts w:hint="eastAsia"/>
          <w:lang w:val="en-US" w:eastAsia="zh-CN"/>
        </w:rPr>
      </w:pPr>
    </w:p>
    <w:p w14:paraId="396B9348">
      <w:pPr>
        <w:bidi w:val="0"/>
        <w:rPr>
          <w:rFonts w:hint="eastAsia"/>
          <w:lang w:val="en-US" w:eastAsia="zh-CN"/>
        </w:rPr>
      </w:pPr>
    </w:p>
    <w:p w14:paraId="46587A69">
      <w:pPr>
        <w:bidi w:val="0"/>
        <w:rPr>
          <w:rFonts w:hint="eastAsia"/>
          <w:lang w:val="en-US" w:eastAsia="zh-CN"/>
        </w:rPr>
      </w:pPr>
      <m:oMathPara>
        <m:oMath>
          <m:m>
            <m:mPr>
              <m:mcs>
                <m:mc>
                  <m:mcPr>
                    <m:count m:val="1"/>
                    <m:mcJc m:val="right"/>
                  </m:mcPr>
                </m:mc>
                <m:mc>
                  <m:mcPr>
                    <m:count m:val="1"/>
                    <m:mcJc m:val="left"/>
                  </m:mcPr>
                </m:mc>
              </m:mcs>
              <m:cGp m:val="60"/>
              <m:cGpRule m:val="3"/>
              <m:plcHide m:val="1"/>
              <m:ctrlPr>
                <w:rPr>
                  <w:rFonts w:hint="default" w:ascii="Cambria Math" w:hAnsi="Cambria Math"/>
                </w:rPr>
              </m:ctrlPr>
            </m:mPr>
            <m:mr>
              <m:e>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ETH,t</m:t>
                    </m:r>
                    <m:ctrlPr>
                      <w:rPr>
                        <w:rFonts w:ascii="Cambria Math" w:hAnsi="Cambria Math"/>
                      </w:rPr>
                    </m:ctrlPr>
                  </m:sub>
                </m:sSub>
                <m:r>
                  <m:rPr>
                    <m:sty m:val="p"/>
                  </m:rPr>
                  <w:rPr>
                    <w:rFonts w:hint="default" w:ascii="Times New Roman" w:hAnsi="Times New Roman"/>
                  </w:rPr>
                  <m:t xml:space="preserve">= </m:t>
                </m:r>
                <m:ctrlPr>
                  <w:rPr>
                    <w:rFonts w:hint="default" w:ascii="Cambria Math" w:hAnsi="Cambria Math"/>
                  </w:rPr>
                </m:ctrlPr>
              </m:e>
              <m:e>
                <m:r>
                  <m:rPr>
                    <m:sty m:val="p"/>
                  </m:rPr>
                  <w:rPr>
                    <w:rFonts w:hint="default" w:ascii="Times New Roman" w:hAnsi="Times New Roman"/>
                  </w:rPr>
                  <m:t>0.0014</m:t>
                </m:r>
                <m:ctrlPr>
                  <w:rPr>
                    <w:rFonts w:hint="default" w:ascii="Cambria Math" w:hAnsi="Cambria Math"/>
                  </w:rPr>
                </m:ctrlPr>
              </m:e>
            </m:mr>
            <m:mr>
              <m:e>
                <m:ctrlPr>
                  <w:rPr>
                    <w:rFonts w:hint="default" w:ascii="Cambria Math" w:hAnsi="Cambria Math"/>
                  </w:rPr>
                </m:ctrlPr>
              </m:e>
              <m:e>
                <m:r>
                  <m:rPr>
                    <m:sty m:val="p"/>
                  </m:rPr>
                  <w:rPr>
                    <w:rFonts w:hint="default" w:ascii="Times New Roman" w:hAnsi="Times New Roman"/>
                  </w:rPr>
                  <m:t>+0.139</m:t>
                </m:r>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BTC,t−5</m:t>
                    </m:r>
                    <m:ctrlPr>
                      <w:rPr>
                        <w:rFonts w:ascii="Cambria Math" w:hAnsi="Cambria Math"/>
                      </w:rPr>
                    </m:ctrlPr>
                  </m:sub>
                </m:sSub>
                <m:r>
                  <m:rPr>
                    <m:sty m:val="p"/>
                  </m:rPr>
                  <w:rPr>
                    <w:rFonts w:hint="default" w:ascii="Times New Roman" w:hAnsi="Times New Roman"/>
                  </w:rPr>
                  <m:t>−0.164</m:t>
                </m:r>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BTC,t−6</m:t>
                    </m:r>
                    <m:ctrlPr>
                      <w:rPr>
                        <w:rFonts w:ascii="Cambria Math" w:hAnsi="Cambria Math"/>
                      </w:rPr>
                    </m:ctrlPr>
                  </m:sub>
                </m:sSub>
                <m:ctrlPr>
                  <w:rPr>
                    <w:rFonts w:hint="default" w:ascii="Cambria Math" w:hAnsi="Cambria Math"/>
                  </w:rPr>
                </m:ctrlPr>
              </m:e>
            </m:mr>
            <m:mr>
              <m:e>
                <m:ctrlPr>
                  <w:rPr>
                    <w:rFonts w:hint="default" w:ascii="Cambria Math" w:hAnsi="Cambria Math"/>
                  </w:rPr>
                </m:ctrlPr>
              </m:e>
              <m:e>
                <m:r>
                  <m:rPr>
                    <m:sty m:val="p"/>
                  </m:rPr>
                  <w:rPr>
                    <w:rFonts w:hint="default" w:ascii="Times New Roman" w:hAnsi="Times New Roman"/>
                  </w:rPr>
                  <m:t>−0.110</m:t>
                </m:r>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ETH,t−5</m:t>
                    </m:r>
                    <m:ctrlPr>
                      <w:rPr>
                        <w:rFonts w:ascii="Cambria Math" w:hAnsi="Cambria Math"/>
                      </w:rPr>
                    </m:ctrlPr>
                  </m:sub>
                </m:sSub>
                <m:r>
                  <m:rPr>
                    <m:sty m:val="p"/>
                  </m:rPr>
                  <w:rPr>
                    <w:rFonts w:hint="default" w:ascii="Times New Roman" w:hAnsi="Times New Roman"/>
                  </w:rPr>
                  <m:t>+0.126</m:t>
                </m:r>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ETH,t−6</m:t>
                    </m:r>
                    <m:ctrlPr>
                      <w:rPr>
                        <w:rFonts w:ascii="Cambria Math" w:hAnsi="Cambria Math"/>
                      </w:rPr>
                    </m:ctrlPr>
                  </m:sub>
                </m:sSub>
                <m:r>
                  <m:rPr>
                    <m:sty m:val="p"/>
                  </m:rPr>
                  <w:rPr>
                    <w:rFonts w:hint="default" w:ascii="Times New Roman" w:hAnsi="Times New Roman"/>
                  </w:rPr>
                  <m:t>+0.095</m:t>
                </m:r>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ETH,t−10</m:t>
                    </m:r>
                    <m:ctrlPr>
                      <w:rPr>
                        <w:rFonts w:ascii="Cambria Math" w:hAnsi="Cambria Math"/>
                      </w:rPr>
                    </m:ctrlPr>
                  </m:sub>
                </m:sSub>
                <m:ctrlPr>
                  <w:rPr>
                    <w:rFonts w:hint="default" w:ascii="Cambria Math" w:hAnsi="Cambria Math"/>
                  </w:rPr>
                </m:ctrlPr>
              </m:e>
            </m:mr>
            <m:mr>
              <m:e>
                <m:ctrlPr>
                  <w:rPr>
                    <w:rFonts w:hint="default" w:ascii="Cambria Math" w:hAnsi="Cambria Math"/>
                  </w:rPr>
                </m:ctrlPr>
              </m:e>
              <m:e>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ϵ</m:t>
                    </m:r>
                    <m:ctrlPr>
                      <w:rPr>
                        <w:rFonts w:ascii="Cambria Math" w:hAnsi="Cambria Math"/>
                      </w:rPr>
                    </m:ctrlPr>
                  </m:e>
                  <m:sub>
                    <m:r>
                      <m:rPr>
                        <m:sty m:val="p"/>
                      </m:rPr>
                      <w:rPr>
                        <w:rFonts w:hint="default" w:ascii="Times New Roman" w:hAnsi="Times New Roman"/>
                      </w:rPr>
                      <m:t>ETH,t</m:t>
                    </m:r>
                    <m:ctrlPr>
                      <w:rPr>
                        <w:rFonts w:ascii="Cambria Math" w:hAnsi="Cambria Math"/>
                      </w:rPr>
                    </m:ctrlPr>
                  </m:sub>
                </m:sSub>
                <m:ctrlPr>
                  <w:rPr>
                    <w:rFonts w:hint="default" w:ascii="Cambria Math" w:hAnsi="Cambria Math"/>
                  </w:rPr>
                </m:ctrlPr>
              </m:e>
            </m:mr>
          </m:m>
        </m:oMath>
      </m:oMathPara>
    </w:p>
    <w:p w14:paraId="3A9713F5">
      <w:pPr>
        <w:bidi w:val="0"/>
        <w:rPr>
          <w:rFonts w:hint="eastAsia"/>
          <w:lang w:val="en-US" w:eastAsia="zh-CN"/>
        </w:rPr>
      </w:pPr>
      <w:r>
        <w:rPr>
          <w:rFonts w:hint="eastAsia"/>
          <w:lang w:val="en-US" w:eastAsia="zh-CN"/>
        </w:rPr>
        <w:t>(注：常数项 0.0014 的 p值为 0.132，不显著，但为保持方程完整性选择保留)</w:t>
      </w:r>
    </w:p>
    <w:p w14:paraId="38771999">
      <w:pPr>
        <w:bidi w:val="0"/>
        <w:rPr>
          <w:rFonts w:hint="eastAsia"/>
          <w:lang w:val="en-US" w:eastAsia="zh-CN"/>
        </w:rPr>
      </w:pPr>
    </w:p>
    <w:p w14:paraId="7C65382C">
      <w:pPr>
        <w:bidi w:val="0"/>
        <w:rPr>
          <w:rFonts w:hint="eastAsia"/>
          <w:lang w:val="en-US" w:eastAsia="zh-CN"/>
        </w:rPr>
      </w:pPr>
      <w:r>
        <w:rPr>
          <w:rFonts w:hint="eastAsia"/>
          <w:lang w:val="en-US" w:eastAsia="zh-CN"/>
        </w:rPr>
        <w:t>此方程描述了 ETH 当期收益率如何受自身及 BTC 过去收益率的影响。</w:t>
      </w:r>
    </w:p>
    <w:p w14:paraId="0F95168D">
      <w:pPr>
        <w:bidi w:val="0"/>
        <w:rPr>
          <w:rFonts w:hint="eastAsia"/>
          <w:lang w:val="en-US" w:eastAsia="zh-CN"/>
        </w:rPr>
      </w:pPr>
    </w:p>
    <w:p w14:paraId="35E4808A">
      <w:pPr>
        <w:bidi w:val="0"/>
        <w:rPr>
          <w:rFonts w:hint="eastAsia"/>
          <w:lang w:val="en-US" w:eastAsia="zh-CN"/>
        </w:rPr>
      </w:pPr>
      <w:r>
        <w:rPr>
          <w:rFonts w:hint="eastAsia"/>
          <w:lang w:val="en-US" w:eastAsia="zh-CN"/>
        </w:rPr>
        <w:t>显著的跨市场影响 (BTC -&gt; ETH):</w:t>
      </w:r>
    </w:p>
    <w:p w14:paraId="60813592">
      <w:pPr>
        <w:bidi w:val="0"/>
        <w:rPr>
          <w:rFonts w:hint="eastAsia"/>
          <w:lang w:val="en-US" w:eastAsia="zh-CN"/>
        </w:rPr>
      </w:pPr>
      <w:r>
        <w:rPr>
          <w:rFonts w:hint="eastAsia"/>
          <w:lang w:val="en-US" w:eastAsia="zh-CN"/>
        </w:rPr>
        <w:t>L5.btc_log_return: 系数为 0.1388 (p=0.007)。</w:t>
      </w:r>
    </w:p>
    <w:p w14:paraId="06CD8924">
      <w:pPr>
        <w:bidi w:val="0"/>
        <w:rPr>
          <w:rFonts w:hint="eastAsia"/>
          <w:lang w:val="en-US" w:eastAsia="zh-CN"/>
        </w:rPr>
      </w:pPr>
      <w:r>
        <w:rPr>
          <w:rFonts w:hint="eastAsia"/>
          <w:lang w:val="en-US" w:eastAsia="zh-CN"/>
        </w:rPr>
        <w:t>L6.btc_log_return: 系数为 -0.1644 (p=0.002)。</w:t>
      </w:r>
    </w:p>
    <w:p w14:paraId="0D51206F">
      <w:pPr>
        <w:bidi w:val="0"/>
        <w:rPr>
          <w:rFonts w:hint="eastAsia"/>
          <w:lang w:val="en-US" w:eastAsia="zh-CN"/>
        </w:rPr>
      </w:pPr>
      <w:r>
        <w:rPr>
          <w:rFonts w:hint="eastAsia"/>
          <w:lang w:val="en-US" w:eastAsia="zh-CN"/>
        </w:rPr>
        <w:t>这表明 BTC 市场的信息传导到 ETH 市场存在一定的时滞，5-6 天前的 BTC 波动会对今天的 ETH 价格产生显著影响。</w:t>
      </w:r>
    </w:p>
    <w:p w14:paraId="438D874A">
      <w:pPr>
        <w:bidi w:val="0"/>
        <w:rPr>
          <w:rFonts w:hint="eastAsia"/>
          <w:lang w:val="en-US" w:eastAsia="zh-CN"/>
        </w:rPr>
      </w:pPr>
    </w:p>
    <w:p w14:paraId="5AAD537D">
      <w:pPr>
        <w:bidi w:val="0"/>
        <w:rPr>
          <w:rFonts w:hint="eastAsia"/>
          <w:lang w:val="en-US" w:eastAsia="zh-CN"/>
        </w:rPr>
      </w:pPr>
      <w:r>
        <w:rPr>
          <w:rFonts w:hint="eastAsia"/>
          <w:lang w:val="en-US" w:eastAsia="zh-CN"/>
        </w:rPr>
        <w:t>自身滞后影响 (ETH -&gt; ETH):</w:t>
      </w:r>
    </w:p>
    <w:p w14:paraId="0D01E639">
      <w:pPr>
        <w:bidi w:val="0"/>
        <w:rPr>
          <w:rFonts w:hint="eastAsia"/>
          <w:lang w:val="en-US" w:eastAsia="zh-CN"/>
        </w:rPr>
      </w:pPr>
      <w:r>
        <w:rPr>
          <w:rFonts w:hint="eastAsia"/>
          <w:lang w:val="en-US" w:eastAsia="zh-CN"/>
        </w:rPr>
        <w:t>ETH 自身的 L5 (p=0.004), L6 (p=0.001), L10 (p=0.014) 滞后项显著。与 BTC 类似，ETH 市场也表现出中期（5-6天）的显著记忆性。</w:t>
      </w:r>
    </w:p>
    <w:p w14:paraId="0F756BB5">
      <w:pPr>
        <w:bidi w:val="0"/>
        <w:rPr>
          <w:rFonts w:hint="eastAsia"/>
          <w:lang w:val="en-US" w:eastAsia="zh-CN"/>
        </w:rPr>
      </w:pPr>
    </w:p>
    <w:p w14:paraId="2CC15909">
      <w:pPr>
        <w:bidi w:val="0"/>
        <w:rPr>
          <w:rFonts w:hint="eastAsia"/>
          <w:lang w:val="en-US" w:eastAsia="zh-CN"/>
        </w:rPr>
      </w:pPr>
      <w:bookmarkStart w:id="73" w:name="_Toc31414"/>
      <w:r>
        <w:rPr>
          <w:rFonts w:hint="eastAsia"/>
          <w:lang w:val="en-US" w:eastAsia="zh-CN"/>
        </w:rPr>
        <w:t>3.(3) 残差相关性分析</w:t>
      </w:r>
      <w:bookmarkEnd w:id="73"/>
    </w:p>
    <w:p w14:paraId="3F66173D">
      <w:pPr>
        <w:bidi w:val="0"/>
        <w:rPr>
          <w:rFonts w:hint="eastAsia"/>
          <w:lang w:val="en-US" w:eastAsia="zh-CN"/>
        </w:rPr>
      </w:pPr>
      <w:r>
        <w:rPr>
          <w:rFonts w:hint="eastAsia"/>
          <w:lang w:val="en-US" w:eastAsia="zh-CN"/>
        </w:rPr>
        <w:t xml:space="preserve">两个方程的误差项 </w:t>
      </w:r>
      <m:oMath>
        <m:sSub>
          <m:sSubPr>
            <m:ctrlPr>
              <w:rPr>
                <w:rFonts w:hint="default" w:ascii="Cambria Math" w:hAnsi="Cambria Math"/>
              </w:rPr>
            </m:ctrlPr>
          </m:sSubPr>
          <m:e>
            <m:r>
              <m:rPr>
                <m:sty m:val="p"/>
              </m:rPr>
              <w:rPr>
                <w:rFonts w:hint="default" w:ascii="Times New Roman" w:hAnsi="Times New Roman"/>
              </w:rPr>
              <m:t>ϵ</m:t>
            </m:r>
            <m:ctrlPr>
              <w:rPr>
                <w:rFonts w:ascii="Cambria Math" w:hAnsi="Cambria Math"/>
              </w:rPr>
            </m:ctrlPr>
          </m:e>
          <m:sub>
            <m:r>
              <m:rPr>
                <m:sty m:val="p"/>
              </m:rPr>
              <w:rPr>
                <w:rFonts w:hint="default" w:ascii="Times New Roman" w:hAnsi="Times New Roman"/>
              </w:rPr>
              <m:t>BTC,t</m:t>
            </m:r>
            <m:ctrlPr>
              <w:rPr>
                <w:rFonts w:ascii="Cambria Math" w:hAnsi="Cambria Math"/>
              </w:rPr>
            </m:ctrlPr>
          </m:sub>
        </m:sSub>
        <m:r>
          <m:rPr>
            <m:sty m:val="p"/>
          </m:rPr>
          <w:rPr>
            <w:rFonts w:hint="default" w:ascii="Times New Roman" w:hAnsi="Times New Roman"/>
          </w:rPr>
          <m:t>和</m:t>
        </m:r>
        <m:sSub>
          <m:sSubPr>
            <m:ctrlPr>
              <w:rPr>
                <w:rFonts w:hint="default" w:ascii="Cambria Math" w:hAnsi="Cambria Math"/>
              </w:rPr>
            </m:ctrlPr>
          </m:sSubPr>
          <m:e>
            <m:r>
              <m:rPr>
                <m:sty m:val="p"/>
              </m:rPr>
              <w:rPr>
                <w:rFonts w:hint="default" w:ascii="Times New Roman" w:hAnsi="Times New Roman"/>
              </w:rPr>
              <m:t>ϵ</m:t>
            </m:r>
            <m:ctrlPr>
              <w:rPr>
                <w:rFonts w:ascii="Cambria Math" w:hAnsi="Cambria Math"/>
              </w:rPr>
            </m:ctrlPr>
          </m:e>
          <m:sub>
            <m:r>
              <m:rPr>
                <m:sty m:val="p"/>
              </m:rPr>
              <w:rPr>
                <w:rFonts w:hint="default" w:ascii="Times New Roman" w:hAnsi="Times New Roman"/>
              </w:rPr>
              <m:t>ETH,t</m:t>
            </m:r>
            <m:ctrlPr>
              <w:rPr>
                <w:rFonts w:ascii="Cambria Math" w:hAnsi="Cambria Math"/>
              </w:rPr>
            </m:ctrlPr>
          </m:sub>
        </m:sSub>
        <m:r>
          <m:rPr>
            <m:sty m:val="p"/>
          </m:rPr>
          <w:rPr>
            <w:rFonts w:hint="default" w:ascii="Times New Roman" w:hAnsi="Times New Roman"/>
          </w:rPr>
          <m:t>并不是独立的，它们之间存在很强的同期相关性：</m:t>
        </m:r>
      </m:oMath>
    </w:p>
    <w:p w14:paraId="1A3A42E0">
      <w:pPr>
        <w:bidi w:val="0"/>
        <w:rPr>
          <w:rFonts w:hint="eastAsia"/>
          <w:lang w:val="en-US" w:eastAsia="zh-CN"/>
        </w:rPr>
      </w:pPr>
      <m:oMathPara>
        <m:oMath>
          <m:r>
            <m:rPr>
              <m:sty m:val="p"/>
            </m:rPr>
            <w:rPr>
              <w:rFonts w:hint="default" w:ascii="Times New Roman" w:hAnsi="Times New Roman"/>
            </w:rPr>
            <m:t>Corr(</m:t>
          </m:r>
          <m:sSub>
            <m:sSubPr>
              <m:ctrlPr>
                <w:rPr>
                  <w:rFonts w:hint="default" w:ascii="Cambria Math" w:hAnsi="Cambria Math"/>
                </w:rPr>
              </m:ctrlPr>
            </m:sSubPr>
            <m:e>
              <m:r>
                <m:rPr>
                  <m:sty m:val="p"/>
                </m:rPr>
                <w:rPr>
                  <w:rFonts w:hint="default" w:ascii="Times New Roman" w:hAnsi="Times New Roman"/>
                </w:rPr>
                <m:t>ϵ</m:t>
              </m:r>
              <m:ctrlPr>
                <w:rPr>
                  <w:rFonts w:ascii="Cambria Math" w:hAnsi="Cambria Math"/>
                </w:rPr>
              </m:ctrlPr>
            </m:e>
            <m:sub>
              <m:r>
                <m:rPr>
                  <m:sty m:val="p"/>
                </m:rPr>
                <w:rPr>
                  <w:rFonts w:hint="default" w:ascii="Times New Roman" w:hAnsi="Times New Roman"/>
                </w:rPr>
                <m:t>BTC,t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ϵ</m:t>
              </m:r>
              <m:ctrlPr>
                <w:rPr>
                  <w:rFonts w:ascii="Cambria Math" w:hAnsi="Cambria Math"/>
                </w:rPr>
              </m:ctrlPr>
            </m:e>
            <m:sub>
              <m:r>
                <m:rPr>
                  <m:sty m:val="p"/>
                </m:rPr>
                <w:rPr>
                  <w:rFonts w:hint="default" w:ascii="Times New Roman" w:hAnsi="Times New Roman"/>
                </w:rPr>
                <m:t>ETH,t</m:t>
              </m:r>
              <m:ctrlPr>
                <w:rPr>
                  <w:rFonts w:ascii="Cambria Math" w:hAnsi="Cambria Math"/>
                </w:rPr>
              </m:ctrlPr>
            </m:sub>
          </m:sSub>
          <m:r>
            <m:rPr>
              <m:sty m:val="p"/>
            </m:rPr>
            <w:rPr>
              <w:rFonts w:hint="default" w:ascii="Times New Roman" w:hAnsi="Times New Roman"/>
            </w:rPr>
            <m:t>)=0.8227</m:t>
          </m:r>
        </m:oMath>
      </m:oMathPara>
    </w:p>
    <w:p w14:paraId="137BA50E">
      <w:pPr>
        <w:bidi w:val="0"/>
        <w:rPr>
          <w:rFonts w:hint="eastAsia"/>
          <w:lang w:val="en-US" w:eastAsia="zh-CN"/>
        </w:rPr>
      </w:pPr>
      <w:r>
        <w:rPr>
          <w:rFonts w:hint="eastAsia"/>
          <w:lang w:val="en-US" w:eastAsia="zh-CN"/>
        </w:rPr>
        <w:t>这个高相关系数表明，除了上述方程捕捉到的滞后传导效应外，每天还有大量的新信息（如宏观新闻，政策调控等）会同时推动这两种资产的价格向同一方向大幅波动。</w:t>
      </w:r>
    </w:p>
    <w:p w14:paraId="2458565D">
      <w:pPr>
        <w:bidi w:val="0"/>
        <w:rPr>
          <w:rFonts w:hint="eastAsia"/>
          <w:lang w:val="en-US" w:eastAsia="zh-CN"/>
        </w:rPr>
      </w:pPr>
    </w:p>
    <w:p w14:paraId="5E483001">
      <w:pPr>
        <w:pStyle w:val="4"/>
        <w:bidi w:val="0"/>
        <w:rPr>
          <w:rFonts w:hint="default"/>
          <w:lang w:val="en-US" w:eastAsia="zh-CN"/>
        </w:rPr>
      </w:pPr>
      <w:bookmarkStart w:id="74" w:name="_Toc17996"/>
      <w:bookmarkStart w:id="75" w:name="_Toc29135"/>
      <w:r>
        <w:rPr>
          <w:rFonts w:hint="eastAsia"/>
          <w:lang w:val="en-US" w:eastAsia="zh-CN"/>
        </w:rPr>
        <w:t>4.4 脉冲响应分析（IRF）</w:t>
      </w:r>
      <w:bookmarkEnd w:id="74"/>
      <w:bookmarkEnd w:id="75"/>
    </w:p>
    <w:p w14:paraId="11ADC3E4">
      <w:pPr>
        <w:bidi w:val="0"/>
        <w:rPr>
          <w:rFonts w:hint="default"/>
          <w:lang w:val="en-US" w:eastAsia="zh-CN"/>
        </w:rPr>
      </w:pPr>
      <w:bookmarkStart w:id="76" w:name="_Toc3277"/>
      <w:r>
        <w:rPr>
          <w:rFonts w:hint="eastAsia"/>
          <w:lang w:val="en-US" w:eastAsia="zh-CN"/>
        </w:rPr>
        <w:t>4.4.</w:t>
      </w:r>
      <w:r>
        <w:rPr>
          <w:rFonts w:hint="default"/>
          <w:lang w:val="en-US" w:eastAsia="zh-CN"/>
        </w:rPr>
        <w:t>1 分析目的与原理</w:t>
      </w:r>
      <w:bookmarkEnd w:id="76"/>
    </w:p>
    <w:p w14:paraId="0ABF68D4">
      <w:pPr>
        <w:bidi w:val="0"/>
        <w:rPr>
          <w:rFonts w:hint="default"/>
          <w:lang w:val="en-US" w:eastAsia="zh-CN"/>
        </w:rPr>
      </w:pPr>
      <w:r>
        <w:rPr>
          <w:rFonts w:hint="default"/>
          <w:lang w:val="en-US" w:eastAsia="zh-CN"/>
        </w:rPr>
        <w:t>1. 分析目的 (Why)</w:t>
      </w:r>
      <w:r>
        <w:rPr>
          <w:rFonts w:hint="eastAsia"/>
          <w:lang w:val="en-US" w:eastAsia="zh-CN"/>
        </w:rPr>
        <w:t>：</w:t>
      </w:r>
      <w:r>
        <w:rPr>
          <w:rFonts w:hint="default"/>
          <w:lang w:val="en-US" w:eastAsia="zh-CN"/>
        </w:rPr>
        <w:t xml:space="preserve"> 虽然 VAR 模型提供了变量间动态关系的精确数学描述，但其复杂的滞后系数矩阵难以直观解读。脉冲响应函数 (IRF) 的目的在于将这些复杂的系数量化为直观的图形：它模拟当系统中的某一个变量突然受到一个单位（通常为一倍标准差）的外部冲击时，其他变量在未来若干期内的动态反应路径。这有助于我们理解市场冲击的传导方向、速度和持续时间。</w:t>
      </w:r>
    </w:p>
    <w:p w14:paraId="7DB9C7E9">
      <w:pPr>
        <w:bidi w:val="0"/>
        <w:rPr>
          <w:rFonts w:hint="default"/>
          <w:lang w:val="en-US" w:eastAsia="zh-CN"/>
        </w:rPr>
      </w:pPr>
      <w:r>
        <w:rPr>
          <w:rFonts w:hint="default"/>
          <w:lang w:val="en-US" w:eastAsia="zh-CN"/>
        </w:rPr>
        <w:t>2. 原理简述 (How)</w:t>
      </w:r>
      <w:r>
        <w:rPr>
          <w:rFonts w:hint="eastAsia"/>
          <w:lang w:val="en-US" w:eastAsia="zh-CN"/>
        </w:rPr>
        <w:t>：</w:t>
      </w:r>
      <w:r>
        <w:rPr>
          <w:rFonts w:hint="default"/>
          <w:lang w:val="en-US" w:eastAsia="zh-CN"/>
        </w:rPr>
        <w:t xml:space="preserve"> 在我们的 VAR 模型中，残差项之间存在高达 0.82 的同期相关性。这意味着在现实中，BTC 和 ETH 的冲击往往是同时发生的，很难单独剥离出“纯粹”的 BTC 或 ETH 冲击。 为了解决这个问题，我们采用了正交化脉冲响应 (Orthogonalized IRF)，其核心是通过 Cholesky 分解将相关的残差转化为相互独立的结构性冲击。</w:t>
      </w:r>
    </w:p>
    <w:p w14:paraId="62C151E4">
      <w:pPr>
        <w:bidi w:val="0"/>
        <w:rPr>
          <w:rFonts w:hint="default"/>
          <w:lang w:val="en-US" w:eastAsia="zh-CN"/>
        </w:rPr>
      </w:pPr>
    </w:p>
    <w:p w14:paraId="06CB13B9">
      <w:pPr>
        <w:bidi w:val="0"/>
        <w:rPr>
          <w:rFonts w:hint="default"/>
          <w:lang w:val="en-US" w:eastAsia="zh-CN"/>
        </w:rPr>
      </w:pPr>
      <w:r>
        <w:rPr>
          <w:rFonts w:hint="default"/>
          <w:lang w:val="en-US" w:eastAsia="zh-CN"/>
        </w:rPr>
        <w:t>变量排序的重要性：Cholesky 分解要求我们人为设定变量的“因果顺序”。我们将排序设定为 [BTC收益率, ETH收益率]。</w:t>
      </w:r>
    </w:p>
    <w:p w14:paraId="327329B3">
      <w:pPr>
        <w:bidi w:val="0"/>
        <w:rPr>
          <w:rFonts w:hint="default"/>
          <w:lang w:val="en-US" w:eastAsia="zh-CN"/>
        </w:rPr>
      </w:pPr>
    </w:p>
    <w:p w14:paraId="11DDFECA">
      <w:pPr>
        <w:bidi w:val="0"/>
        <w:rPr>
          <w:rFonts w:hint="default"/>
          <w:lang w:val="en-US" w:eastAsia="zh-CN"/>
        </w:rPr>
      </w:pPr>
    </w:p>
    <w:p w14:paraId="4B6A8477">
      <w:pPr>
        <w:bidi w:val="0"/>
        <w:rPr>
          <w:rFonts w:hint="default"/>
          <w:lang w:val="en-US" w:eastAsia="zh-CN"/>
        </w:rPr>
      </w:pPr>
      <w:r>
        <w:rPr>
          <w:rFonts w:hint="default"/>
          <w:lang w:val="en-US" w:eastAsia="zh-CN"/>
        </w:rPr>
        <w:t>经济学含义：这一排序隐含的假设是，在冲击发生的当天 (第0天)，BTC 的冲击可以瞬间传导给 ETH，但 ETH 的冲击无法在当天反向影响 BTC（只能从第二天开始影响）。鉴于 BTC 在加密市场中的主导地位，这一假设是合理的。</w:t>
      </w:r>
    </w:p>
    <w:p w14:paraId="2A33E125">
      <w:pPr>
        <w:bidi w:val="0"/>
        <w:rPr>
          <w:rFonts w:hint="default"/>
          <w:lang w:val="en-US" w:eastAsia="zh-CN"/>
        </w:rPr>
      </w:pPr>
    </w:p>
    <w:p w14:paraId="10AEABF3">
      <w:pPr>
        <w:bidi w:val="0"/>
        <w:rPr>
          <w:rFonts w:hint="default"/>
          <w:lang w:val="en-US" w:eastAsia="zh-CN"/>
        </w:rPr>
      </w:pPr>
      <w:bookmarkStart w:id="77" w:name="_Toc22511"/>
      <w:r>
        <w:rPr>
          <w:rFonts w:hint="eastAsia"/>
          <w:lang w:val="en-US" w:eastAsia="zh-CN"/>
        </w:rPr>
        <w:t>4</w:t>
      </w:r>
      <w:r>
        <w:rPr>
          <w:rFonts w:hint="default"/>
          <w:lang w:val="en-US" w:eastAsia="zh-CN"/>
        </w:rPr>
        <w:t>.</w:t>
      </w:r>
      <w:r>
        <w:rPr>
          <w:rFonts w:hint="eastAsia"/>
          <w:lang w:val="en-US" w:eastAsia="zh-CN"/>
        </w:rPr>
        <w:t>4</w:t>
      </w:r>
      <w:r>
        <w:rPr>
          <w:rFonts w:hint="default"/>
          <w:lang w:val="en-US" w:eastAsia="zh-CN"/>
        </w:rPr>
        <w:t>.2 BTC 冲击对 ETH 的影响</w:t>
      </w:r>
      <w:bookmarkEnd w:id="77"/>
    </w:p>
    <w:p w14:paraId="78E33A0B">
      <w:pPr>
        <w:bidi w:val="0"/>
      </w:pPr>
    </w:p>
    <w:p w14:paraId="3AD14E97">
      <w:pPr>
        <w:bidi w:val="0"/>
        <w:rPr>
          <w:rFonts w:hint="default"/>
          <w:lang w:val="en-US" w:eastAsia="zh-CN"/>
        </w:rPr>
      </w:pPr>
      <w:r>
        <w:drawing>
          <wp:inline distT="0" distB="0" distL="114300" distR="114300">
            <wp:extent cx="5839460" cy="5884545"/>
            <wp:effectExtent l="0" t="0" r="0" b="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9"/>
                    <a:srcRect l="-225" t="-8794" r="1861" b="15443"/>
                    <a:stretch>
                      <a:fillRect/>
                    </a:stretch>
                  </pic:blipFill>
                  <pic:spPr>
                    <a:xfrm>
                      <a:off x="0" y="0"/>
                      <a:ext cx="5839460" cy="5884545"/>
                    </a:xfrm>
                    <a:prstGeom prst="rect">
                      <a:avLst/>
                    </a:prstGeom>
                    <a:noFill/>
                    <a:ln>
                      <a:noFill/>
                    </a:ln>
                  </pic:spPr>
                </pic:pic>
              </a:graphicData>
            </a:graphic>
          </wp:inline>
        </w:drawing>
      </w:r>
    </w:p>
    <w:p w14:paraId="6AA8370D">
      <w:pPr>
        <w:bidi w:val="0"/>
        <w:rPr>
          <w:rFonts w:hint="default"/>
          <w:lang w:val="en-US" w:eastAsia="zh-CN"/>
        </w:rPr>
      </w:pPr>
      <w:r>
        <w:rPr>
          <w:rFonts w:hint="default"/>
          <w:lang w:val="en-US" w:eastAsia="zh-CN"/>
        </w:rPr>
        <w:t>当期反应 (第 0 天)：</w:t>
      </w:r>
    </w:p>
    <w:p w14:paraId="1B0E2050">
      <w:pPr>
        <w:bidi w:val="0"/>
        <w:rPr>
          <w:rFonts w:hint="default"/>
          <w:lang w:val="en-US" w:eastAsia="zh-CN"/>
        </w:rPr>
      </w:pPr>
      <w:r>
        <w:rPr>
          <w:rFonts w:hint="default"/>
          <w:lang w:val="en-US" w:eastAsia="zh-CN"/>
        </w:rPr>
        <w:t>当 BTC 收益率受到一个正向标准差冲击时，ETH 收益率在当天 (Lag 0) 就表现出极强且显著的正向反应（响应值约为 0.035，远高于 0 水平线）。</w:t>
      </w:r>
    </w:p>
    <w:p w14:paraId="57C5666D">
      <w:pPr>
        <w:bidi w:val="0"/>
        <w:rPr>
          <w:rFonts w:hint="default"/>
          <w:lang w:val="en-US" w:eastAsia="zh-CN"/>
        </w:rPr>
      </w:pPr>
      <w:r>
        <w:rPr>
          <w:rFonts w:hint="default"/>
          <w:lang w:val="en-US" w:eastAsia="zh-CN"/>
        </w:rPr>
        <w:t>这证实了 BTC 作为市场风向标的地位，其价格波动会迅速、强烈地传导至 ETH 市场。</w:t>
      </w:r>
    </w:p>
    <w:p w14:paraId="61DF5380">
      <w:pPr>
        <w:bidi w:val="0"/>
        <w:rPr>
          <w:rFonts w:hint="default"/>
          <w:lang w:val="en-US" w:eastAsia="zh-CN"/>
        </w:rPr>
      </w:pPr>
    </w:p>
    <w:p w14:paraId="71572541">
      <w:pPr>
        <w:bidi w:val="0"/>
        <w:rPr>
          <w:rFonts w:hint="default"/>
          <w:lang w:val="en-US" w:eastAsia="zh-CN"/>
        </w:rPr>
      </w:pPr>
      <w:r>
        <w:rPr>
          <w:rFonts w:hint="default"/>
          <w:lang w:val="en-US" w:eastAsia="zh-CN"/>
        </w:rPr>
        <w:t>后续反应 (第 1-20 天)：</w:t>
      </w:r>
    </w:p>
    <w:p w14:paraId="720D30E0">
      <w:pPr>
        <w:bidi w:val="0"/>
        <w:rPr>
          <w:rFonts w:hint="default"/>
          <w:lang w:val="en-US" w:eastAsia="zh-CN"/>
        </w:rPr>
      </w:pPr>
      <w:r>
        <w:rPr>
          <w:rFonts w:hint="default"/>
          <w:lang w:val="en-US" w:eastAsia="zh-CN"/>
        </w:rPr>
        <w:t>这种冲击的影响衰减得非常快。在第 1 天，ETH 的响应迅速回落至接近 0 的水平。</w:t>
      </w:r>
    </w:p>
    <w:p w14:paraId="1542CF3A">
      <w:pPr>
        <w:bidi w:val="0"/>
        <w:rPr>
          <w:rFonts w:hint="default"/>
          <w:lang w:val="en-US" w:eastAsia="zh-CN"/>
        </w:rPr>
      </w:pPr>
      <w:r>
        <w:rPr>
          <w:rFonts w:hint="default"/>
          <w:lang w:val="en-US" w:eastAsia="zh-CN"/>
        </w:rPr>
        <w:t>在随后的几天里（如第 3-5 天和第 9 天），ETH 的响应在 0 附近小幅波动，但 95% 置信区间（虚线）大多包含了 0 水平线，说明这些后续反应在统计上大多不再显著。</w:t>
      </w:r>
    </w:p>
    <w:p w14:paraId="1235B2AA">
      <w:pPr>
        <w:bidi w:val="0"/>
        <w:rPr>
          <w:rFonts w:hint="default"/>
          <w:lang w:val="en-US" w:eastAsia="zh-CN"/>
        </w:rPr>
      </w:pPr>
    </w:p>
    <w:p w14:paraId="32BFE559">
      <w:pPr>
        <w:bidi w:val="0"/>
        <w:rPr>
          <w:rFonts w:hint="default"/>
          <w:lang w:val="en-US" w:eastAsia="zh-CN"/>
        </w:rPr>
      </w:pPr>
    </w:p>
    <w:p w14:paraId="1973E230">
      <w:pPr>
        <w:bidi w:val="0"/>
        <w:rPr>
          <w:rFonts w:hint="default"/>
          <w:lang w:val="en-US" w:eastAsia="zh-CN"/>
        </w:rPr>
      </w:pPr>
      <w:r>
        <w:rPr>
          <w:rFonts w:hint="default"/>
          <w:lang w:val="en-US" w:eastAsia="zh-CN"/>
        </w:rPr>
        <w:t>结论：BTC 对 ETH 的冲击是“脉冲式”的——来得猛烈，去得也快，主要集中在当天。</w:t>
      </w:r>
    </w:p>
    <w:p w14:paraId="18821BA8">
      <w:pPr>
        <w:bidi w:val="0"/>
        <w:rPr>
          <w:rFonts w:hint="default"/>
          <w:lang w:val="en-US" w:eastAsia="zh-CN"/>
        </w:rPr>
      </w:pPr>
    </w:p>
    <w:p w14:paraId="6A47D82B">
      <w:pPr>
        <w:bidi w:val="0"/>
        <w:rPr>
          <w:rFonts w:hint="default"/>
          <w:lang w:val="en-US" w:eastAsia="zh-CN"/>
        </w:rPr>
      </w:pPr>
      <w:bookmarkStart w:id="78" w:name="_Toc2890"/>
      <w:r>
        <w:rPr>
          <w:rFonts w:hint="eastAsia"/>
          <w:lang w:val="en-US" w:eastAsia="zh-CN"/>
        </w:rPr>
        <w:t>4</w:t>
      </w:r>
      <w:r>
        <w:rPr>
          <w:rFonts w:hint="default"/>
          <w:lang w:val="en-US" w:eastAsia="zh-CN"/>
        </w:rPr>
        <w:t>.</w:t>
      </w:r>
      <w:r>
        <w:rPr>
          <w:rFonts w:hint="eastAsia"/>
          <w:lang w:val="en-US" w:eastAsia="zh-CN"/>
        </w:rPr>
        <w:t>4</w:t>
      </w:r>
      <w:r>
        <w:rPr>
          <w:rFonts w:hint="default"/>
          <w:lang w:val="en-US" w:eastAsia="zh-CN"/>
        </w:rPr>
        <w:t>.3 ETH 冲击对 BTC 的影响</w:t>
      </w:r>
      <w:bookmarkEnd w:id="78"/>
    </w:p>
    <w:p w14:paraId="1A0BDB4C">
      <w:pPr>
        <w:bidi w:val="0"/>
      </w:pPr>
    </w:p>
    <w:p w14:paraId="577028F8">
      <w:pPr>
        <w:bidi w:val="0"/>
        <w:rPr>
          <w:rFonts w:hint="default"/>
          <w:lang w:val="en-US" w:eastAsia="zh-CN"/>
        </w:rPr>
      </w:pPr>
      <w:r>
        <w:drawing>
          <wp:inline distT="0" distB="0" distL="114300" distR="114300">
            <wp:extent cx="5960110" cy="5067300"/>
            <wp:effectExtent l="0" t="0" r="0" b="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20"/>
                    <a:srcRect r="-288" b="19386"/>
                    <a:stretch>
                      <a:fillRect/>
                    </a:stretch>
                  </pic:blipFill>
                  <pic:spPr>
                    <a:xfrm>
                      <a:off x="0" y="0"/>
                      <a:ext cx="5960110" cy="5067300"/>
                    </a:xfrm>
                    <a:prstGeom prst="rect">
                      <a:avLst/>
                    </a:prstGeom>
                    <a:noFill/>
                    <a:ln>
                      <a:noFill/>
                    </a:ln>
                  </pic:spPr>
                </pic:pic>
              </a:graphicData>
            </a:graphic>
          </wp:inline>
        </w:drawing>
      </w:r>
    </w:p>
    <w:p w14:paraId="04F1720E">
      <w:pPr>
        <w:bidi w:val="0"/>
        <w:rPr>
          <w:rFonts w:hint="default"/>
          <w:lang w:val="en-US" w:eastAsia="zh-CN"/>
        </w:rPr>
      </w:pPr>
      <w:r>
        <w:rPr>
          <w:rFonts w:hint="default"/>
          <w:lang w:val="en-US" w:eastAsia="zh-CN"/>
        </w:rPr>
        <w:t>当期反应 (第 0 天)：</w:t>
      </w:r>
    </w:p>
    <w:p w14:paraId="4CB0349F">
      <w:pPr>
        <w:bidi w:val="0"/>
        <w:rPr>
          <w:rFonts w:hint="default"/>
          <w:lang w:val="en-US" w:eastAsia="zh-CN"/>
        </w:rPr>
      </w:pPr>
    </w:p>
    <w:p w14:paraId="2C78B73A">
      <w:pPr>
        <w:bidi w:val="0"/>
        <w:rPr>
          <w:rFonts w:hint="default"/>
          <w:lang w:val="en-US" w:eastAsia="zh-CN"/>
        </w:rPr>
      </w:pPr>
      <w:r>
        <w:rPr>
          <w:rFonts w:hint="default"/>
          <w:lang w:val="en-US" w:eastAsia="zh-CN"/>
        </w:rPr>
        <w:t>由于 Cholesky 排序的设定，ETH 对 BTC 的当期 (Lag 0) 影响被强制为 0。</w:t>
      </w:r>
    </w:p>
    <w:p w14:paraId="4BF96815">
      <w:pPr>
        <w:bidi w:val="0"/>
        <w:rPr>
          <w:rFonts w:hint="default"/>
          <w:lang w:val="en-US" w:eastAsia="zh-CN"/>
        </w:rPr>
      </w:pPr>
    </w:p>
    <w:p w14:paraId="661614EA">
      <w:pPr>
        <w:bidi w:val="0"/>
        <w:rPr>
          <w:rFonts w:hint="default"/>
          <w:lang w:val="en-US" w:eastAsia="zh-CN"/>
        </w:rPr>
      </w:pPr>
      <w:r>
        <w:rPr>
          <w:rFonts w:hint="default"/>
          <w:lang w:val="en-US" w:eastAsia="zh-CN"/>
        </w:rPr>
        <w:t>后续反应 (第 1-20 天)：</w:t>
      </w:r>
    </w:p>
    <w:p w14:paraId="0E94571A">
      <w:pPr>
        <w:bidi w:val="0"/>
        <w:rPr>
          <w:rFonts w:hint="default"/>
          <w:lang w:val="en-US" w:eastAsia="zh-CN"/>
        </w:rPr>
      </w:pPr>
      <w:r>
        <w:rPr>
          <w:rFonts w:hint="default"/>
          <w:lang w:val="en-US" w:eastAsia="zh-CN"/>
        </w:rPr>
        <w:t>从第 1 天开始，BTC 对 ETH 前一天的冲击开始做出反应。</w:t>
      </w:r>
    </w:p>
    <w:p w14:paraId="27DDC1CC">
      <w:pPr>
        <w:bidi w:val="0"/>
        <w:rPr>
          <w:rFonts w:hint="default"/>
          <w:lang w:val="en-US" w:eastAsia="zh-CN"/>
        </w:rPr>
      </w:pPr>
      <w:r>
        <w:rPr>
          <w:rFonts w:hint="default"/>
          <w:lang w:val="en-US" w:eastAsia="zh-CN"/>
        </w:rPr>
        <w:t>值得注意的是，BTC 的响应呈现出一种“震荡”模式，在正负之间交替波动（例如第 1 天为负，第 2 天回升，第 3 天又下降）。</w:t>
      </w:r>
    </w:p>
    <w:p w14:paraId="1AB19A03">
      <w:pPr>
        <w:bidi w:val="0"/>
        <w:rPr>
          <w:rFonts w:hint="default"/>
          <w:lang w:val="en-US" w:eastAsia="zh-CN"/>
        </w:rPr>
      </w:pPr>
    </w:p>
    <w:p w14:paraId="2ADE7AEE">
      <w:pPr>
        <w:bidi w:val="0"/>
        <w:rPr>
          <w:rFonts w:hint="default"/>
          <w:lang w:val="en-US" w:eastAsia="zh-CN"/>
        </w:rPr>
      </w:pPr>
      <w:r>
        <w:rPr>
          <w:rFonts w:hint="default"/>
          <w:lang w:val="en-US" w:eastAsia="zh-CN"/>
        </w:rPr>
        <w:t>然而，观察置信区间可以发现，绝大多数时候 0 水平线都包含在区间内。这意味着 ETH 的冲击对 BTC 的后续影响在统计上并不显著。</w:t>
      </w:r>
    </w:p>
    <w:p w14:paraId="575568DA">
      <w:pPr>
        <w:bidi w:val="0"/>
        <w:rPr>
          <w:rFonts w:hint="default"/>
          <w:lang w:val="en-US" w:eastAsia="zh-CN"/>
        </w:rPr>
      </w:pPr>
      <w:r>
        <w:rPr>
          <w:rFonts w:hint="default"/>
          <w:lang w:val="en-US" w:eastAsia="zh-CN"/>
        </w:rPr>
        <w:t>结论：相比之下，ETH 对 BTC 的溢出效应要弱得多，且缺乏明确的方向性。</w:t>
      </w:r>
    </w:p>
    <w:p w14:paraId="2EEF220A">
      <w:pPr>
        <w:bidi w:val="0"/>
        <w:rPr>
          <w:rFonts w:hint="default"/>
          <w:lang w:val="en-US" w:eastAsia="zh-CN"/>
        </w:rPr>
      </w:pPr>
    </w:p>
    <w:p w14:paraId="6D7CBA54">
      <w:pPr>
        <w:bidi w:val="0"/>
        <w:rPr>
          <w:rFonts w:hint="default"/>
          <w:lang w:val="en-US" w:eastAsia="zh-CN"/>
        </w:rPr>
      </w:pPr>
      <w:bookmarkStart w:id="79" w:name="_Toc8416"/>
      <w:r>
        <w:rPr>
          <w:rFonts w:hint="eastAsia"/>
          <w:lang w:val="en-US" w:eastAsia="zh-CN"/>
        </w:rPr>
        <w:t>4</w:t>
      </w:r>
      <w:r>
        <w:rPr>
          <w:rFonts w:hint="default"/>
          <w:lang w:val="en-US" w:eastAsia="zh-CN"/>
        </w:rPr>
        <w:t>.</w:t>
      </w:r>
      <w:r>
        <w:rPr>
          <w:rFonts w:hint="eastAsia"/>
          <w:lang w:val="en-US" w:eastAsia="zh-CN"/>
        </w:rPr>
        <w:t>4</w:t>
      </w:r>
      <w:r>
        <w:rPr>
          <w:rFonts w:hint="default"/>
          <w:lang w:val="en-US" w:eastAsia="zh-CN"/>
        </w:rPr>
        <w:t>.4 总结</w:t>
      </w:r>
      <w:bookmarkEnd w:id="79"/>
    </w:p>
    <w:p w14:paraId="3E2BEF1A">
      <w:pPr>
        <w:bidi w:val="0"/>
        <w:rPr>
          <w:rFonts w:hint="default"/>
          <w:lang w:val="en-US" w:eastAsia="zh-CN"/>
        </w:rPr>
      </w:pPr>
      <w:r>
        <w:rPr>
          <w:rFonts w:hint="default"/>
          <w:lang w:val="en-US" w:eastAsia="zh-CN"/>
        </w:rPr>
        <w:t>脉冲响应分析清晰地揭示了加密货币市场中的不对称信息传导机制：</w:t>
      </w:r>
    </w:p>
    <w:p w14:paraId="5079BF13">
      <w:pPr>
        <w:bidi w:val="0"/>
        <w:rPr>
          <w:rFonts w:hint="default"/>
          <w:lang w:val="en-US" w:eastAsia="zh-CN"/>
        </w:rPr>
      </w:pPr>
      <w:r>
        <w:rPr>
          <w:rFonts w:hint="default"/>
          <w:lang w:val="en-US" w:eastAsia="zh-CN"/>
        </w:rPr>
        <w:t>BTC 主导地位：BTC 市场的波动对 ETH 市场具有极其显著、迅速且强烈的正向引导作用。</w:t>
      </w:r>
    </w:p>
    <w:p w14:paraId="16511F72">
      <w:pPr>
        <w:bidi w:val="0"/>
        <w:rPr>
          <w:rFonts w:hint="default"/>
          <w:lang w:val="en-US" w:eastAsia="zh-CN"/>
        </w:rPr>
      </w:pPr>
      <w:r>
        <w:rPr>
          <w:rFonts w:hint="default"/>
          <w:lang w:val="en-US" w:eastAsia="zh-CN"/>
        </w:rPr>
        <w:t>ETH 跟随特征：ETH 更多是作为 BTC 价格波动的“接收者”，其自身波动对 BTC 的反向影响相对微弱且不明确。</w:t>
      </w:r>
      <w:r>
        <w:rPr>
          <w:rFonts w:hint="default"/>
          <w:lang w:val="en-US" w:eastAsia="zh-CN"/>
        </w:rPr>
        <w:br w:type="textWrapping"/>
      </w:r>
      <w:r>
        <w:rPr>
          <w:rFonts w:hint="default"/>
          <w:lang w:val="en-US" w:eastAsia="zh-CN"/>
        </w:rPr>
        <w:t>经济学解释： 这种不对称的传导机制深植于两种资产不同的市场定位中。比特币作为首个加密资产，拥有最广泛的社会认知度和最大的市值，常被视为数字资产领域的“基准锚”和应对宏观不确定性的“避险资产”（相对而言）。机构投资者和场外增量资金通常首选比特币进入市场，使其成为了反映宏观情绪的“晴雨表”。</w:t>
      </w:r>
    </w:p>
    <w:p w14:paraId="55691713">
      <w:pPr>
        <w:bidi w:val="0"/>
        <w:rPr>
          <w:rFonts w:hint="default"/>
          <w:lang w:val="en-US" w:eastAsia="zh-CN"/>
        </w:rPr>
      </w:pPr>
      <w:r>
        <w:rPr>
          <w:rFonts w:hint="default"/>
          <w:lang w:val="en-US" w:eastAsia="zh-CN"/>
        </w:rPr>
        <w:t>相比之下，以太坊虽然是最大的应用平台，但其价格更容易受链上生态活跃度和流动性偏好的影响，呈现出更高的风险弹性（Beta）。当市场受到外部冲击时，投资者往往优先调整比特币仓位，这种调整随后通过市场情绪和量化交易策略迅速放大并传导至以太坊及其他山寨币</w:t>
      </w:r>
      <w:bookmarkStart w:id="97" w:name="_GoBack"/>
      <w:bookmarkEnd w:id="97"/>
      <w:r>
        <w:rPr>
          <w:rFonts w:hint="default"/>
          <w:lang w:val="en-US" w:eastAsia="zh-CN"/>
        </w:rPr>
        <w:t>。</w:t>
      </w:r>
    </w:p>
    <w:p w14:paraId="7ACFC1AE">
      <w:pPr>
        <w:bidi w:val="0"/>
        <w:rPr>
          <w:rFonts w:hint="default"/>
          <w:lang w:val="en-US" w:eastAsia="zh-CN"/>
        </w:rPr>
      </w:pPr>
    </w:p>
    <w:p w14:paraId="0B21291E">
      <w:pPr>
        <w:pStyle w:val="4"/>
        <w:bidi w:val="0"/>
        <w:rPr>
          <w:rFonts w:hint="eastAsia"/>
          <w:lang w:val="en-US" w:eastAsia="zh-CN"/>
        </w:rPr>
      </w:pPr>
      <w:bookmarkStart w:id="80" w:name="_Toc18263"/>
      <w:bookmarkStart w:id="81" w:name="_Toc30464"/>
      <w:r>
        <w:rPr>
          <w:rFonts w:hint="eastAsia"/>
          <w:lang w:val="en-US" w:eastAsia="zh-CN"/>
        </w:rPr>
        <w:t>4.5 方差分解分析 (Variance Decomposition, FEVD)</w:t>
      </w:r>
      <w:bookmarkEnd w:id="80"/>
      <w:bookmarkEnd w:id="81"/>
    </w:p>
    <w:p w14:paraId="5086907B">
      <w:pPr>
        <w:bidi w:val="0"/>
        <w:rPr>
          <w:rFonts w:hint="default"/>
          <w:lang w:val="en-US" w:eastAsia="zh-CN"/>
        </w:rPr>
      </w:pPr>
      <w:bookmarkStart w:id="82" w:name="_Toc31672"/>
      <w:r>
        <w:rPr>
          <w:rFonts w:hint="eastAsia"/>
          <w:lang w:val="en-US" w:eastAsia="zh-CN"/>
        </w:rPr>
        <w:t>4.5</w:t>
      </w:r>
      <w:r>
        <w:rPr>
          <w:rFonts w:hint="default"/>
          <w:lang w:val="en-US" w:eastAsia="zh-CN"/>
        </w:rPr>
        <w:t>.1 分析目的与原理</w:t>
      </w:r>
      <w:bookmarkEnd w:id="82"/>
    </w:p>
    <w:p w14:paraId="6300BDED">
      <w:pPr>
        <w:bidi w:val="0"/>
        <w:rPr>
          <w:rFonts w:hint="default"/>
          <w:lang w:val="en-US" w:eastAsia="zh-CN"/>
        </w:rPr>
      </w:pPr>
      <w:r>
        <w:rPr>
          <w:rFonts w:hint="default"/>
          <w:lang w:val="en-US" w:eastAsia="zh-CN"/>
        </w:rPr>
        <w:t>1</w:t>
      </w:r>
      <w:r>
        <w:rPr>
          <w:rFonts w:hint="eastAsia"/>
          <w:lang w:val="en-US" w:eastAsia="zh-CN"/>
        </w:rPr>
        <w:t>)</w:t>
      </w:r>
      <w:r>
        <w:rPr>
          <w:rFonts w:hint="default"/>
          <w:lang w:val="en-US" w:eastAsia="zh-CN"/>
        </w:rPr>
        <w:t>. 分析目的 (Why)</w:t>
      </w:r>
      <w:r>
        <w:rPr>
          <w:rFonts w:hint="eastAsia"/>
          <w:lang w:val="en-US" w:eastAsia="zh-CN"/>
        </w:rPr>
        <w:t>:</w:t>
      </w:r>
      <w:r>
        <w:rPr>
          <w:rFonts w:hint="default"/>
          <w:lang w:val="en-US" w:eastAsia="zh-CN"/>
        </w:rPr>
        <w:t xml:space="preserve"> 脉冲响应函数展示了冲击传导的“路径”，而方差分解则进一步量化了这种冲击的“重要性”。它的目的是将系统中每个变量的预测误差方差分解为各个变量冲击所贡献的比例。简单来说，它告诉我们：在未来某一时刻，某个币种价格波动的百分之多少是由它自己的“新消息”造成的，又有百分之多少是由另一个币种的“新消息”造成的。这能直观地反映出各市场在系统中的相对重要性和信息贡献度。</w:t>
      </w:r>
    </w:p>
    <w:p w14:paraId="17672A69">
      <w:pPr>
        <w:bidi w:val="0"/>
        <w:rPr>
          <w:rFonts w:hint="default"/>
          <w:lang w:val="en-US" w:eastAsia="zh-CN"/>
        </w:rPr>
      </w:pPr>
      <w:r>
        <w:rPr>
          <w:rFonts w:hint="eastAsia"/>
          <w:lang w:val="en-US" w:eastAsia="zh-CN"/>
        </w:rPr>
        <w:t>2)</w:t>
      </w:r>
      <w:r>
        <w:rPr>
          <w:rFonts w:hint="default"/>
          <w:lang w:val="en-US" w:eastAsia="zh-CN"/>
        </w:rPr>
        <w:t>. 原理简述 (How)</w:t>
      </w:r>
      <w:r>
        <w:rPr>
          <w:rFonts w:hint="eastAsia"/>
          <w:lang w:val="en-US" w:eastAsia="zh-CN"/>
        </w:rPr>
        <w:t>:</w:t>
      </w:r>
      <w:r>
        <w:rPr>
          <w:rFonts w:hint="default"/>
          <w:lang w:val="en-US" w:eastAsia="zh-CN"/>
        </w:rPr>
        <w:t xml:space="preserve"> 方差分解同样基于 VAR 模型的正交化残差（通常使用 Cholesky 分解）。对于一个 </w:t>
      </w:r>
      <m:oMath>
        <m:r>
          <m:rPr/>
          <w:rPr>
            <w:rFonts w:hint="default" w:ascii="Cambria Math" w:hAnsi="Cambria Math"/>
            <w:sz w:val="24"/>
          </w:rPr>
          <m:t>k</m:t>
        </m:r>
      </m:oMath>
      <w:r>
        <w:rPr>
          <w:rFonts w:hint="default"/>
          <w:lang w:val="en-US" w:eastAsia="zh-CN"/>
        </w:rPr>
        <w:t xml:space="preserve">步向前的预测，其实际值与预测值之间的误差是由这 </w:t>
      </w:r>
      <m:oMath>
        <m:r>
          <m:rPr>
            <m:sty m:val="p"/>
          </m:rPr>
          <w:rPr>
            <w:rFonts w:hint="default" w:ascii="Times New Roman" w:hAnsi="Times New Roman"/>
          </w:rPr>
          <m:t>k</m:t>
        </m:r>
      </m:oMath>
      <w:r>
        <w:rPr>
          <w:rFonts w:hint="default"/>
          <w:lang w:val="en-US" w:eastAsia="zh-CN"/>
        </w:rPr>
        <w:t>期间发生的所有结构性冲击累积而成的。方差分解就是计算在这些预测误差的总方差中，由第</w:t>
      </w:r>
      <m:oMath>
        <m:r>
          <m:rPr>
            <m:sty m:val="p"/>
          </m:rPr>
          <w:rPr>
            <w:rFonts w:hint="default" w:ascii="Times New Roman" w:hAnsi="Times New Roman"/>
          </w:rPr>
          <m:t>j</m:t>
        </m:r>
      </m:oMath>
      <w:r>
        <w:rPr>
          <w:rFonts w:hint="default"/>
          <w:lang w:val="en-US" w:eastAsia="zh-CN"/>
        </w:rPr>
        <w:t>个变量的结构性冲击所引起的方差所占的百分比。</w:t>
      </w:r>
    </w:p>
    <w:p w14:paraId="5192FE07">
      <w:pPr>
        <w:bidi w:val="0"/>
        <w:rPr>
          <w:rFonts w:hint="default"/>
          <w:lang w:val="en-US" w:eastAsia="zh-CN"/>
        </w:rPr>
      </w:pPr>
    </w:p>
    <w:p w14:paraId="5BAFBEA6">
      <w:pPr>
        <w:bidi w:val="0"/>
        <w:rPr>
          <w:rFonts w:hint="default"/>
          <w:lang w:val="en-US" w:eastAsia="zh-CN"/>
        </w:rPr>
      </w:pPr>
      <w:r>
        <w:rPr>
          <w:rFonts w:hint="default"/>
          <w:lang w:val="en-US" w:eastAsia="zh-CN"/>
        </w:rPr>
        <w:t>如果一个变量的预测方差几乎全由自身冲击解释，说明它是相对外生的（主导者）。</w:t>
      </w:r>
    </w:p>
    <w:p w14:paraId="2240773C">
      <w:pPr>
        <w:bidi w:val="0"/>
        <w:rPr>
          <w:rFonts w:hint="default"/>
          <w:lang w:val="en-US" w:eastAsia="zh-CN"/>
        </w:rPr>
      </w:pPr>
      <w:r>
        <w:rPr>
          <w:rFonts w:hint="default"/>
          <w:lang w:val="en-US" w:eastAsia="zh-CN"/>
        </w:rPr>
        <w:t>如果一个变量的预测方差很大一部分能由其他变量的冲击解释，说明它是相对内生的（跟随者）。</w:t>
      </w:r>
    </w:p>
    <w:p w14:paraId="3D0CAFB3">
      <w:pPr>
        <w:bidi w:val="0"/>
        <w:rPr>
          <w:rFonts w:hint="default"/>
          <w:lang w:val="en-US" w:eastAsia="zh-CN"/>
        </w:rPr>
      </w:pPr>
    </w:p>
    <w:p w14:paraId="6A5DAFC8">
      <w:pPr>
        <w:bidi w:val="0"/>
        <w:rPr>
          <w:rFonts w:hint="default"/>
          <w:lang w:val="en-US" w:eastAsia="zh-CN"/>
        </w:rPr>
      </w:pPr>
      <w:bookmarkStart w:id="83" w:name="_Toc3827"/>
      <w:r>
        <w:rPr>
          <w:rFonts w:hint="eastAsia"/>
          <w:lang w:val="en-US" w:eastAsia="zh-CN"/>
        </w:rPr>
        <w:t>4.5</w:t>
      </w:r>
      <w:r>
        <w:rPr>
          <w:rFonts w:hint="default"/>
          <w:lang w:val="en-US" w:eastAsia="zh-CN"/>
        </w:rPr>
        <w:t>.2 结果分析 (基于未来 10 天)</w:t>
      </w:r>
      <w:bookmarkEnd w:id="83"/>
    </w:p>
    <w:p w14:paraId="53F03E62">
      <w:pPr>
        <w:bidi w:val="0"/>
        <w:rPr>
          <w:rFonts w:hint="default"/>
          <w:lang w:val="en-US" w:eastAsia="zh-CN"/>
        </w:rPr>
      </w:pPr>
      <w:r>
        <w:rPr>
          <w:rFonts w:hint="default"/>
          <w:lang w:val="en-US" w:eastAsia="zh-CN"/>
        </w:rPr>
        <w:t>我们对未来 10 天的预测方差进行了分解，结果如下：</w:t>
      </w:r>
    </w:p>
    <w:p w14:paraId="51CC0B64">
      <w:pPr>
        <w:bidi w:val="0"/>
        <w:rPr>
          <w:rFonts w:hint="default"/>
          <w:lang w:val="en-US" w:eastAsia="zh-CN"/>
        </w:rPr>
      </w:pPr>
      <w:r>
        <w:drawing>
          <wp:inline distT="0" distB="0" distL="114300" distR="114300">
            <wp:extent cx="5941695" cy="5568950"/>
            <wp:effectExtent l="0" t="0" r="1905" b="8890"/>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21"/>
                    <a:stretch>
                      <a:fillRect/>
                    </a:stretch>
                  </pic:blipFill>
                  <pic:spPr>
                    <a:xfrm>
                      <a:off x="0" y="0"/>
                      <a:ext cx="5941695" cy="5568950"/>
                    </a:xfrm>
                    <a:prstGeom prst="rect">
                      <a:avLst/>
                    </a:prstGeom>
                    <a:noFill/>
                    <a:ln>
                      <a:noFill/>
                    </a:ln>
                  </pic:spPr>
                </pic:pic>
              </a:graphicData>
            </a:graphic>
          </wp:inline>
        </w:drawing>
      </w:r>
    </w:p>
    <w:p w14:paraId="27806742">
      <w:pPr>
        <w:bidi w:val="0"/>
        <w:rPr>
          <w:rFonts w:hint="default"/>
          <w:lang w:val="en-US" w:eastAsia="zh-CN"/>
        </w:rPr>
      </w:pPr>
      <w:bookmarkStart w:id="84" w:name="_Toc3356"/>
      <w:r>
        <w:rPr>
          <w:rFonts w:hint="default"/>
          <w:lang w:val="en-US" w:eastAsia="zh-CN"/>
        </w:rPr>
        <w:t>1</w:t>
      </w:r>
      <w:r>
        <w:rPr>
          <w:rFonts w:hint="eastAsia"/>
          <w:lang w:val="en-US" w:eastAsia="zh-CN"/>
        </w:rPr>
        <w:t>)</w:t>
      </w:r>
      <w:r>
        <w:rPr>
          <w:rFonts w:hint="default"/>
          <w:lang w:val="en-US" w:eastAsia="zh-CN"/>
        </w:rPr>
        <w:t>. BTC 收益率的方差分解 (FEVD for btc_log_return)</w:t>
      </w:r>
      <w:bookmarkEnd w:id="84"/>
    </w:p>
    <w:p w14:paraId="4352448E">
      <w:pPr>
        <w:bidi w:val="0"/>
        <w:rPr>
          <w:rFonts w:hint="default"/>
          <w:lang w:val="en-US" w:eastAsia="zh-CN"/>
        </w:rPr>
      </w:pPr>
    </w:p>
    <w:p w14:paraId="65756FD9">
      <w:pPr>
        <w:bidi w:val="0"/>
        <w:rPr>
          <w:rFonts w:hint="default"/>
          <w:lang w:val="en-US" w:eastAsia="zh-CN"/>
        </w:rPr>
      </w:pPr>
      <w:r>
        <w:rPr>
          <w:rFonts w:hint="default"/>
          <w:lang w:val="en-US" w:eastAsia="zh-CN"/>
        </w:rPr>
        <w:t>主导地位确认：BTC 表现出极强的外生性。</w:t>
      </w:r>
    </w:p>
    <w:p w14:paraId="61DF3449">
      <w:pPr>
        <w:bidi w:val="0"/>
        <w:rPr>
          <w:rFonts w:hint="default"/>
          <w:lang w:val="en-US" w:eastAsia="zh-CN"/>
        </w:rPr>
      </w:pPr>
      <w:r>
        <w:rPr>
          <w:rFonts w:hint="default"/>
          <w:lang w:val="en-US" w:eastAsia="zh-CN"/>
        </w:rPr>
        <w:t>在第 0 天（当期），BTC 的价格波动 100% 由其自身解释（这是 Cholesky 排序将其置于首位的结果）。</w:t>
      </w:r>
    </w:p>
    <w:p w14:paraId="68CC84A1">
      <w:pPr>
        <w:bidi w:val="0"/>
        <w:rPr>
          <w:rFonts w:hint="default"/>
          <w:lang w:val="en-US" w:eastAsia="zh-CN"/>
        </w:rPr>
      </w:pPr>
      <w:r>
        <w:rPr>
          <w:rFonts w:hint="default"/>
          <w:lang w:val="en-US" w:eastAsia="zh-CN"/>
        </w:rPr>
        <w:t>即使到了第 10 天（Lag 9），BTC 自身冲击对预测方差的贡献率依然高达 98.08%，而 ETH 的贡献率仅为 1.92%。</w:t>
      </w:r>
    </w:p>
    <w:p w14:paraId="2F87A843">
      <w:pPr>
        <w:bidi w:val="0"/>
        <w:rPr>
          <w:rFonts w:hint="default"/>
          <w:lang w:val="en-US" w:eastAsia="zh-CN"/>
        </w:rPr>
      </w:pPr>
      <w:r>
        <w:rPr>
          <w:rFonts w:hint="default"/>
          <w:lang w:val="en-US" w:eastAsia="zh-CN"/>
        </w:rPr>
        <w:t>结论：这表明 BTC 市场基本上是“自驱动”的，其价格变动极少受到 ETH 市场特定信息的影响。它是整个加密货币市场信息的主要来源。</w:t>
      </w:r>
    </w:p>
    <w:p w14:paraId="723F9D90">
      <w:pPr>
        <w:bidi w:val="0"/>
        <w:rPr>
          <w:rFonts w:hint="default"/>
          <w:lang w:val="en-US" w:eastAsia="zh-CN"/>
        </w:rPr>
      </w:pPr>
    </w:p>
    <w:p w14:paraId="10F43356">
      <w:pPr>
        <w:bidi w:val="0"/>
        <w:rPr>
          <w:rFonts w:hint="default"/>
          <w:lang w:val="en-US" w:eastAsia="zh-CN"/>
        </w:rPr>
      </w:pPr>
      <w:bookmarkStart w:id="85" w:name="_Toc20553"/>
      <w:r>
        <w:rPr>
          <w:rFonts w:hint="default"/>
          <w:lang w:val="en-US" w:eastAsia="zh-CN"/>
        </w:rPr>
        <w:t>2</w:t>
      </w:r>
      <w:r>
        <w:rPr>
          <w:rFonts w:hint="eastAsia"/>
          <w:lang w:val="en-US" w:eastAsia="zh-CN"/>
        </w:rPr>
        <w:t>)</w:t>
      </w:r>
      <w:r>
        <w:rPr>
          <w:rFonts w:hint="default"/>
          <w:lang w:val="en-US" w:eastAsia="zh-CN"/>
        </w:rPr>
        <w:t>. ETH 收益率的方差分解 (FEVD for eth_log_return)</w:t>
      </w:r>
      <w:bookmarkEnd w:id="85"/>
    </w:p>
    <w:p w14:paraId="35D5712F">
      <w:pPr>
        <w:bidi w:val="0"/>
        <w:rPr>
          <w:rFonts w:hint="default"/>
          <w:lang w:val="en-US" w:eastAsia="zh-CN"/>
        </w:rPr>
      </w:pPr>
      <w:r>
        <w:rPr>
          <w:rFonts w:hint="default"/>
          <w:lang w:val="en-US" w:eastAsia="zh-CN"/>
        </w:rPr>
        <w:t>显著的跟随特征：ETH 表现出很强的内生性。</w:t>
      </w:r>
    </w:p>
    <w:p w14:paraId="15E7D364">
      <w:pPr>
        <w:bidi w:val="0"/>
        <w:rPr>
          <w:rFonts w:hint="default"/>
          <w:lang w:val="en-US" w:eastAsia="zh-CN"/>
        </w:rPr>
      </w:pPr>
    </w:p>
    <w:p w14:paraId="1C7411E8">
      <w:pPr>
        <w:bidi w:val="0"/>
        <w:rPr>
          <w:rFonts w:hint="default"/>
          <w:lang w:val="en-US" w:eastAsia="zh-CN"/>
        </w:rPr>
      </w:pPr>
    </w:p>
    <w:p w14:paraId="4C2726F9">
      <w:pPr>
        <w:bidi w:val="0"/>
        <w:rPr>
          <w:rFonts w:hint="default"/>
          <w:lang w:val="en-US" w:eastAsia="zh-CN"/>
        </w:rPr>
      </w:pPr>
      <w:r>
        <w:rPr>
          <w:rFonts w:hint="default"/>
          <w:lang w:val="en-US" w:eastAsia="zh-CN"/>
        </w:rPr>
        <w:t>在第 0 天（当期），ETH 的价格波动中就有高达 67.69% 是由 BTC 的同期冲击解释的，只有 32.31% 是由 ETH 自身的特有冲击解释的。</w:t>
      </w:r>
    </w:p>
    <w:p w14:paraId="7DE7ACCE">
      <w:pPr>
        <w:bidi w:val="0"/>
        <w:rPr>
          <w:rFonts w:hint="default"/>
          <w:lang w:val="en-US" w:eastAsia="zh-CN"/>
        </w:rPr>
      </w:pPr>
    </w:p>
    <w:p w14:paraId="20C73B75">
      <w:pPr>
        <w:bidi w:val="0"/>
        <w:rPr>
          <w:rFonts w:hint="default"/>
          <w:lang w:val="en-US" w:eastAsia="zh-CN"/>
        </w:rPr>
      </w:pPr>
      <w:r>
        <w:rPr>
          <w:rFonts w:hint="default"/>
          <w:lang w:val="en-US" w:eastAsia="zh-CN"/>
        </w:rPr>
        <w:t>随着时间推移到第 10 天（Lag 9），这一比例基本保持稳定，BTC 的贡献率维持在 66.94% 左右，ETH 自身的贡献率约为 33.06%。</w:t>
      </w:r>
    </w:p>
    <w:p w14:paraId="52734FFB">
      <w:pPr>
        <w:bidi w:val="0"/>
        <w:rPr>
          <w:rFonts w:hint="default"/>
          <w:lang w:val="en-US" w:eastAsia="zh-CN"/>
        </w:rPr>
      </w:pPr>
    </w:p>
    <w:p w14:paraId="56E55FFB">
      <w:pPr>
        <w:bidi w:val="0"/>
        <w:rPr>
          <w:rFonts w:hint="default"/>
          <w:lang w:val="en-US" w:eastAsia="zh-CN"/>
        </w:rPr>
      </w:pPr>
      <w:r>
        <w:rPr>
          <w:rFonts w:hint="default"/>
          <w:lang w:val="en-US" w:eastAsia="zh-CN"/>
        </w:rPr>
        <w:t>结论：这意味着 ETH 价格的大部分波动（约三分之二）实际上并不是由 ETH 自身的特定新闻（如网络升级、应用生态等）驱动的，而是简单地跟随 BTC 的市场大势。只有约三分之一的波动真正反映了 ETH 自身的独立市场信息。</w:t>
      </w:r>
    </w:p>
    <w:p w14:paraId="6AC318EA">
      <w:pPr>
        <w:bidi w:val="0"/>
        <w:rPr>
          <w:rFonts w:hint="default"/>
          <w:lang w:val="en-US" w:eastAsia="zh-CN"/>
        </w:rPr>
      </w:pPr>
    </w:p>
    <w:p w14:paraId="29080878">
      <w:pPr>
        <w:bidi w:val="0"/>
        <w:rPr>
          <w:rFonts w:hint="default"/>
          <w:lang w:val="en-US" w:eastAsia="zh-CN"/>
        </w:rPr>
      </w:pPr>
      <w:bookmarkStart w:id="86" w:name="_Toc24117"/>
      <w:r>
        <w:rPr>
          <w:rFonts w:hint="eastAsia"/>
          <w:lang w:val="en-US" w:eastAsia="zh-CN"/>
        </w:rPr>
        <w:t>4.5</w:t>
      </w:r>
      <w:r>
        <w:rPr>
          <w:rFonts w:hint="default"/>
          <w:lang w:val="en-US" w:eastAsia="zh-CN"/>
        </w:rPr>
        <w:t>.3 总结</w:t>
      </w:r>
      <w:bookmarkEnd w:id="86"/>
    </w:p>
    <w:p w14:paraId="5C8330AF">
      <w:pPr>
        <w:bidi w:val="0"/>
        <w:rPr>
          <w:rFonts w:hint="default"/>
          <w:lang w:val="en-US" w:eastAsia="zh-CN"/>
        </w:rPr>
      </w:pPr>
      <w:r>
        <w:rPr>
          <w:rFonts w:hint="default"/>
          <w:lang w:val="en-US" w:eastAsia="zh-CN"/>
        </w:rPr>
        <w:t>方差分解的结果提供了强有力的证据，支持了“BTC 是市场领导者，ETH 是市场跟随者”这一假说</w:t>
      </w:r>
      <w:r>
        <w:rPr>
          <w:rFonts w:hint="eastAsia"/>
          <w:lang w:val="en-US" w:eastAsia="zh-CN"/>
        </w:rPr>
        <w:t>。</w:t>
      </w:r>
    </w:p>
    <w:p w14:paraId="7DF8D8DB">
      <w:pPr>
        <w:bidi w:val="0"/>
        <w:rPr>
          <w:rFonts w:hint="default"/>
          <w:lang w:val="en-US" w:eastAsia="zh-CN"/>
        </w:rPr>
      </w:pPr>
    </w:p>
    <w:p w14:paraId="201447BC">
      <w:pPr>
        <w:bidi w:val="0"/>
        <w:rPr>
          <w:rFonts w:hint="default"/>
          <w:lang w:val="en-US" w:eastAsia="zh-CN"/>
        </w:rPr>
      </w:pPr>
      <w:r>
        <w:rPr>
          <w:rFonts w:hint="default"/>
          <w:lang w:val="en-US" w:eastAsia="zh-CN"/>
        </w:rPr>
        <w:t>经济学解释： 方差分解量化了这种“中心-外围”的市场结构。比特币近乎 100% 的自解释能力，说明它几乎不受加密市场内部其他单一资产特定风险的影响，其价格波动主要源于自身供需和外部宏观因素（如美联储货币政策、全球监管动态）。</w:t>
      </w:r>
    </w:p>
    <w:p w14:paraId="1FCC92AC">
      <w:pPr>
        <w:bidi w:val="0"/>
        <w:rPr>
          <w:rFonts w:hint="default"/>
          <w:lang w:val="en-US" w:eastAsia="zh-CN"/>
        </w:rPr>
      </w:pPr>
      <w:r>
        <w:rPr>
          <w:rFonts w:hint="default"/>
          <w:lang w:val="en-US" w:eastAsia="zh-CN"/>
        </w:rPr>
        <w:t>反观以太坊，其超过 67% 的波动由比特币解释，说明在现阶段，以太坊仍未走出独立的资产行情。尽管以太坊拥有智能合约、DeFi、NFT 等丰富的独立的内生价值捕获机制，但在市场定价层面，这些特有因素（仅贡献约 33% 的波动）目前仍让位于由比特币所代表的整个加密市场的系统性风险。这表明加密市场尚未达到高度成熟阶段，资产间的阿尔法（Alpha）收益仍受制于贝塔（Beta）风险。</w:t>
      </w:r>
    </w:p>
    <w:p w14:paraId="3C35E5D4">
      <w:pPr>
        <w:bidi w:val="0"/>
        <w:rPr>
          <w:rFonts w:hint="default"/>
          <w:lang w:val="en-US" w:eastAsia="zh-CN"/>
        </w:rPr>
      </w:pPr>
    </w:p>
    <w:p w14:paraId="0B5CA121">
      <w:pPr>
        <w:bidi w:val="0"/>
        <w:rPr>
          <w:rFonts w:hint="default"/>
          <w:lang w:val="en-US" w:eastAsia="zh-CN"/>
        </w:rPr>
      </w:pPr>
    </w:p>
    <w:p w14:paraId="2E68C724">
      <w:pPr>
        <w:pStyle w:val="4"/>
        <w:bidi w:val="0"/>
        <w:rPr>
          <w:rFonts w:hint="eastAsia"/>
          <w:lang w:val="en-US" w:eastAsia="zh-CN"/>
        </w:rPr>
      </w:pPr>
      <w:bookmarkStart w:id="87" w:name="_Toc26573"/>
      <w:r>
        <w:rPr>
          <w:rFonts w:hint="eastAsia"/>
          <w:lang w:val="en-US" w:eastAsia="zh-CN"/>
        </w:rPr>
        <w:t>4.6 VAR模型预测</w:t>
      </w:r>
      <w:bookmarkEnd w:id="87"/>
    </w:p>
    <w:p w14:paraId="4D881707">
      <w:pPr>
        <w:pStyle w:val="5"/>
        <w:bidi w:val="0"/>
        <w:rPr>
          <w:rFonts w:hint="default"/>
          <w:lang w:val="en-US" w:eastAsia="zh-CN"/>
        </w:rPr>
      </w:pPr>
      <w:r>
        <w:rPr>
          <w:rFonts w:hint="eastAsia"/>
          <w:lang w:val="en-US" w:eastAsia="zh-CN"/>
        </w:rPr>
        <w:t>4.6.1</w:t>
      </w:r>
      <w:r>
        <w:rPr>
          <w:rFonts w:hint="default"/>
          <w:lang w:val="en-US" w:eastAsia="zh-CN"/>
        </w:rPr>
        <w:t>分析目的与原理</w:t>
      </w:r>
    </w:p>
    <w:p w14:paraId="35AD1490">
      <w:pPr>
        <w:rPr>
          <w:rFonts w:hint="default"/>
          <w:lang w:val="en-US" w:eastAsia="zh-CN"/>
        </w:rPr>
      </w:pPr>
      <w:r>
        <w:rPr>
          <w:rFonts w:hint="default"/>
          <w:lang w:val="en-US" w:eastAsia="zh-CN"/>
        </w:rPr>
        <w:t xml:space="preserve">本节旨在将 </w:t>
      </w:r>
      <w:r>
        <w:rPr>
          <w:rFonts w:hint="eastAsia"/>
          <w:lang w:val="en-US" w:eastAsia="zh-CN"/>
        </w:rPr>
        <w:t>4.3</w:t>
      </w:r>
      <w:r>
        <w:rPr>
          <w:rFonts w:hint="default"/>
          <w:lang w:val="en-US" w:eastAsia="zh-CN"/>
        </w:rPr>
        <w:t>节建立的多元 VAR(10) 模型的预测能力与</w:t>
      </w:r>
      <w:r>
        <w:rPr>
          <w:rFonts w:hint="eastAsia"/>
          <w:lang w:val="en-US" w:eastAsia="zh-CN"/>
        </w:rPr>
        <w:t>3.2</w:t>
      </w:r>
      <w:r>
        <w:rPr>
          <w:rFonts w:hint="default"/>
          <w:lang w:val="en-US" w:eastAsia="zh-CN"/>
        </w:rPr>
        <w:t>节建立的单变量 ARIMA-GARCH-t 联合模型进行直观对比。</w:t>
      </w:r>
    </w:p>
    <w:p w14:paraId="1148EA8A">
      <w:pPr>
        <w:rPr>
          <w:rFonts w:hint="default"/>
          <w:lang w:val="en-US" w:eastAsia="zh-CN"/>
        </w:rPr>
      </w:pPr>
      <w:r>
        <w:rPr>
          <w:rFonts w:hint="default"/>
          <w:lang w:val="en-US" w:eastAsia="zh-CN"/>
        </w:rPr>
        <w:t>两个模型在预测价格区间时存在本质差异：</w:t>
      </w:r>
    </w:p>
    <w:p w14:paraId="57356D86">
      <w:pPr>
        <w:rPr>
          <w:rFonts w:hint="default"/>
          <w:lang w:val="en-US" w:eastAsia="zh-CN"/>
        </w:rPr>
      </w:pPr>
      <w:r>
        <w:rPr>
          <w:rFonts w:hint="default"/>
          <w:lang w:val="en-US" w:eastAsia="zh-CN"/>
        </w:rPr>
        <w:t>ARIMA-GARCH 模型：该模型的核心优势在于其时变波动率（GARCH）组件。它假设波动率是动态变化的，因此其预测的置信区间（风险范围）会根据市场当前的波动状态（平静或剧烈）自动调整（收缩或扩张）。</w:t>
      </w:r>
    </w:p>
    <w:p w14:paraId="10D4FC2C">
      <w:pPr>
        <w:rPr>
          <w:rFonts w:hint="default"/>
          <w:lang w:val="en-US" w:eastAsia="zh-CN"/>
        </w:rPr>
      </w:pPr>
      <w:r>
        <w:rPr>
          <w:rFonts w:hint="default"/>
          <w:lang w:val="en-US" w:eastAsia="zh-CN"/>
        </w:rPr>
        <w:t>VAR 模型：标准 VAR 模型假设残差的方差是恒定不变的（同方差性）。因此，它预测的置信区间宽度是固定的，仅取决于历史总体的平均波动水平，而忽略了当前市场的特定状态。</w:t>
      </w:r>
    </w:p>
    <w:p w14:paraId="0A93EE6C">
      <w:pPr>
        <w:rPr>
          <w:rFonts w:hint="default"/>
          <w:lang w:val="en-US" w:eastAsia="zh-CN"/>
        </w:rPr>
      </w:pPr>
      <w:r>
        <w:rPr>
          <w:rFonts w:hint="default"/>
          <w:lang w:val="en-US" w:eastAsia="zh-CN"/>
        </w:rPr>
        <w:t>通过对比这两种方法，我们可以直观地验证 GARCH 模型在风险评估上的优越性。</w:t>
      </w:r>
    </w:p>
    <w:p w14:paraId="62A6EE59">
      <w:pPr>
        <w:pStyle w:val="5"/>
        <w:bidi w:val="0"/>
        <w:rPr>
          <w:rFonts w:hint="default"/>
          <w:lang w:val="en-US" w:eastAsia="zh-CN"/>
        </w:rPr>
      </w:pPr>
      <w:r>
        <w:rPr>
          <w:rFonts w:hint="eastAsia"/>
          <w:lang w:val="en-US" w:eastAsia="zh-CN"/>
        </w:rPr>
        <w:t>4.6.2</w:t>
      </w:r>
      <w:r>
        <w:rPr>
          <w:rFonts w:hint="default"/>
          <w:lang w:val="en-US" w:eastAsia="zh-CN"/>
        </w:rPr>
        <w:t xml:space="preserve">结果分析 </w:t>
      </w:r>
    </w:p>
    <w:p w14:paraId="3E382EE1">
      <w:pPr>
        <w:rPr>
          <w:rFonts w:hint="default"/>
          <w:lang w:val="en-US" w:eastAsia="zh-CN"/>
        </w:rPr>
      </w:pPr>
      <w:r>
        <w:drawing>
          <wp:inline distT="0" distB="0" distL="114300" distR="114300">
            <wp:extent cx="5939155" cy="2985770"/>
            <wp:effectExtent l="0" t="0" r="4445" b="127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22"/>
                    <a:stretch>
                      <a:fillRect/>
                    </a:stretch>
                  </pic:blipFill>
                  <pic:spPr>
                    <a:xfrm>
                      <a:off x="0" y="0"/>
                      <a:ext cx="5939155" cy="2985770"/>
                    </a:xfrm>
                    <a:prstGeom prst="rect">
                      <a:avLst/>
                    </a:prstGeom>
                    <a:noFill/>
                    <a:ln>
                      <a:noFill/>
                    </a:ln>
                  </pic:spPr>
                </pic:pic>
              </a:graphicData>
            </a:graphic>
          </wp:inline>
        </w:drawing>
      </w:r>
    </w:p>
    <w:p w14:paraId="45E9820F">
      <w:pPr>
        <w:rPr>
          <w:rFonts w:hint="default"/>
          <w:lang w:val="en-US" w:eastAsia="zh-CN"/>
        </w:rPr>
      </w:pPr>
      <w:r>
        <w:rPr>
          <w:rFonts w:hint="default"/>
          <w:lang w:val="en-US" w:eastAsia="zh-CN"/>
        </w:rPr>
        <w:t>图 5.7 在 2025 年 9 月以来的局部时间范围内，同时绘制了 ARIMA-GARCH (AG) 模型和 VAR 模型的历史拟合值与未来 10 天预测值。</w:t>
      </w:r>
    </w:p>
    <w:p w14:paraId="6D70A0D6">
      <w:pPr>
        <w:rPr>
          <w:rFonts w:hint="default"/>
          <w:lang w:val="en-US" w:eastAsia="zh-CN"/>
        </w:rPr>
      </w:pPr>
      <w:r>
        <w:rPr>
          <w:rFonts w:hint="default"/>
          <w:lang w:val="en-US" w:eastAsia="zh-CN"/>
        </w:rPr>
        <w:t>1. 样本内拟合（In-Sample）对比 (2025-09-01 至 2025-10-30)</w:t>
      </w:r>
    </w:p>
    <w:p w14:paraId="7E672E58">
      <w:pPr>
        <w:rPr>
          <w:rFonts w:hint="default"/>
          <w:lang w:val="en-US" w:eastAsia="zh-CN"/>
        </w:rPr>
      </w:pPr>
      <w:r>
        <w:rPr>
          <w:rFonts w:hint="default"/>
          <w:lang w:val="en-US" w:eastAsia="zh-CN"/>
        </w:rPr>
        <w:t>拟合均值线（Fitted Price）：</w:t>
      </w:r>
    </w:p>
    <w:p w14:paraId="404CEBEE">
      <w:pPr>
        <w:rPr>
          <w:rFonts w:hint="default"/>
          <w:lang w:val="en-US" w:eastAsia="zh-CN"/>
        </w:rPr>
      </w:pPr>
      <w:r>
        <w:rPr>
          <w:rFonts w:hint="default"/>
          <w:lang w:val="en-US" w:eastAsia="zh-CN"/>
        </w:rPr>
        <w:t>拟合 (AG) (绿色虚线) 和 拟合 (VAR) (橙色点线) 都非常贴近 真实价格 (蓝色实线)。</w:t>
      </w:r>
    </w:p>
    <w:p w14:paraId="2735BAE9">
      <w:pPr>
        <w:rPr>
          <w:rFonts w:hint="default"/>
          <w:lang w:val="en-US" w:eastAsia="zh-CN"/>
        </w:rPr>
      </w:pPr>
      <w:r>
        <w:rPr>
          <w:rFonts w:hint="default"/>
          <w:lang w:val="en-US" w:eastAsia="zh-CN"/>
        </w:rPr>
        <w:t>这表明两个模型在捕捉历史收益率的条件均值（即短期趋势）方面都表现出色。</w:t>
      </w:r>
    </w:p>
    <w:p w14:paraId="1FD81889">
      <w:pPr>
        <w:rPr>
          <w:rFonts w:hint="default"/>
          <w:lang w:val="en-US" w:eastAsia="zh-CN"/>
        </w:rPr>
      </w:pPr>
      <w:r>
        <w:rPr>
          <w:rFonts w:hint="default"/>
          <w:lang w:val="en-US" w:eastAsia="zh-CN"/>
        </w:rPr>
        <w:t>拟合置信区间（Confidence Interval）对比 (关键差异)：</w:t>
      </w:r>
    </w:p>
    <w:p w14:paraId="4EEC903E">
      <w:pPr>
        <w:rPr>
          <w:rFonts w:hint="default"/>
          <w:lang w:val="en-US" w:eastAsia="zh-CN"/>
        </w:rPr>
      </w:pPr>
      <w:r>
        <w:rPr>
          <w:rFonts w:hint="default"/>
          <w:lang w:val="en-US" w:eastAsia="zh-CN"/>
        </w:rPr>
        <w:t>GARCH (浅绿色阴影)：历史 95% CI (GARCH) 是一个动态变化的区间。在 10 月初市场波动较大时，区间明显变宽；在 10 月中旬市场平静时，区间则相应收窄。它几乎完美地将真实价格（蓝线）包裹在内。</w:t>
      </w:r>
    </w:p>
    <w:p w14:paraId="5857FD3A">
      <w:pPr>
        <w:rPr>
          <w:rFonts w:hint="default"/>
          <w:lang w:val="en-US" w:eastAsia="zh-CN"/>
        </w:rPr>
      </w:pPr>
      <w:r>
        <w:rPr>
          <w:rFonts w:hint="default"/>
          <w:lang w:val="en-US" w:eastAsia="zh-CN"/>
        </w:rPr>
        <w:t>VAR (浅橙色阴影)：历史 95% CI (VAR) 是一个宽度恒定的区间。因为它假设波动率不变，所以它无法适应市场的动态变化。在 10 月初，这个区间对于真实波动来说过窄；而在 10 月中旬，它又显得过宽。</w:t>
      </w:r>
    </w:p>
    <w:p w14:paraId="78022F0E">
      <w:pPr>
        <w:rPr>
          <w:rFonts w:hint="default"/>
          <w:lang w:val="en-US" w:eastAsia="zh-CN"/>
        </w:rPr>
      </w:pPr>
    </w:p>
    <w:p w14:paraId="041C207B">
      <w:pPr>
        <w:rPr>
          <w:rFonts w:hint="default"/>
          <w:lang w:val="en-US" w:eastAsia="zh-CN"/>
        </w:rPr>
      </w:pPr>
      <w:r>
        <w:rPr>
          <w:rFonts w:hint="default"/>
          <w:lang w:val="en-US" w:eastAsia="zh-CN"/>
        </w:rPr>
        <w:t>2. 样本外预测（Out-of-Sample）对比 (2025-10-31 起)</w:t>
      </w:r>
    </w:p>
    <w:p w14:paraId="7A1AC301">
      <w:pPr>
        <w:rPr>
          <w:rFonts w:hint="default"/>
          <w:lang w:val="en-US" w:eastAsia="zh-CN"/>
        </w:rPr>
      </w:pPr>
      <w:r>
        <w:rPr>
          <w:rFonts w:hint="default"/>
          <w:lang w:val="en-US" w:eastAsia="zh-CN"/>
        </w:rPr>
        <w:t>预测均值线（Predicted Price）：</w:t>
      </w:r>
    </w:p>
    <w:p w14:paraId="548961A2">
      <w:pPr>
        <w:rPr>
          <w:rFonts w:hint="default"/>
          <w:lang w:val="en-US" w:eastAsia="zh-CN"/>
        </w:rPr>
      </w:pPr>
      <w:r>
        <w:rPr>
          <w:rFonts w:hint="default"/>
          <w:lang w:val="en-US" w:eastAsia="zh-CN"/>
        </w:rPr>
        <w:t>预测 (AG) (红色实线) 和 预测 (VAR) (橙色虚线) 给出了非常接近的未来 10 天价格点预测。两者均显示未来 10 天价格将小幅平稳上涨。</w:t>
      </w:r>
    </w:p>
    <w:p w14:paraId="0F923ECD">
      <w:pPr>
        <w:rPr>
          <w:rFonts w:hint="default"/>
          <w:lang w:val="en-US" w:eastAsia="zh-CN"/>
        </w:rPr>
      </w:pPr>
      <w:r>
        <w:rPr>
          <w:rFonts w:hint="default"/>
          <w:lang w:val="en-US" w:eastAsia="zh-CN"/>
        </w:rPr>
        <w:t>预测置信区间（Confidence Interval）对比：</w:t>
      </w:r>
    </w:p>
    <w:p w14:paraId="73E79464">
      <w:pPr>
        <w:rPr>
          <w:rFonts w:hint="default"/>
          <w:lang w:val="en-US" w:eastAsia="zh-CN"/>
        </w:rPr>
      </w:pPr>
      <w:r>
        <w:rPr>
          <w:rFonts w:hint="default"/>
          <w:lang w:val="en-US" w:eastAsia="zh-CN"/>
        </w:rPr>
        <w:t>GARCH (浅红色阴影)：未来 95% CI (GARCH) 从一个非常宽的范围开始。这是因为在预测时点（10月底），市场正处于高波动状态，GARCH 模型捕捉到了这一点，并预测未来风险较大。</w:t>
      </w:r>
    </w:p>
    <w:p w14:paraId="28728B32">
      <w:pPr>
        <w:rPr>
          <w:rFonts w:hint="default"/>
          <w:lang w:val="en-US" w:eastAsia="zh-CN"/>
        </w:rPr>
      </w:pPr>
      <w:r>
        <w:rPr>
          <w:rFonts w:hint="default"/>
          <w:lang w:val="en-US" w:eastAsia="zh-CN"/>
        </w:rPr>
        <w:t>VAR (浅橙色阴影)：未来 95% CI (VAR) 的宽度与历史拟合宽度相同，因为它依然基于“恒定波动率”的假设。这个区间显著窄于 GARCH 模型的预测区间。</w:t>
      </w:r>
    </w:p>
    <w:p w14:paraId="3B8E376C">
      <w:pPr>
        <w:pStyle w:val="5"/>
        <w:bidi w:val="0"/>
        <w:rPr>
          <w:rFonts w:hint="default"/>
          <w:lang w:val="en-US" w:eastAsia="zh-CN"/>
        </w:rPr>
      </w:pPr>
      <w:r>
        <w:rPr>
          <w:rFonts w:hint="eastAsia"/>
          <w:lang w:val="en-US" w:eastAsia="zh-CN"/>
        </w:rPr>
        <w:t>4.6</w:t>
      </w:r>
      <w:r>
        <w:rPr>
          <w:rFonts w:hint="default"/>
          <w:lang w:val="en-US" w:eastAsia="zh-CN"/>
        </w:rPr>
        <w:t>.3 总结</w:t>
      </w:r>
    </w:p>
    <w:p w14:paraId="1DBCB5AE">
      <w:pPr>
        <w:rPr>
          <w:rFonts w:hint="default"/>
          <w:lang w:val="en-US" w:eastAsia="zh-CN"/>
        </w:rPr>
      </w:pPr>
      <w:r>
        <w:rPr>
          <w:rFonts w:hint="default"/>
          <w:lang w:val="en-US" w:eastAsia="zh-CN"/>
        </w:rPr>
        <w:t>通过图 5.7 的对比，我们可以得出明确结论：</w:t>
      </w:r>
    </w:p>
    <w:p w14:paraId="51278A45">
      <w:pPr>
        <w:rPr>
          <w:rFonts w:hint="default"/>
          <w:lang w:val="en-US" w:eastAsia="zh-CN"/>
        </w:rPr>
      </w:pPr>
      <w:r>
        <w:rPr>
          <w:rFonts w:hint="default"/>
          <w:lang w:val="en-US" w:eastAsia="zh-CN"/>
        </w:rPr>
        <w:t>GARCH 在风险刻画上完胜：绿色的 GARCH 历史置信区间（时变）明显优于橙色的 VAR 历史置信区间（恒定），它更准确地反映了市场的真实风险状况。</w:t>
      </w:r>
    </w:p>
    <w:p w14:paraId="33899907">
      <w:pPr>
        <w:rPr>
          <w:rFonts w:hint="default"/>
          <w:lang w:val="en-US" w:eastAsia="zh-CN"/>
        </w:rPr>
      </w:pPr>
      <w:r>
        <w:rPr>
          <w:rFonts w:hint="default"/>
          <w:lang w:val="en-US" w:eastAsia="zh-CN"/>
        </w:rPr>
        <w:t>VAR 低估了即期风险：在预测未来时，VAR 模型因其“恒定波动率”假设，给出了一个相对乐观的（较窄的）置信区间。而 GARCH 模型则根据当前的高波动状态，发出了更强烈的风险预警（更宽的置信区间）。</w:t>
      </w:r>
    </w:p>
    <w:p w14:paraId="2E4E2D6D">
      <w:pPr>
        <w:rPr>
          <w:rFonts w:hint="default"/>
          <w:lang w:val="en-US" w:eastAsia="zh-CN"/>
        </w:rPr>
      </w:pPr>
      <w:r>
        <w:rPr>
          <w:rFonts w:hint="default"/>
          <w:lang w:val="en-US" w:eastAsia="zh-CN"/>
        </w:rPr>
        <w:t>结论：对于金融资产预测而言，仅预测均值（点预测）是不够的。ARIMA-GARCH 模型不仅能进行准确的均值拟合，更重要的是它提供了动态的、更符合现实的风险区间（区间预测），这使其成为比标准 VAR 模型更优越的金融分析工具。</w:t>
      </w:r>
    </w:p>
    <w:p w14:paraId="41EDAD31">
      <w:pPr>
        <w:rPr>
          <w:rFonts w:hint="default"/>
          <w:lang w:val="en-US" w:eastAsia="zh-CN"/>
        </w:rPr>
      </w:pPr>
    </w:p>
    <w:p w14:paraId="18DA97AE">
      <w:pPr>
        <w:rPr>
          <w:rFonts w:hint="default"/>
          <w:lang w:val="en-US" w:eastAsia="zh-CN"/>
        </w:rPr>
      </w:pPr>
    </w:p>
    <w:p w14:paraId="650DBD82">
      <w:pPr>
        <w:pStyle w:val="3"/>
        <w:keepNext w:val="0"/>
        <w:keepLines w:val="0"/>
        <w:widowControl/>
        <w:suppressLineNumbers w:val="0"/>
        <w:outlineLvl w:val="0"/>
        <w:rPr>
          <w:rFonts w:hint="default" w:eastAsia="宋体"/>
          <w:lang w:val="en-US" w:eastAsia="zh-CN"/>
        </w:rPr>
      </w:pPr>
      <w:bookmarkStart w:id="88" w:name="_Toc15559"/>
      <w:bookmarkStart w:id="89" w:name="_Toc29243"/>
      <w:r>
        <w:t xml:space="preserve">5. </w:t>
      </w:r>
      <w:r>
        <w:rPr>
          <w:rFonts w:hint="eastAsia"/>
          <w:lang w:val="en-US" w:eastAsia="zh-CN"/>
        </w:rPr>
        <w:t>总结与展望</w:t>
      </w:r>
      <w:bookmarkEnd w:id="88"/>
      <w:bookmarkEnd w:id="89"/>
    </w:p>
    <w:p w14:paraId="0075B694">
      <w:pPr>
        <w:pStyle w:val="4"/>
        <w:keepNext w:val="0"/>
        <w:keepLines w:val="0"/>
        <w:widowControl/>
        <w:suppressLineNumbers w:val="0"/>
        <w:outlineLvl w:val="1"/>
      </w:pPr>
      <w:bookmarkStart w:id="90" w:name="_Toc7171"/>
      <w:bookmarkStart w:id="91" w:name="_Toc25254"/>
      <w:r>
        <w:t>5.1 主要研究结论</w:t>
      </w:r>
      <w:bookmarkEnd w:id="90"/>
      <w:bookmarkEnd w:id="91"/>
    </w:p>
    <w:p w14:paraId="611DE02C">
      <w:pPr>
        <w:bidi w:val="0"/>
      </w:pPr>
      <w:r>
        <w:t>本研究通过对 2020 年至 2025 年比特币（BTC）与以太坊（ETH）日度价格数据的系统性时间序列分析，得出以下核心结论：</w:t>
      </w:r>
    </w:p>
    <w:p w14:paraId="12AF1243">
      <w:pPr>
        <w:bidi w:val="0"/>
      </w:pPr>
    </w:p>
    <w:p w14:paraId="3C7F9B84">
      <w:pPr>
        <w:bidi w:val="0"/>
      </w:pPr>
      <w:r>
        <w:t>市场风险特征显著：BTC 与 ETH 的收益率序列均呈现出极其显著的“尖峰厚尾”和“波动聚集”特征。传统的正态分布假设严重低估了市场发生极端价格波动的概率。引入 t-分布的 GARCH(1,1) 模型成功捕捉了这些特征，证明了加密市场风险具有高度的时变性和不可预测性。</w:t>
      </w:r>
    </w:p>
    <w:p w14:paraId="43FBF662">
      <w:pPr>
        <w:bidi w:val="0"/>
      </w:pPr>
    </w:p>
    <w:p w14:paraId="46220B5F">
      <w:pPr>
        <w:bidi w:val="0"/>
      </w:pPr>
      <w:r>
        <w:t>缺乏长期价格锚定：协整检验表明 BTC 与 ETH 之间不存在长期稳定的均衡关系。这从经济学角度揭示了两者基本面价值驱动因素的本质差异：比特币的价值更多来源于其作为“数字黄金”的价值存储共识和总量恒定的稀缺性；而以太坊的价值则更多来源于其作为“世界计算机”的网络效用和 Gas 费需求。虽然短期内它们受共同的流动性潮汐影响而同涨同跌，但长期来看，它们分别遵循不同的价值逻辑，不存在必然的价格比率约束。</w:t>
      </w:r>
    </w:p>
    <w:p w14:paraId="5E6CF7BD">
      <w:pPr>
        <w:bidi w:val="0"/>
      </w:pPr>
    </w:p>
    <w:p w14:paraId="60382E0C">
      <w:pPr>
        <w:bidi w:val="0"/>
      </w:pPr>
      <w:r>
        <w:t>短期内 BTC 具有绝对主导权：</w:t>
      </w:r>
      <w:r>
        <w:rPr>
          <w:rFonts w:ascii="宋体" w:hAnsi="宋体" w:eastAsia="宋体" w:cs="宋体"/>
          <w:sz w:val="24"/>
          <w:szCs w:val="24"/>
        </w:rPr>
        <w:t>格兰杰因果检验、脉冲响应和方差分解一致确认了市场存在显著的不对称信息传导。BTC 是市场的“价格发现者”，拥有绝对的信息优势和定价权；而 ETH 在短期内更多扮演“跟随者”角色，表现出明显的杠杆效应。这种结构表明当前加密市场的定价效率仍存在层级差异，核心资产对边缘资产具有强烈的溢出效应。</w:t>
      </w:r>
    </w:p>
    <w:p w14:paraId="09FC1BC8">
      <w:pPr>
        <w:bidi w:val="0"/>
      </w:pPr>
    </w:p>
    <w:p w14:paraId="5A8D82B3">
      <w:pPr>
        <w:pStyle w:val="4"/>
        <w:keepNext w:val="0"/>
        <w:keepLines w:val="0"/>
        <w:widowControl/>
        <w:suppressLineNumbers w:val="0"/>
        <w:outlineLvl w:val="1"/>
      </w:pPr>
      <w:bookmarkStart w:id="92" w:name="_Toc4519"/>
      <w:bookmarkStart w:id="93" w:name="_Toc12214"/>
      <w:r>
        <w:t>5.2 投资启示与建议</w:t>
      </w:r>
      <w:bookmarkEnd w:id="92"/>
      <w:bookmarkEnd w:id="93"/>
    </w:p>
    <w:p w14:paraId="5CD21A70">
      <w:pPr>
        <w:bidi w:val="0"/>
      </w:pPr>
      <w:r>
        <w:t>基于上述实证结论，对加密资产投资者和风险管理者提出以下建议：</w:t>
      </w:r>
    </w:p>
    <w:p w14:paraId="0DF282CF">
      <w:pPr>
        <w:bidi w:val="0"/>
      </w:pPr>
    </w:p>
    <w:p w14:paraId="2CFC8E97">
      <w:pPr>
        <w:bidi w:val="0"/>
      </w:pPr>
      <w:r>
        <w:t>风险管理需重视极端尾部风险：鉴于收益率的厚尾特性，使用传统的方差或标准差来衡量风险是不够的。建议采用基于 GARCH-t 模型的动态风险价值（VaR）或预期亏损（ES）作为更可靠的风险监控指标，以防范突发的市场黑天鹅事件。</w:t>
      </w:r>
    </w:p>
    <w:p w14:paraId="3589D22F">
      <w:pPr>
        <w:bidi w:val="0"/>
      </w:pPr>
    </w:p>
    <w:p w14:paraId="0224F704">
      <w:pPr>
        <w:bidi w:val="0"/>
      </w:pPr>
      <w:r>
        <w:t>以 BTC 为核心的市场监测指标：由于 BTC 对整个市场具有强大的引导作用，投资者在交易 ETH 或其他山寨币时，必须首先密切关注 BTC 的动向。BTC 的重大价格突破或异常波动往往是整个加密板块变盘的前兆信号。</w:t>
      </w:r>
    </w:p>
    <w:p w14:paraId="16030A15">
      <w:pPr>
        <w:bidi w:val="0"/>
      </w:pPr>
    </w:p>
    <w:p w14:paraId="718532CF">
      <w:pPr>
        <w:bidi w:val="0"/>
      </w:pPr>
      <w:r>
        <w:t>跨品种套利需谨慎：由于 BTC 和 ETH 之间不存在长期协整关系，基于均值回归原理的配对交易策略（Pairs Trading）可能面临价差长期无法回归的风险。投资者在设计相关套利策略时需格外谨慎，设置严格的止损线。</w:t>
      </w:r>
    </w:p>
    <w:p w14:paraId="2109FC4B">
      <w:pPr>
        <w:bidi w:val="0"/>
      </w:pPr>
    </w:p>
    <w:p w14:paraId="2DD5F00D">
      <w:pPr>
        <w:bidi w:val="0"/>
      </w:pPr>
    </w:p>
    <w:p w14:paraId="1AA822EB">
      <w:pPr>
        <w:pStyle w:val="4"/>
        <w:keepNext w:val="0"/>
        <w:keepLines w:val="0"/>
        <w:widowControl/>
        <w:suppressLineNumbers w:val="0"/>
        <w:outlineLvl w:val="1"/>
      </w:pPr>
      <w:bookmarkStart w:id="94" w:name="_Toc10792"/>
      <w:bookmarkStart w:id="95" w:name="_Toc17726"/>
      <w:r>
        <w:t>5.3 研究局限性与未来展望</w:t>
      </w:r>
      <w:bookmarkEnd w:id="94"/>
      <w:bookmarkEnd w:id="95"/>
    </w:p>
    <w:p w14:paraId="5C3E7D49">
      <w:pPr>
        <w:keepNext w:val="0"/>
        <w:keepLines w:val="0"/>
        <w:pageBreakBefore w:val="0"/>
        <w:widowControl w:val="0"/>
        <w:kinsoku/>
        <w:wordWrap/>
        <w:overflowPunct/>
        <w:topLinePunct w:val="0"/>
        <w:autoSpaceDE/>
        <w:autoSpaceDN/>
        <w:bidi w:val="0"/>
        <w:adjustRightInd/>
        <w:snapToGrid/>
        <w:ind w:firstLine="0" w:firstLineChars="0"/>
        <w:textAlignment w:val="auto"/>
      </w:pPr>
      <w:r>
        <w:t>尽管本研究得出了一系列有价值的结论，但仍存在一定局限性，需要在未来的研究中进一步探讨和改进：</w:t>
      </w:r>
    </w:p>
    <w:p w14:paraId="62973CF5">
      <w:pPr>
        <w:keepNext w:val="0"/>
        <w:keepLines w:val="0"/>
        <w:pageBreakBefore w:val="0"/>
        <w:widowControl w:val="0"/>
        <w:kinsoku/>
        <w:wordWrap/>
        <w:overflowPunct/>
        <w:topLinePunct w:val="0"/>
        <w:autoSpaceDE/>
        <w:autoSpaceDN/>
        <w:bidi w:val="0"/>
        <w:adjustRightInd/>
        <w:snapToGrid/>
        <w:ind w:firstLine="0" w:firstLineChars="0"/>
        <w:textAlignment w:val="auto"/>
      </w:pPr>
    </w:p>
    <w:p w14:paraId="6624CA03">
      <w:pPr>
        <w:keepNext w:val="0"/>
        <w:keepLines w:val="0"/>
        <w:pageBreakBefore w:val="0"/>
        <w:widowControl w:val="0"/>
        <w:kinsoku/>
        <w:wordWrap/>
        <w:overflowPunct/>
        <w:topLinePunct w:val="0"/>
        <w:autoSpaceDE/>
        <w:autoSpaceDN/>
        <w:bidi w:val="0"/>
        <w:adjustRightInd/>
        <w:snapToGrid/>
        <w:ind w:firstLine="0" w:firstLineChars="0"/>
        <w:textAlignment w:val="auto"/>
      </w:pPr>
      <w:r>
        <w:rPr>
          <w:rFonts w:hint="eastAsia"/>
          <w:lang w:val="en-US" w:eastAsia="zh-CN"/>
        </w:rPr>
        <w:t>1.</w:t>
      </w:r>
      <w:r>
        <w:t>极端风险刻画的保守性：本研究在计算风险价值（VaR）时采用了基于 t-分布的 GARCH 模型。回测结果显示，95% VaR 的实际突破率仅为约 1.50%，显著低于理论预期的 5%。这表明当前的 GARCH-t 模型在风险估计上过于保守，可能设定了过低的安全阈值。这主要是因为 t-分布虽然比正态分布具有更厚的尾部，但其拟合出的自由度（ν≈3.07）极低，可能过度夸大了理论上极端黑天鹅事件发生的概率，而实际上这些极端事件在样本期内并未如此频繁地发生。未来的研究可以尝试引入更灵活的分布假设（如广义误差分布 GED、偏 t 分布）或采用极值理论（EVT）来更精准地建模尾部风险，以提高资本的使用效率。</w:t>
      </w:r>
    </w:p>
    <w:p w14:paraId="0D678F60">
      <w:pPr>
        <w:keepNext w:val="0"/>
        <w:keepLines w:val="0"/>
        <w:pageBreakBefore w:val="0"/>
        <w:widowControl w:val="0"/>
        <w:kinsoku/>
        <w:wordWrap/>
        <w:overflowPunct/>
        <w:topLinePunct w:val="0"/>
        <w:autoSpaceDE/>
        <w:autoSpaceDN/>
        <w:bidi w:val="0"/>
        <w:adjustRightInd/>
        <w:snapToGrid/>
        <w:ind w:firstLine="0" w:firstLineChars="0"/>
        <w:textAlignment w:val="auto"/>
      </w:pPr>
    </w:p>
    <w:p w14:paraId="311D681D">
      <w:pPr>
        <w:keepNext w:val="0"/>
        <w:keepLines w:val="0"/>
        <w:pageBreakBefore w:val="0"/>
        <w:widowControl w:val="0"/>
        <w:kinsoku/>
        <w:wordWrap/>
        <w:overflowPunct/>
        <w:topLinePunct w:val="0"/>
        <w:autoSpaceDE/>
        <w:autoSpaceDN/>
        <w:bidi w:val="0"/>
        <w:adjustRightInd/>
        <w:snapToGrid/>
        <w:ind w:firstLine="0" w:firstLineChars="0"/>
        <w:textAlignment w:val="auto"/>
      </w:pPr>
    </w:p>
    <w:p w14:paraId="6E6AE8AD">
      <w:pPr>
        <w:keepNext w:val="0"/>
        <w:keepLines w:val="0"/>
        <w:pageBreakBefore w:val="0"/>
        <w:widowControl w:val="0"/>
        <w:kinsoku/>
        <w:wordWrap/>
        <w:overflowPunct/>
        <w:topLinePunct w:val="0"/>
        <w:autoSpaceDE/>
        <w:autoSpaceDN/>
        <w:bidi w:val="0"/>
        <w:adjustRightInd/>
        <w:snapToGrid/>
        <w:ind w:firstLine="0" w:firstLineChars="0"/>
        <w:textAlignment w:val="auto"/>
      </w:pPr>
      <w:r>
        <w:rPr>
          <w:rFonts w:hint="eastAsia"/>
          <w:lang w:val="en-US" w:eastAsia="zh-CN"/>
        </w:rPr>
        <w:t>2.</w:t>
      </w:r>
      <w:r>
        <w:t>高频数据的应用缺失：本研究仅使用了日度收盘价数据，这可能掩盖了日内更微观、更迅速的信息传导过程。加密货币市场是 24 小时不间断交易的，许多重大的价格跳跃和信息消化往往发生在极短的时间内。未来研究可引入小时级、分钟级甚至逐笔交易数据，利用已实现波动率（Realized Volatility）等高频指标，更精细地考察市场微观结构、流动性冲击以及极短期的跨市场溢出效应。</w:t>
      </w:r>
    </w:p>
    <w:p w14:paraId="7AD14D9E">
      <w:pPr>
        <w:keepNext w:val="0"/>
        <w:keepLines w:val="0"/>
        <w:pageBreakBefore w:val="0"/>
        <w:widowControl w:val="0"/>
        <w:kinsoku/>
        <w:wordWrap/>
        <w:overflowPunct/>
        <w:topLinePunct w:val="0"/>
        <w:autoSpaceDE/>
        <w:autoSpaceDN/>
        <w:bidi w:val="0"/>
        <w:adjustRightInd/>
        <w:snapToGrid/>
        <w:ind w:firstLine="0" w:firstLineChars="0"/>
        <w:textAlignment w:val="auto"/>
      </w:pPr>
    </w:p>
    <w:p w14:paraId="35F3270D">
      <w:pPr>
        <w:keepNext w:val="0"/>
        <w:keepLines w:val="0"/>
        <w:pageBreakBefore w:val="0"/>
        <w:widowControl w:val="0"/>
        <w:kinsoku/>
        <w:wordWrap/>
        <w:overflowPunct/>
        <w:topLinePunct w:val="0"/>
        <w:autoSpaceDE/>
        <w:autoSpaceDN/>
        <w:bidi w:val="0"/>
        <w:adjustRightInd/>
        <w:snapToGrid/>
        <w:ind w:firstLine="0" w:firstLineChars="0"/>
        <w:textAlignment w:val="auto"/>
      </w:pPr>
    </w:p>
    <w:p w14:paraId="381BF200">
      <w:pPr>
        <w:keepNext w:val="0"/>
        <w:keepLines w:val="0"/>
        <w:pageBreakBefore w:val="0"/>
        <w:widowControl w:val="0"/>
        <w:kinsoku/>
        <w:wordWrap/>
        <w:overflowPunct/>
        <w:topLinePunct w:val="0"/>
        <w:autoSpaceDE/>
        <w:autoSpaceDN/>
        <w:bidi w:val="0"/>
        <w:adjustRightInd/>
        <w:snapToGrid/>
        <w:ind w:firstLine="0" w:firstLineChars="0"/>
        <w:textAlignment w:val="auto"/>
      </w:pPr>
      <w:r>
        <w:rPr>
          <w:rFonts w:hint="eastAsia"/>
          <w:lang w:val="en-US" w:eastAsia="zh-CN"/>
        </w:rPr>
        <w:t>3.</w:t>
      </w:r>
      <w:r>
        <w:t>动态相关性的简化处理：本研究中的 VAR 模型假设 BTC 与 ETH 之间的相关性结构是恒定不变的。然而在现实中，特别是在市场极端恐慌或繁荣时期，资产间的相关系数往往会急剧上升（相关性崩溃）。未来的研究可采用动态条件相关 GARCH（DCC-GARCH）或 Copula 模型，深入探究市场相关结构的时变特征，分析在不同市场情绪下（如牛市 vs. 熊市）两者联动机制的差异。</w:t>
      </w:r>
    </w:p>
    <w:p w14:paraId="150E7BAB">
      <w:pPr>
        <w:keepNext w:val="0"/>
        <w:keepLines w:val="0"/>
        <w:pageBreakBefore w:val="0"/>
        <w:widowControl w:val="0"/>
        <w:kinsoku/>
        <w:wordWrap/>
        <w:overflowPunct/>
        <w:topLinePunct w:val="0"/>
        <w:autoSpaceDE/>
        <w:autoSpaceDN/>
        <w:bidi w:val="0"/>
        <w:adjustRightInd/>
        <w:snapToGrid/>
        <w:ind w:firstLine="0" w:firstLineChars="0"/>
        <w:textAlignment w:val="auto"/>
      </w:pPr>
    </w:p>
    <w:p w14:paraId="0B59B4AA">
      <w:pPr>
        <w:keepNext w:val="0"/>
        <w:keepLines w:val="0"/>
        <w:pageBreakBefore w:val="0"/>
        <w:widowControl w:val="0"/>
        <w:kinsoku/>
        <w:wordWrap/>
        <w:overflowPunct/>
        <w:topLinePunct w:val="0"/>
        <w:autoSpaceDE/>
        <w:autoSpaceDN/>
        <w:bidi w:val="0"/>
        <w:adjustRightInd/>
        <w:snapToGrid/>
        <w:ind w:firstLine="0" w:firstLineChars="0"/>
        <w:textAlignment w:val="auto"/>
      </w:pPr>
      <w:r>
        <w:rPr>
          <w:rFonts w:hint="eastAsia"/>
          <w:lang w:val="en-US" w:eastAsia="zh-CN"/>
        </w:rPr>
        <w:t>4.</w:t>
      </w:r>
      <w:r>
        <w:t>外部宏观因素的未纳入：当前的 VAR 模型仅是一个内生系统，残差高达 0.82 的同期相关性暗示了大量共同外部冲击的存在。随着加密市场日益融入全球金融体系，其价格受美联储货币政策、全球通胀数据、地缘政治风险等宏观因素的影响愈发显著。未来的模型应尝试将这些关键的外部宏观变量作为外生回归因子纳入，构建更全面的多因子预测模型，以提高对市场大趋势研判的准确性。</w:t>
      </w:r>
    </w:p>
    <w:p w14:paraId="64A2585F">
      <w:pPr>
        <w:bidi w:val="0"/>
      </w:pPr>
    </w:p>
    <w:p w14:paraId="5EE11F2B">
      <w:pPr>
        <w:bidi w:val="0"/>
      </w:pPr>
    </w:p>
    <w:p w14:paraId="27B92B0B">
      <w:pPr>
        <w:bidi w:val="0"/>
      </w:pPr>
    </w:p>
    <w:p w14:paraId="51FCB958">
      <w:pPr>
        <w:bidi w:val="0"/>
      </w:pPr>
    </w:p>
    <w:p w14:paraId="69FC46DC">
      <w:pPr>
        <w:bidi w:val="0"/>
      </w:pPr>
    </w:p>
    <w:p w14:paraId="4FD265F8">
      <w:pPr>
        <w:bidi w:val="0"/>
      </w:pPr>
    </w:p>
    <w:p w14:paraId="659CA184">
      <w:pPr>
        <w:bidi w:val="0"/>
      </w:pPr>
    </w:p>
    <w:p w14:paraId="2602D9A4">
      <w:pPr>
        <w:bidi w:val="0"/>
      </w:pPr>
    </w:p>
    <w:p w14:paraId="74820AE6">
      <w:pPr>
        <w:pStyle w:val="3"/>
        <w:bidi w:val="0"/>
        <w:rPr>
          <w:rFonts w:hint="eastAsia"/>
          <w:lang w:val="en-US" w:eastAsia="zh-CN"/>
        </w:rPr>
      </w:pPr>
      <w:bookmarkStart w:id="96" w:name="_Toc18282"/>
      <w:r>
        <w:rPr>
          <w:rFonts w:hint="eastAsia"/>
          <w:lang w:val="en-US" w:eastAsia="zh-CN"/>
        </w:rPr>
        <w:t>附录：python代码</w:t>
      </w:r>
      <w:bookmarkEnd w:id="96"/>
    </w:p>
    <w:p w14:paraId="0E793FA3">
      <w:pPr>
        <w:pStyle w:val="10"/>
        <w:bidi w:val="0"/>
        <w:ind w:firstLine="432"/>
        <w:rPr>
          <w:rFonts w:hint="default"/>
          <w:sz w:val="18"/>
          <w:szCs w:val="18"/>
          <w:lang w:val="en-US" w:eastAsia="zh-CN"/>
        </w:rPr>
      </w:pPr>
      <w:r>
        <w:rPr>
          <w:rFonts w:hint="default"/>
          <w:sz w:val="18"/>
          <w:szCs w:val="18"/>
          <w:lang w:val="en-US" w:eastAsia="zh-CN"/>
        </w:rPr>
        <w:t>import pandas as pd</w:t>
      </w:r>
    </w:p>
    <w:p w14:paraId="08CBA3E4">
      <w:pPr>
        <w:pStyle w:val="10"/>
        <w:bidi w:val="0"/>
        <w:ind w:firstLine="432"/>
        <w:rPr>
          <w:rFonts w:hint="default"/>
          <w:sz w:val="18"/>
          <w:szCs w:val="18"/>
          <w:lang w:val="en-US" w:eastAsia="zh-CN"/>
        </w:rPr>
      </w:pPr>
      <w:r>
        <w:rPr>
          <w:rFonts w:hint="default"/>
          <w:sz w:val="18"/>
          <w:szCs w:val="18"/>
          <w:lang w:val="en-US" w:eastAsia="zh-CN"/>
        </w:rPr>
        <w:t>import numpy as np</w:t>
      </w:r>
    </w:p>
    <w:p w14:paraId="32875322">
      <w:pPr>
        <w:pStyle w:val="10"/>
        <w:bidi w:val="0"/>
        <w:ind w:firstLine="432"/>
        <w:rPr>
          <w:rFonts w:hint="default"/>
          <w:sz w:val="18"/>
          <w:szCs w:val="18"/>
          <w:lang w:val="en-US" w:eastAsia="zh-CN"/>
        </w:rPr>
      </w:pPr>
      <w:r>
        <w:rPr>
          <w:rFonts w:hint="default"/>
          <w:sz w:val="18"/>
          <w:szCs w:val="18"/>
          <w:lang w:val="en-US" w:eastAsia="zh-CN"/>
        </w:rPr>
        <w:t>import matplotlib.pyplot as plt</w:t>
      </w:r>
    </w:p>
    <w:p w14:paraId="525B0C53">
      <w:pPr>
        <w:pStyle w:val="10"/>
        <w:bidi w:val="0"/>
        <w:ind w:firstLine="432"/>
        <w:rPr>
          <w:rFonts w:hint="default"/>
          <w:sz w:val="18"/>
          <w:szCs w:val="18"/>
          <w:lang w:val="en-US" w:eastAsia="zh-CN"/>
        </w:rPr>
      </w:pPr>
      <w:r>
        <w:rPr>
          <w:rFonts w:hint="default"/>
          <w:sz w:val="18"/>
          <w:szCs w:val="18"/>
          <w:lang w:val="en-US" w:eastAsia="zh-CN"/>
        </w:rPr>
        <w:t>import seaborn as sns</w:t>
      </w:r>
    </w:p>
    <w:p w14:paraId="3728349E">
      <w:pPr>
        <w:pStyle w:val="10"/>
        <w:bidi w:val="0"/>
        <w:ind w:firstLine="432"/>
        <w:rPr>
          <w:rFonts w:hint="default"/>
          <w:sz w:val="18"/>
          <w:szCs w:val="18"/>
          <w:lang w:val="en-US" w:eastAsia="zh-CN"/>
        </w:rPr>
      </w:pPr>
      <w:r>
        <w:rPr>
          <w:rFonts w:hint="default"/>
          <w:sz w:val="18"/>
          <w:szCs w:val="18"/>
          <w:lang w:val="en-US" w:eastAsia="zh-CN"/>
        </w:rPr>
        <w:t>import statsmodels.api as sm</w:t>
      </w:r>
    </w:p>
    <w:p w14:paraId="742B03DC">
      <w:pPr>
        <w:pStyle w:val="10"/>
        <w:bidi w:val="0"/>
        <w:ind w:firstLine="432"/>
        <w:rPr>
          <w:rFonts w:hint="default"/>
          <w:sz w:val="18"/>
          <w:szCs w:val="18"/>
          <w:lang w:val="en-US" w:eastAsia="zh-CN"/>
        </w:rPr>
      </w:pPr>
      <w:r>
        <w:rPr>
          <w:rFonts w:hint="default"/>
          <w:sz w:val="18"/>
          <w:szCs w:val="18"/>
          <w:lang w:val="en-US" w:eastAsia="zh-CN"/>
        </w:rPr>
        <w:t>import itertools</w:t>
      </w:r>
    </w:p>
    <w:p w14:paraId="660E7067">
      <w:pPr>
        <w:pStyle w:val="10"/>
        <w:bidi w:val="0"/>
        <w:ind w:firstLine="432"/>
        <w:rPr>
          <w:rFonts w:hint="default"/>
          <w:sz w:val="18"/>
          <w:szCs w:val="18"/>
          <w:lang w:val="en-US" w:eastAsia="zh-CN"/>
        </w:rPr>
      </w:pPr>
      <w:r>
        <w:rPr>
          <w:rFonts w:hint="default"/>
          <w:sz w:val="18"/>
          <w:szCs w:val="18"/>
          <w:lang w:val="en-US" w:eastAsia="zh-CN"/>
        </w:rPr>
        <w:t>from statsmodels.tsa.stattools import adfuller, grangercausalitytests, kpss</w:t>
      </w:r>
    </w:p>
    <w:p w14:paraId="736BF13D">
      <w:pPr>
        <w:pStyle w:val="10"/>
        <w:bidi w:val="0"/>
        <w:ind w:firstLine="432"/>
        <w:rPr>
          <w:rFonts w:hint="default"/>
          <w:sz w:val="18"/>
          <w:szCs w:val="18"/>
          <w:lang w:val="en-US" w:eastAsia="zh-CN"/>
        </w:rPr>
      </w:pPr>
      <w:r>
        <w:rPr>
          <w:rFonts w:hint="default"/>
          <w:sz w:val="18"/>
          <w:szCs w:val="18"/>
          <w:lang w:val="en-US" w:eastAsia="zh-CN"/>
        </w:rPr>
        <w:t>from statsmodels.tsa.arima.model import ARIMA</w:t>
      </w:r>
    </w:p>
    <w:p w14:paraId="524D0909">
      <w:pPr>
        <w:pStyle w:val="10"/>
        <w:bidi w:val="0"/>
        <w:ind w:firstLine="432"/>
        <w:rPr>
          <w:rFonts w:hint="default"/>
          <w:sz w:val="18"/>
          <w:szCs w:val="18"/>
          <w:lang w:val="en-US" w:eastAsia="zh-CN"/>
        </w:rPr>
      </w:pPr>
      <w:r>
        <w:rPr>
          <w:rFonts w:hint="default"/>
          <w:sz w:val="18"/>
          <w:szCs w:val="18"/>
          <w:lang w:val="en-US" w:eastAsia="zh-CN"/>
        </w:rPr>
        <w:t>from statsmodels.graphics.tsaplots import plot_acf, plot_pacf</w:t>
      </w:r>
    </w:p>
    <w:p w14:paraId="02EA7D5B">
      <w:pPr>
        <w:pStyle w:val="10"/>
        <w:bidi w:val="0"/>
        <w:ind w:firstLine="432"/>
        <w:rPr>
          <w:rFonts w:hint="default"/>
          <w:sz w:val="18"/>
          <w:szCs w:val="18"/>
          <w:lang w:val="en-US" w:eastAsia="zh-CN"/>
        </w:rPr>
      </w:pPr>
      <w:r>
        <w:rPr>
          <w:rFonts w:hint="default"/>
          <w:sz w:val="18"/>
          <w:szCs w:val="18"/>
          <w:lang w:val="en-US" w:eastAsia="zh-CN"/>
        </w:rPr>
        <w:t>from statsmodels.tsa.api import VAR</w:t>
      </w:r>
    </w:p>
    <w:p w14:paraId="1D574D47">
      <w:pPr>
        <w:pStyle w:val="10"/>
        <w:bidi w:val="0"/>
        <w:ind w:firstLine="432"/>
        <w:rPr>
          <w:rFonts w:hint="default"/>
          <w:sz w:val="18"/>
          <w:szCs w:val="18"/>
          <w:lang w:val="en-US" w:eastAsia="zh-CN"/>
        </w:rPr>
      </w:pPr>
      <w:r>
        <w:rPr>
          <w:rFonts w:hint="default"/>
          <w:sz w:val="18"/>
          <w:szCs w:val="18"/>
          <w:lang w:val="en-US" w:eastAsia="zh-CN"/>
        </w:rPr>
        <w:t>from statsmodels.tsa.vector_ar.vecm import VECM, coint_johansen</w:t>
      </w:r>
    </w:p>
    <w:p w14:paraId="53820E01">
      <w:pPr>
        <w:pStyle w:val="10"/>
        <w:bidi w:val="0"/>
        <w:ind w:firstLine="432"/>
        <w:rPr>
          <w:rFonts w:hint="default"/>
          <w:sz w:val="18"/>
          <w:szCs w:val="18"/>
          <w:lang w:val="en-US" w:eastAsia="zh-CN"/>
        </w:rPr>
      </w:pPr>
      <w:r>
        <w:rPr>
          <w:rFonts w:hint="default"/>
          <w:sz w:val="18"/>
          <w:szCs w:val="18"/>
          <w:lang w:val="en-US" w:eastAsia="zh-CN"/>
        </w:rPr>
        <w:t>from statsmodels.stats.diagnostic import acorr_ljungbox</w:t>
      </w:r>
    </w:p>
    <w:p w14:paraId="7550FD56">
      <w:pPr>
        <w:pStyle w:val="10"/>
        <w:bidi w:val="0"/>
        <w:ind w:firstLine="432"/>
        <w:rPr>
          <w:rFonts w:hint="default"/>
          <w:sz w:val="18"/>
          <w:szCs w:val="18"/>
          <w:lang w:val="en-US" w:eastAsia="zh-CN"/>
        </w:rPr>
      </w:pPr>
      <w:r>
        <w:rPr>
          <w:rFonts w:hint="default"/>
          <w:sz w:val="18"/>
          <w:szCs w:val="18"/>
          <w:lang w:val="en-US" w:eastAsia="zh-CN"/>
        </w:rPr>
        <w:t>from arch import arch_model</w:t>
      </w:r>
    </w:p>
    <w:p w14:paraId="36078BA1">
      <w:pPr>
        <w:pStyle w:val="10"/>
        <w:bidi w:val="0"/>
        <w:ind w:firstLine="432"/>
        <w:rPr>
          <w:rFonts w:hint="default"/>
          <w:sz w:val="18"/>
          <w:szCs w:val="18"/>
          <w:lang w:val="en-US" w:eastAsia="zh-CN"/>
        </w:rPr>
      </w:pPr>
      <w:r>
        <w:rPr>
          <w:rFonts w:hint="default"/>
          <w:sz w:val="18"/>
          <w:szCs w:val="18"/>
          <w:lang w:val="en-US" w:eastAsia="zh-CN"/>
        </w:rPr>
        <w:t>from scipy.stats import t</w:t>
      </w:r>
    </w:p>
    <w:p w14:paraId="5B297B41">
      <w:pPr>
        <w:pStyle w:val="10"/>
        <w:bidi w:val="0"/>
        <w:ind w:firstLine="432"/>
        <w:rPr>
          <w:rFonts w:hint="default"/>
          <w:sz w:val="18"/>
          <w:szCs w:val="18"/>
          <w:lang w:val="en-US" w:eastAsia="zh-CN"/>
        </w:rPr>
      </w:pPr>
      <w:r>
        <w:rPr>
          <w:rFonts w:hint="default"/>
          <w:sz w:val="18"/>
          <w:szCs w:val="18"/>
          <w:lang w:val="en-US" w:eastAsia="zh-CN"/>
        </w:rPr>
        <w:t>import warnings</w:t>
      </w:r>
    </w:p>
    <w:p w14:paraId="71D31149">
      <w:pPr>
        <w:pStyle w:val="10"/>
        <w:bidi w:val="0"/>
        <w:ind w:firstLine="432"/>
        <w:rPr>
          <w:rFonts w:hint="default"/>
          <w:sz w:val="18"/>
          <w:szCs w:val="18"/>
          <w:lang w:val="en-US" w:eastAsia="zh-CN"/>
        </w:rPr>
      </w:pPr>
    </w:p>
    <w:p w14:paraId="1C95E77A">
      <w:pPr>
        <w:pStyle w:val="10"/>
        <w:bidi w:val="0"/>
        <w:ind w:firstLine="432"/>
        <w:rPr>
          <w:rFonts w:hint="default"/>
          <w:sz w:val="18"/>
          <w:szCs w:val="18"/>
          <w:lang w:val="en-US" w:eastAsia="zh-CN"/>
        </w:rPr>
      </w:pPr>
      <w:r>
        <w:rPr>
          <w:rFonts w:hint="default"/>
          <w:sz w:val="18"/>
          <w:szCs w:val="18"/>
          <w:lang w:val="en-US" w:eastAsia="zh-CN"/>
        </w:rPr>
        <w:t>warnings.filterwarnings("ignore")</w:t>
      </w:r>
    </w:p>
    <w:p w14:paraId="5443C15D">
      <w:pPr>
        <w:pStyle w:val="10"/>
        <w:bidi w:val="0"/>
        <w:ind w:firstLine="432"/>
        <w:rPr>
          <w:rFonts w:hint="default"/>
          <w:sz w:val="18"/>
          <w:szCs w:val="18"/>
          <w:lang w:val="en-US" w:eastAsia="zh-CN"/>
        </w:rPr>
      </w:pPr>
      <w:r>
        <w:rPr>
          <w:rFonts w:hint="default"/>
          <w:sz w:val="18"/>
          <w:szCs w:val="18"/>
          <w:lang w:val="en-US" w:eastAsia="zh-CN"/>
        </w:rPr>
        <w:t>plt.rcParams['font.sans-serif'] = ['SimHei'] # 用来正常显示中文标签</w:t>
      </w:r>
    </w:p>
    <w:p w14:paraId="36AD9D21">
      <w:pPr>
        <w:pStyle w:val="10"/>
        <w:bidi w:val="0"/>
        <w:ind w:firstLine="432"/>
        <w:rPr>
          <w:rFonts w:hint="default"/>
          <w:sz w:val="18"/>
          <w:szCs w:val="18"/>
          <w:lang w:val="en-US" w:eastAsia="zh-CN"/>
        </w:rPr>
      </w:pPr>
      <w:r>
        <w:rPr>
          <w:rFonts w:hint="default"/>
          <w:sz w:val="18"/>
          <w:szCs w:val="18"/>
          <w:lang w:val="en-US" w:eastAsia="zh-CN"/>
        </w:rPr>
        <w:t>plt.rcParams['axes.unicode_minus'] = False # 用来正常显示负号</w:t>
      </w:r>
    </w:p>
    <w:p w14:paraId="3B7A766A">
      <w:pPr>
        <w:pStyle w:val="10"/>
        <w:bidi w:val="0"/>
        <w:ind w:firstLine="432"/>
        <w:rPr>
          <w:rFonts w:hint="default"/>
          <w:sz w:val="18"/>
          <w:szCs w:val="18"/>
          <w:lang w:val="en-US" w:eastAsia="zh-CN"/>
        </w:rPr>
      </w:pPr>
    </w:p>
    <w:p w14:paraId="13B890C7">
      <w:pPr>
        <w:pStyle w:val="10"/>
        <w:bidi w:val="0"/>
        <w:ind w:firstLine="432"/>
        <w:rPr>
          <w:rFonts w:hint="default"/>
          <w:sz w:val="18"/>
          <w:szCs w:val="18"/>
          <w:lang w:val="en-US" w:eastAsia="zh-CN"/>
        </w:rPr>
      </w:pPr>
      <w:r>
        <w:rPr>
          <w:rFonts w:hint="default"/>
          <w:sz w:val="18"/>
          <w:szCs w:val="18"/>
          <w:lang w:val="en-US" w:eastAsia="zh-CN"/>
        </w:rPr>
        <w:t># --- 1. 数据导入和预处理 ---</w:t>
      </w:r>
    </w:p>
    <w:p w14:paraId="797EBB67">
      <w:pPr>
        <w:pStyle w:val="10"/>
        <w:bidi w:val="0"/>
        <w:ind w:firstLine="432"/>
        <w:rPr>
          <w:rFonts w:hint="default"/>
          <w:sz w:val="18"/>
          <w:szCs w:val="18"/>
          <w:lang w:val="en-US" w:eastAsia="zh-CN"/>
        </w:rPr>
      </w:pPr>
      <w:r>
        <w:rPr>
          <w:rFonts w:hint="default"/>
          <w:sz w:val="18"/>
          <w:szCs w:val="18"/>
          <w:lang w:val="en-US" w:eastAsia="zh-CN"/>
        </w:rPr>
        <w:t>file_name = r"C:\study\时间序列分析\结课作业\data.xlsx"</w:t>
      </w:r>
    </w:p>
    <w:p w14:paraId="0F1ADD05">
      <w:pPr>
        <w:pStyle w:val="10"/>
        <w:bidi w:val="0"/>
        <w:ind w:firstLine="432"/>
        <w:rPr>
          <w:rFonts w:hint="default"/>
          <w:sz w:val="18"/>
          <w:szCs w:val="18"/>
          <w:lang w:val="en-US" w:eastAsia="zh-CN"/>
        </w:rPr>
      </w:pPr>
      <w:r>
        <w:rPr>
          <w:rFonts w:hint="default"/>
          <w:sz w:val="18"/>
          <w:szCs w:val="18"/>
          <w:lang w:val="en-US" w:eastAsia="zh-CN"/>
        </w:rPr>
        <w:t>df = pd.read_excel(file_name)</w:t>
      </w:r>
    </w:p>
    <w:p w14:paraId="7DA4489A">
      <w:pPr>
        <w:pStyle w:val="10"/>
        <w:bidi w:val="0"/>
        <w:ind w:firstLine="432"/>
        <w:rPr>
          <w:rFonts w:hint="default"/>
          <w:sz w:val="18"/>
          <w:szCs w:val="18"/>
          <w:lang w:val="en-US" w:eastAsia="zh-CN"/>
        </w:rPr>
      </w:pPr>
      <w:r>
        <w:rPr>
          <w:rFonts w:hint="default"/>
          <w:sz w:val="18"/>
          <w:szCs w:val="18"/>
          <w:lang w:val="en-US" w:eastAsia="zh-CN"/>
        </w:rPr>
        <w:t>df['date'] = pd.to_datetime(df['date'])</w:t>
      </w:r>
    </w:p>
    <w:p w14:paraId="0045BCAE">
      <w:pPr>
        <w:pStyle w:val="10"/>
        <w:bidi w:val="0"/>
        <w:ind w:firstLine="432"/>
        <w:rPr>
          <w:rFonts w:hint="default"/>
          <w:sz w:val="18"/>
          <w:szCs w:val="18"/>
          <w:lang w:val="en-US" w:eastAsia="zh-CN"/>
        </w:rPr>
      </w:pPr>
      <w:r>
        <w:rPr>
          <w:rFonts w:hint="default"/>
          <w:sz w:val="18"/>
          <w:szCs w:val="18"/>
          <w:lang w:val="en-US" w:eastAsia="zh-CN"/>
        </w:rPr>
        <w:t>df.set_index('date', inplace=True)</w:t>
      </w:r>
    </w:p>
    <w:p w14:paraId="3258B068">
      <w:pPr>
        <w:pStyle w:val="10"/>
        <w:bidi w:val="0"/>
        <w:ind w:firstLine="432"/>
        <w:rPr>
          <w:rFonts w:hint="default"/>
          <w:sz w:val="18"/>
          <w:szCs w:val="18"/>
          <w:lang w:val="en-US" w:eastAsia="zh-CN"/>
        </w:rPr>
      </w:pPr>
      <w:r>
        <w:rPr>
          <w:rFonts w:hint="default"/>
          <w:sz w:val="18"/>
          <w:szCs w:val="18"/>
          <w:lang w:val="en-US" w:eastAsia="zh-CN"/>
        </w:rPr>
        <w:t>df.sort_index(inplace=True)</w:t>
      </w:r>
    </w:p>
    <w:p w14:paraId="6F02BE1E">
      <w:pPr>
        <w:pStyle w:val="10"/>
        <w:bidi w:val="0"/>
        <w:ind w:firstLine="432"/>
        <w:rPr>
          <w:rFonts w:hint="default"/>
          <w:sz w:val="18"/>
          <w:szCs w:val="18"/>
          <w:lang w:val="en-US" w:eastAsia="zh-CN"/>
        </w:rPr>
      </w:pPr>
      <w:r>
        <w:rPr>
          <w:rFonts w:hint="default"/>
          <w:sz w:val="18"/>
          <w:szCs w:val="18"/>
          <w:lang w:val="en-US" w:eastAsia="zh-CN"/>
        </w:rPr>
        <w:t>df_prices = df[['btc_close', 'eth_close']].copy().dropna()</w:t>
      </w:r>
    </w:p>
    <w:p w14:paraId="5C28A297">
      <w:pPr>
        <w:pStyle w:val="10"/>
        <w:bidi w:val="0"/>
        <w:ind w:firstLine="432"/>
        <w:rPr>
          <w:rFonts w:hint="default"/>
          <w:sz w:val="18"/>
          <w:szCs w:val="18"/>
          <w:lang w:val="en-US" w:eastAsia="zh-CN"/>
        </w:rPr>
      </w:pPr>
    </w:p>
    <w:p w14:paraId="11F17A34">
      <w:pPr>
        <w:pStyle w:val="10"/>
        <w:bidi w:val="0"/>
        <w:ind w:firstLine="432"/>
        <w:rPr>
          <w:rFonts w:hint="default"/>
          <w:sz w:val="18"/>
          <w:szCs w:val="18"/>
          <w:lang w:val="en-US" w:eastAsia="zh-CN"/>
        </w:rPr>
      </w:pPr>
      <w:r>
        <w:rPr>
          <w:rFonts w:hint="default"/>
          <w:sz w:val="18"/>
          <w:szCs w:val="18"/>
          <w:lang w:val="en-US" w:eastAsia="zh-CN"/>
        </w:rPr>
        <w:t>print("数据加载成功，预处理完成。")</w:t>
      </w:r>
    </w:p>
    <w:p w14:paraId="3098B34C">
      <w:pPr>
        <w:pStyle w:val="10"/>
        <w:bidi w:val="0"/>
        <w:ind w:firstLine="432"/>
        <w:rPr>
          <w:rFonts w:hint="default"/>
          <w:sz w:val="18"/>
          <w:szCs w:val="18"/>
          <w:lang w:val="en-US" w:eastAsia="zh-CN"/>
        </w:rPr>
      </w:pPr>
      <w:r>
        <w:rPr>
          <w:rFonts w:hint="default"/>
          <w:sz w:val="18"/>
          <w:szCs w:val="18"/>
          <w:lang w:val="en-US" w:eastAsia="zh-CN"/>
        </w:rPr>
        <w:t>print("数据概览:")</w:t>
      </w:r>
    </w:p>
    <w:p w14:paraId="6758AF0A">
      <w:pPr>
        <w:pStyle w:val="10"/>
        <w:bidi w:val="0"/>
        <w:ind w:firstLine="432"/>
        <w:rPr>
          <w:rFonts w:hint="default"/>
          <w:sz w:val="18"/>
          <w:szCs w:val="18"/>
          <w:lang w:val="en-US" w:eastAsia="zh-CN"/>
        </w:rPr>
      </w:pPr>
      <w:r>
        <w:rPr>
          <w:rFonts w:hint="default"/>
          <w:sz w:val="18"/>
          <w:szCs w:val="18"/>
          <w:lang w:val="en-US" w:eastAsia="zh-CN"/>
        </w:rPr>
        <w:t>print(df_prices.head())</w:t>
      </w:r>
    </w:p>
    <w:p w14:paraId="02DC2F85">
      <w:pPr>
        <w:pStyle w:val="10"/>
        <w:bidi w:val="0"/>
        <w:ind w:firstLine="432"/>
        <w:rPr>
          <w:rFonts w:hint="default"/>
          <w:sz w:val="18"/>
          <w:szCs w:val="18"/>
          <w:lang w:val="en-US" w:eastAsia="zh-CN"/>
        </w:rPr>
      </w:pPr>
      <w:r>
        <w:rPr>
          <w:rFonts w:hint="default"/>
          <w:sz w:val="18"/>
          <w:szCs w:val="18"/>
          <w:lang w:val="en-US" w:eastAsia="zh-CN"/>
        </w:rPr>
        <w:t>print("\n数据信息:")</w:t>
      </w:r>
    </w:p>
    <w:p w14:paraId="280B669D">
      <w:pPr>
        <w:pStyle w:val="10"/>
        <w:bidi w:val="0"/>
        <w:ind w:firstLine="432"/>
        <w:rPr>
          <w:rFonts w:hint="default"/>
          <w:sz w:val="18"/>
          <w:szCs w:val="18"/>
          <w:lang w:val="en-US" w:eastAsia="zh-CN"/>
        </w:rPr>
      </w:pPr>
      <w:r>
        <w:rPr>
          <w:rFonts w:hint="default"/>
          <w:sz w:val="18"/>
          <w:szCs w:val="18"/>
          <w:lang w:val="en-US" w:eastAsia="zh-CN"/>
        </w:rPr>
        <w:t>df_prices.info()</w:t>
      </w:r>
    </w:p>
    <w:p w14:paraId="0A5BA78B">
      <w:pPr>
        <w:pStyle w:val="10"/>
        <w:bidi w:val="0"/>
        <w:ind w:firstLine="432"/>
        <w:rPr>
          <w:rFonts w:hint="default"/>
          <w:sz w:val="18"/>
          <w:szCs w:val="18"/>
          <w:lang w:val="en-US" w:eastAsia="zh-CN"/>
        </w:rPr>
      </w:pPr>
    </w:p>
    <w:p w14:paraId="22719FBE">
      <w:pPr>
        <w:pStyle w:val="10"/>
        <w:bidi w:val="0"/>
        <w:ind w:firstLine="432"/>
        <w:rPr>
          <w:rFonts w:hint="default"/>
          <w:sz w:val="18"/>
          <w:szCs w:val="18"/>
          <w:lang w:val="en-US" w:eastAsia="zh-CN"/>
        </w:rPr>
      </w:pPr>
      <w:r>
        <w:rPr>
          <w:rFonts w:hint="default"/>
          <w:sz w:val="18"/>
          <w:szCs w:val="18"/>
          <w:lang w:val="en-US" w:eastAsia="zh-CN"/>
        </w:rPr>
        <w:t># --- 2. 数据基本统计分析 ---</w:t>
      </w:r>
    </w:p>
    <w:p w14:paraId="7CF510FA">
      <w:pPr>
        <w:pStyle w:val="10"/>
        <w:bidi w:val="0"/>
        <w:ind w:firstLine="432"/>
        <w:rPr>
          <w:rFonts w:hint="default"/>
          <w:sz w:val="18"/>
          <w:szCs w:val="18"/>
          <w:lang w:val="en-US" w:eastAsia="zh-CN"/>
        </w:rPr>
      </w:pPr>
      <w:r>
        <w:rPr>
          <w:rFonts w:hint="default"/>
          <w:sz w:val="18"/>
          <w:szCs w:val="18"/>
          <w:lang w:val="en-US" w:eastAsia="zh-CN"/>
        </w:rPr>
        <w:t>print("\n--- 2. 描述性统计 ---")</w:t>
      </w:r>
    </w:p>
    <w:p w14:paraId="0581B9C7">
      <w:pPr>
        <w:pStyle w:val="10"/>
        <w:bidi w:val="0"/>
        <w:ind w:firstLine="432"/>
        <w:rPr>
          <w:rFonts w:hint="default"/>
          <w:sz w:val="18"/>
          <w:szCs w:val="18"/>
          <w:lang w:val="en-US" w:eastAsia="zh-CN"/>
        </w:rPr>
      </w:pPr>
      <w:r>
        <w:rPr>
          <w:rFonts w:hint="default"/>
          <w:sz w:val="18"/>
          <w:szCs w:val="18"/>
          <w:lang w:val="en-US" w:eastAsia="zh-CN"/>
        </w:rPr>
        <w:t>print(df_prices.describe())</w:t>
      </w:r>
    </w:p>
    <w:p w14:paraId="33DD8426">
      <w:pPr>
        <w:pStyle w:val="10"/>
        <w:bidi w:val="0"/>
        <w:ind w:firstLine="432"/>
        <w:rPr>
          <w:rFonts w:hint="default"/>
          <w:sz w:val="18"/>
          <w:szCs w:val="18"/>
          <w:lang w:val="en-US" w:eastAsia="zh-CN"/>
        </w:rPr>
      </w:pPr>
    </w:p>
    <w:p w14:paraId="708A40B6">
      <w:pPr>
        <w:pStyle w:val="10"/>
        <w:bidi w:val="0"/>
        <w:ind w:firstLine="432"/>
        <w:rPr>
          <w:rFonts w:hint="default"/>
          <w:sz w:val="18"/>
          <w:szCs w:val="18"/>
          <w:lang w:val="en-US" w:eastAsia="zh-CN"/>
        </w:rPr>
      </w:pPr>
      <w:r>
        <w:rPr>
          <w:rFonts w:hint="default"/>
          <w:sz w:val="18"/>
          <w:szCs w:val="18"/>
          <w:lang w:val="en-US" w:eastAsia="zh-CN"/>
        </w:rPr>
        <w:t># 绘制价格时序图</w:t>
      </w:r>
    </w:p>
    <w:p w14:paraId="16D79D29">
      <w:pPr>
        <w:pStyle w:val="10"/>
        <w:bidi w:val="0"/>
        <w:ind w:firstLine="432"/>
        <w:rPr>
          <w:rFonts w:hint="default"/>
          <w:sz w:val="18"/>
          <w:szCs w:val="18"/>
          <w:lang w:val="en-US" w:eastAsia="zh-CN"/>
        </w:rPr>
      </w:pPr>
      <w:r>
        <w:rPr>
          <w:rFonts w:hint="default"/>
          <w:sz w:val="18"/>
          <w:szCs w:val="18"/>
          <w:lang w:val="en-US" w:eastAsia="zh-CN"/>
        </w:rPr>
        <w:t>print("正在显示图1: 原始价格时序图 (BTC vs ETH)...")</w:t>
      </w:r>
    </w:p>
    <w:p w14:paraId="64A14B44">
      <w:pPr>
        <w:pStyle w:val="10"/>
        <w:bidi w:val="0"/>
        <w:ind w:firstLine="432"/>
        <w:rPr>
          <w:rFonts w:hint="default"/>
          <w:sz w:val="18"/>
          <w:szCs w:val="18"/>
          <w:lang w:val="en-US" w:eastAsia="zh-CN"/>
        </w:rPr>
      </w:pPr>
      <w:r>
        <w:rPr>
          <w:rFonts w:hint="default"/>
          <w:sz w:val="18"/>
          <w:szCs w:val="18"/>
          <w:lang w:val="en-US" w:eastAsia="zh-CN"/>
        </w:rPr>
        <w:t>df_prices.plot(subplots=True, figsize=(10, 8))</w:t>
      </w:r>
    </w:p>
    <w:p w14:paraId="7CBB2AE2">
      <w:pPr>
        <w:pStyle w:val="10"/>
        <w:bidi w:val="0"/>
        <w:ind w:firstLine="432"/>
        <w:rPr>
          <w:rFonts w:hint="default"/>
          <w:sz w:val="18"/>
          <w:szCs w:val="18"/>
          <w:lang w:val="en-US" w:eastAsia="zh-CN"/>
        </w:rPr>
      </w:pPr>
      <w:r>
        <w:rPr>
          <w:rFonts w:hint="default"/>
          <w:sz w:val="18"/>
          <w:szCs w:val="18"/>
          <w:lang w:val="en-US" w:eastAsia="zh-CN"/>
        </w:rPr>
        <w:t>plt.suptitle('图1: 原始价格时序图 (BTC vs ETH)')</w:t>
      </w:r>
    </w:p>
    <w:p w14:paraId="6ECB4DFD">
      <w:pPr>
        <w:pStyle w:val="10"/>
        <w:bidi w:val="0"/>
        <w:ind w:firstLine="432"/>
        <w:rPr>
          <w:rFonts w:hint="default"/>
          <w:sz w:val="18"/>
          <w:szCs w:val="18"/>
          <w:lang w:val="en-US" w:eastAsia="zh-CN"/>
        </w:rPr>
      </w:pPr>
      <w:r>
        <w:rPr>
          <w:rFonts w:hint="default"/>
          <w:sz w:val="18"/>
          <w:szCs w:val="18"/>
          <w:lang w:val="en-US" w:eastAsia="zh-CN"/>
        </w:rPr>
        <w:t>plt.show()</w:t>
      </w:r>
    </w:p>
    <w:p w14:paraId="408DF2DB">
      <w:pPr>
        <w:pStyle w:val="10"/>
        <w:bidi w:val="0"/>
        <w:ind w:firstLine="432"/>
        <w:rPr>
          <w:rFonts w:hint="default"/>
          <w:sz w:val="18"/>
          <w:szCs w:val="18"/>
          <w:lang w:val="en-US" w:eastAsia="zh-CN"/>
        </w:rPr>
      </w:pPr>
    </w:p>
    <w:p w14:paraId="23588C70">
      <w:pPr>
        <w:pStyle w:val="10"/>
        <w:bidi w:val="0"/>
        <w:ind w:firstLine="432"/>
        <w:rPr>
          <w:rFonts w:hint="default"/>
          <w:sz w:val="18"/>
          <w:szCs w:val="18"/>
          <w:lang w:val="en-US" w:eastAsia="zh-CN"/>
        </w:rPr>
      </w:pPr>
      <w:r>
        <w:rPr>
          <w:rFonts w:hint="default"/>
          <w:sz w:val="18"/>
          <w:szCs w:val="18"/>
          <w:lang w:val="en-US" w:eastAsia="zh-CN"/>
        </w:rPr>
        <w:t># 计算对数收益率</w:t>
      </w:r>
    </w:p>
    <w:p w14:paraId="047035A1">
      <w:pPr>
        <w:pStyle w:val="10"/>
        <w:bidi w:val="0"/>
        <w:ind w:firstLine="432"/>
        <w:rPr>
          <w:rFonts w:hint="default"/>
          <w:sz w:val="18"/>
          <w:szCs w:val="18"/>
          <w:lang w:val="en-US" w:eastAsia="zh-CN"/>
        </w:rPr>
      </w:pPr>
      <w:r>
        <w:rPr>
          <w:rFonts w:hint="default"/>
          <w:sz w:val="18"/>
          <w:szCs w:val="18"/>
          <w:lang w:val="en-US" w:eastAsia="zh-CN"/>
        </w:rPr>
        <w:t>df_returns = np.log(df_prices).diff().dropna()</w:t>
      </w:r>
    </w:p>
    <w:p w14:paraId="23B6DDC4">
      <w:pPr>
        <w:pStyle w:val="10"/>
        <w:bidi w:val="0"/>
        <w:ind w:firstLine="432"/>
        <w:rPr>
          <w:rFonts w:hint="default"/>
          <w:sz w:val="18"/>
          <w:szCs w:val="18"/>
          <w:lang w:val="en-US" w:eastAsia="zh-CN"/>
        </w:rPr>
      </w:pPr>
      <w:r>
        <w:rPr>
          <w:rFonts w:hint="default"/>
          <w:sz w:val="18"/>
          <w:szCs w:val="18"/>
          <w:lang w:val="en-US" w:eastAsia="zh-CN"/>
        </w:rPr>
        <w:t>df_returns.columns = ['btc_log_return', 'eth_log_return']</w:t>
      </w:r>
    </w:p>
    <w:p w14:paraId="13FC7BDE">
      <w:pPr>
        <w:pStyle w:val="10"/>
        <w:bidi w:val="0"/>
        <w:ind w:firstLine="432"/>
        <w:rPr>
          <w:rFonts w:hint="default"/>
          <w:sz w:val="18"/>
          <w:szCs w:val="18"/>
          <w:lang w:val="en-US" w:eastAsia="zh-CN"/>
        </w:rPr>
      </w:pPr>
    </w:p>
    <w:p w14:paraId="0F0BA391">
      <w:pPr>
        <w:pStyle w:val="10"/>
        <w:bidi w:val="0"/>
        <w:ind w:firstLine="432"/>
        <w:rPr>
          <w:rFonts w:hint="default"/>
          <w:sz w:val="18"/>
          <w:szCs w:val="18"/>
          <w:lang w:val="en-US" w:eastAsia="zh-CN"/>
        </w:rPr>
      </w:pPr>
      <w:r>
        <w:rPr>
          <w:rFonts w:hint="default"/>
          <w:sz w:val="18"/>
          <w:szCs w:val="18"/>
          <w:lang w:val="en-US" w:eastAsia="zh-CN"/>
        </w:rPr>
        <w:t>print("正在显示图2: 对数收益率时序图 (BTC vs ETH)...")</w:t>
      </w:r>
    </w:p>
    <w:p w14:paraId="34B18A83">
      <w:pPr>
        <w:pStyle w:val="10"/>
        <w:bidi w:val="0"/>
        <w:ind w:firstLine="432"/>
        <w:rPr>
          <w:rFonts w:hint="default"/>
          <w:sz w:val="18"/>
          <w:szCs w:val="18"/>
          <w:lang w:val="en-US" w:eastAsia="zh-CN"/>
        </w:rPr>
      </w:pPr>
      <w:r>
        <w:rPr>
          <w:rFonts w:hint="default"/>
          <w:sz w:val="18"/>
          <w:szCs w:val="18"/>
          <w:lang w:val="en-US" w:eastAsia="zh-CN"/>
        </w:rPr>
        <w:t>df_returns.plot(subplots=True, figsize=(10, 8))</w:t>
      </w:r>
    </w:p>
    <w:p w14:paraId="3CDF8243">
      <w:pPr>
        <w:pStyle w:val="10"/>
        <w:bidi w:val="0"/>
        <w:ind w:firstLine="432"/>
        <w:rPr>
          <w:rFonts w:hint="default"/>
          <w:sz w:val="18"/>
          <w:szCs w:val="18"/>
          <w:lang w:val="en-US" w:eastAsia="zh-CN"/>
        </w:rPr>
      </w:pPr>
      <w:r>
        <w:rPr>
          <w:rFonts w:hint="default"/>
          <w:sz w:val="18"/>
          <w:szCs w:val="18"/>
          <w:lang w:val="en-US" w:eastAsia="zh-CN"/>
        </w:rPr>
        <w:t>plt.suptitle('图2: 对数收益率时序图 (BTC vs ETH)')</w:t>
      </w:r>
    </w:p>
    <w:p w14:paraId="64B0CB0E">
      <w:pPr>
        <w:pStyle w:val="10"/>
        <w:bidi w:val="0"/>
        <w:ind w:firstLine="432"/>
        <w:rPr>
          <w:rFonts w:hint="default"/>
          <w:sz w:val="18"/>
          <w:szCs w:val="18"/>
          <w:lang w:val="en-US" w:eastAsia="zh-CN"/>
        </w:rPr>
      </w:pPr>
      <w:r>
        <w:rPr>
          <w:rFonts w:hint="default"/>
          <w:sz w:val="18"/>
          <w:szCs w:val="18"/>
          <w:lang w:val="en-US" w:eastAsia="zh-CN"/>
        </w:rPr>
        <w:t>plt.show()</w:t>
      </w:r>
    </w:p>
    <w:p w14:paraId="59094C3D">
      <w:pPr>
        <w:pStyle w:val="10"/>
        <w:bidi w:val="0"/>
        <w:ind w:firstLine="432"/>
        <w:rPr>
          <w:rFonts w:hint="default"/>
          <w:sz w:val="18"/>
          <w:szCs w:val="18"/>
          <w:lang w:val="en-US" w:eastAsia="zh-CN"/>
        </w:rPr>
      </w:pPr>
    </w:p>
    <w:p w14:paraId="2518A582">
      <w:pPr>
        <w:pStyle w:val="10"/>
        <w:bidi w:val="0"/>
        <w:ind w:firstLine="432"/>
        <w:rPr>
          <w:rFonts w:hint="default"/>
          <w:sz w:val="18"/>
          <w:szCs w:val="18"/>
          <w:lang w:val="en-US" w:eastAsia="zh-CN"/>
        </w:rPr>
      </w:pPr>
      <w:r>
        <w:rPr>
          <w:rFonts w:hint="default"/>
          <w:sz w:val="18"/>
          <w:szCs w:val="18"/>
          <w:lang w:val="en-US" w:eastAsia="zh-CN"/>
        </w:rPr>
        <w:t># 绘制对数收益率直方图</w:t>
      </w:r>
    </w:p>
    <w:p w14:paraId="2CF54C51">
      <w:pPr>
        <w:pStyle w:val="10"/>
        <w:bidi w:val="0"/>
        <w:ind w:firstLine="432"/>
        <w:rPr>
          <w:rFonts w:hint="default"/>
          <w:sz w:val="18"/>
          <w:szCs w:val="18"/>
          <w:lang w:val="en-US" w:eastAsia="zh-CN"/>
        </w:rPr>
      </w:pPr>
      <w:r>
        <w:rPr>
          <w:rFonts w:hint="default"/>
          <w:sz w:val="18"/>
          <w:szCs w:val="18"/>
          <w:lang w:val="en-US" w:eastAsia="zh-CN"/>
        </w:rPr>
        <w:t>print("正在显示图3: 对数收益率分布直方图...")</w:t>
      </w:r>
    </w:p>
    <w:p w14:paraId="1429B35B">
      <w:pPr>
        <w:pStyle w:val="10"/>
        <w:bidi w:val="0"/>
        <w:ind w:firstLine="432"/>
        <w:rPr>
          <w:rFonts w:hint="default"/>
          <w:sz w:val="18"/>
          <w:szCs w:val="18"/>
          <w:lang w:val="en-US" w:eastAsia="zh-CN"/>
        </w:rPr>
      </w:pPr>
      <w:r>
        <w:rPr>
          <w:rFonts w:hint="default"/>
          <w:sz w:val="18"/>
          <w:szCs w:val="18"/>
          <w:lang w:val="en-US" w:eastAsia="zh-CN"/>
        </w:rPr>
        <w:t>plt.figure(figsize=(12, 5))</w:t>
      </w:r>
    </w:p>
    <w:p w14:paraId="220753E4">
      <w:pPr>
        <w:pStyle w:val="10"/>
        <w:bidi w:val="0"/>
        <w:ind w:firstLine="432"/>
        <w:rPr>
          <w:rFonts w:hint="default"/>
          <w:sz w:val="18"/>
          <w:szCs w:val="18"/>
          <w:lang w:val="en-US" w:eastAsia="zh-CN"/>
        </w:rPr>
      </w:pPr>
      <w:r>
        <w:rPr>
          <w:rFonts w:hint="default"/>
          <w:sz w:val="18"/>
          <w:szCs w:val="18"/>
          <w:lang w:val="en-US" w:eastAsia="zh-CN"/>
        </w:rPr>
        <w:t>plt.subplot(1, 2, 1)</w:t>
      </w:r>
    </w:p>
    <w:p w14:paraId="0E6420BA">
      <w:pPr>
        <w:pStyle w:val="10"/>
        <w:bidi w:val="0"/>
        <w:ind w:firstLine="432"/>
        <w:rPr>
          <w:rFonts w:hint="default"/>
          <w:sz w:val="18"/>
          <w:szCs w:val="18"/>
          <w:lang w:val="en-US" w:eastAsia="zh-CN"/>
        </w:rPr>
      </w:pPr>
      <w:r>
        <w:rPr>
          <w:rFonts w:hint="default"/>
          <w:sz w:val="18"/>
          <w:szCs w:val="18"/>
          <w:lang w:val="en-US" w:eastAsia="zh-CN"/>
        </w:rPr>
        <w:t>sns.histplot(df_returns['btc_log_return'], kde=True, bins=30)</w:t>
      </w:r>
    </w:p>
    <w:p w14:paraId="7B3352AB">
      <w:pPr>
        <w:pStyle w:val="10"/>
        <w:bidi w:val="0"/>
        <w:ind w:firstLine="432"/>
        <w:rPr>
          <w:rFonts w:hint="default"/>
          <w:sz w:val="18"/>
          <w:szCs w:val="18"/>
          <w:lang w:val="en-US" w:eastAsia="zh-CN"/>
        </w:rPr>
      </w:pPr>
      <w:r>
        <w:rPr>
          <w:rFonts w:hint="default"/>
          <w:sz w:val="18"/>
          <w:szCs w:val="18"/>
          <w:lang w:val="en-US" w:eastAsia="zh-CN"/>
        </w:rPr>
        <w:t>plt.title('BTC 对数收益率分布')</w:t>
      </w:r>
    </w:p>
    <w:p w14:paraId="1F180615">
      <w:pPr>
        <w:pStyle w:val="10"/>
        <w:bidi w:val="0"/>
        <w:ind w:firstLine="432"/>
        <w:rPr>
          <w:rFonts w:hint="default"/>
          <w:sz w:val="18"/>
          <w:szCs w:val="18"/>
          <w:lang w:val="en-US" w:eastAsia="zh-CN"/>
        </w:rPr>
      </w:pPr>
      <w:r>
        <w:rPr>
          <w:rFonts w:hint="default"/>
          <w:sz w:val="18"/>
          <w:szCs w:val="18"/>
          <w:lang w:val="en-US" w:eastAsia="zh-CN"/>
        </w:rPr>
        <w:t>plt.subplot(1, 2, 2)</w:t>
      </w:r>
    </w:p>
    <w:p w14:paraId="226DFCAF">
      <w:pPr>
        <w:pStyle w:val="10"/>
        <w:bidi w:val="0"/>
        <w:ind w:firstLine="432"/>
        <w:rPr>
          <w:rFonts w:hint="default"/>
          <w:sz w:val="18"/>
          <w:szCs w:val="18"/>
          <w:lang w:val="en-US" w:eastAsia="zh-CN"/>
        </w:rPr>
      </w:pPr>
      <w:r>
        <w:rPr>
          <w:rFonts w:hint="default"/>
          <w:sz w:val="18"/>
          <w:szCs w:val="18"/>
          <w:lang w:val="en-US" w:eastAsia="zh-CN"/>
        </w:rPr>
        <w:t>sns.histplot(df_returns['eth_log_return'], kde=True, bins=30)</w:t>
      </w:r>
    </w:p>
    <w:p w14:paraId="31640511">
      <w:pPr>
        <w:pStyle w:val="10"/>
        <w:bidi w:val="0"/>
        <w:ind w:firstLine="432"/>
        <w:rPr>
          <w:rFonts w:hint="default"/>
          <w:sz w:val="18"/>
          <w:szCs w:val="18"/>
          <w:lang w:val="en-US" w:eastAsia="zh-CN"/>
        </w:rPr>
      </w:pPr>
      <w:r>
        <w:rPr>
          <w:rFonts w:hint="default"/>
          <w:sz w:val="18"/>
          <w:szCs w:val="18"/>
          <w:lang w:val="en-US" w:eastAsia="zh-CN"/>
        </w:rPr>
        <w:t>plt.title('ETH 对数收益率分布')</w:t>
      </w:r>
    </w:p>
    <w:p w14:paraId="3F3A66E9">
      <w:pPr>
        <w:pStyle w:val="10"/>
        <w:bidi w:val="0"/>
        <w:ind w:firstLine="432"/>
        <w:rPr>
          <w:rFonts w:hint="default"/>
          <w:sz w:val="18"/>
          <w:szCs w:val="18"/>
          <w:lang w:val="en-US" w:eastAsia="zh-CN"/>
        </w:rPr>
      </w:pPr>
      <w:r>
        <w:rPr>
          <w:rFonts w:hint="default"/>
          <w:sz w:val="18"/>
          <w:szCs w:val="18"/>
          <w:lang w:val="en-US" w:eastAsia="zh-CN"/>
        </w:rPr>
        <w:t>plt.suptitle('图3: 对数收益率分布直方图')</w:t>
      </w:r>
    </w:p>
    <w:p w14:paraId="239A6744">
      <w:pPr>
        <w:pStyle w:val="10"/>
        <w:bidi w:val="0"/>
        <w:ind w:firstLine="432"/>
        <w:rPr>
          <w:rFonts w:hint="default"/>
          <w:sz w:val="18"/>
          <w:szCs w:val="18"/>
          <w:lang w:val="en-US" w:eastAsia="zh-CN"/>
        </w:rPr>
      </w:pPr>
      <w:r>
        <w:rPr>
          <w:rFonts w:hint="default"/>
          <w:sz w:val="18"/>
          <w:szCs w:val="18"/>
          <w:lang w:val="en-US" w:eastAsia="zh-CN"/>
        </w:rPr>
        <w:t>plt.show()</w:t>
      </w:r>
    </w:p>
    <w:p w14:paraId="1B2F1FF4">
      <w:pPr>
        <w:pStyle w:val="10"/>
        <w:bidi w:val="0"/>
        <w:ind w:firstLine="432"/>
        <w:rPr>
          <w:rFonts w:hint="default"/>
          <w:sz w:val="18"/>
          <w:szCs w:val="18"/>
          <w:lang w:val="en-US" w:eastAsia="zh-CN"/>
        </w:rPr>
      </w:pPr>
    </w:p>
    <w:p w14:paraId="2DFF9BA5">
      <w:pPr>
        <w:pStyle w:val="10"/>
        <w:bidi w:val="0"/>
        <w:ind w:firstLine="432"/>
        <w:rPr>
          <w:rFonts w:hint="default"/>
          <w:sz w:val="18"/>
          <w:szCs w:val="18"/>
          <w:lang w:val="en-US" w:eastAsia="zh-CN"/>
        </w:rPr>
      </w:pPr>
      <w:r>
        <w:rPr>
          <w:rFonts w:hint="default"/>
          <w:sz w:val="18"/>
          <w:szCs w:val="18"/>
          <w:lang w:val="en-US" w:eastAsia="zh-CN"/>
        </w:rPr>
        <w:t># --- 改进 1: 检验尖峰厚尾 (Skewness, Kurtosis) 和 Q-Q 图 ---</w:t>
      </w:r>
    </w:p>
    <w:p w14:paraId="1EA2A9B7">
      <w:pPr>
        <w:pStyle w:val="10"/>
        <w:bidi w:val="0"/>
        <w:ind w:firstLine="432"/>
        <w:rPr>
          <w:rFonts w:hint="default"/>
          <w:sz w:val="18"/>
          <w:szCs w:val="18"/>
          <w:lang w:val="en-US" w:eastAsia="zh-CN"/>
        </w:rPr>
      </w:pPr>
      <w:r>
        <w:rPr>
          <w:rFonts w:hint="default"/>
          <w:sz w:val="18"/>
          <w:szCs w:val="18"/>
          <w:lang w:val="en-US" w:eastAsia="zh-CN"/>
        </w:rPr>
        <w:t>print("\n--- 2.1 收益率分布检验 (尖峰厚尾) ---")</w:t>
      </w:r>
    </w:p>
    <w:p w14:paraId="3F79A673">
      <w:pPr>
        <w:pStyle w:val="10"/>
        <w:bidi w:val="0"/>
        <w:ind w:firstLine="432"/>
        <w:rPr>
          <w:rFonts w:hint="default"/>
          <w:sz w:val="18"/>
          <w:szCs w:val="18"/>
          <w:lang w:val="en-US" w:eastAsia="zh-CN"/>
        </w:rPr>
      </w:pPr>
      <w:r>
        <w:rPr>
          <w:rFonts w:hint="default"/>
          <w:sz w:val="18"/>
          <w:szCs w:val="18"/>
          <w:lang w:val="en-US" w:eastAsia="zh-CN"/>
        </w:rPr>
        <w:t>print(f"BTC 收益率 偏度 (Skewness): {df_returns['btc_log_return'].skew():.4f} (正态=0)")</w:t>
      </w:r>
    </w:p>
    <w:p w14:paraId="2F50AB62">
      <w:pPr>
        <w:pStyle w:val="10"/>
        <w:bidi w:val="0"/>
        <w:ind w:firstLine="432"/>
        <w:rPr>
          <w:rFonts w:hint="default"/>
          <w:sz w:val="18"/>
          <w:szCs w:val="18"/>
          <w:lang w:val="en-US" w:eastAsia="zh-CN"/>
        </w:rPr>
      </w:pPr>
      <w:r>
        <w:rPr>
          <w:rFonts w:hint="default"/>
          <w:sz w:val="18"/>
          <w:szCs w:val="18"/>
          <w:lang w:val="en-US" w:eastAsia="zh-CN"/>
        </w:rPr>
        <w:t>print(f"BTC 收益率 峰度 (Kurtosis): {df_returns['btc_log_return'].kurtosis():.4f} (正态=0, 金融&gt;0)")</w:t>
      </w:r>
    </w:p>
    <w:p w14:paraId="4C941B75">
      <w:pPr>
        <w:pStyle w:val="10"/>
        <w:bidi w:val="0"/>
        <w:ind w:firstLine="432"/>
        <w:rPr>
          <w:rFonts w:hint="default"/>
          <w:sz w:val="18"/>
          <w:szCs w:val="18"/>
          <w:lang w:val="en-US" w:eastAsia="zh-CN"/>
        </w:rPr>
      </w:pPr>
      <w:r>
        <w:rPr>
          <w:rFonts w:hint="default"/>
          <w:sz w:val="18"/>
          <w:szCs w:val="18"/>
          <w:lang w:val="en-US" w:eastAsia="zh-CN"/>
        </w:rPr>
        <w:t>print(f"ETH 收益率 偏度 (Skewness): {df_returns['eth_log_return'].skew():.4f}")</w:t>
      </w:r>
    </w:p>
    <w:p w14:paraId="64DD1CF7">
      <w:pPr>
        <w:pStyle w:val="10"/>
        <w:bidi w:val="0"/>
        <w:ind w:firstLine="432"/>
        <w:rPr>
          <w:rFonts w:hint="default"/>
          <w:sz w:val="18"/>
          <w:szCs w:val="18"/>
          <w:lang w:val="en-US" w:eastAsia="zh-CN"/>
        </w:rPr>
      </w:pPr>
      <w:r>
        <w:rPr>
          <w:rFonts w:hint="default"/>
          <w:sz w:val="18"/>
          <w:szCs w:val="18"/>
          <w:lang w:val="en-US" w:eastAsia="zh-CN"/>
        </w:rPr>
        <w:t>print(f"ETH 收益率 峰度 (Kurtosis): {df_returns['eth_log_return'].kurtosis():.4f}")</w:t>
      </w:r>
    </w:p>
    <w:p w14:paraId="61D941A4">
      <w:pPr>
        <w:pStyle w:val="10"/>
        <w:bidi w:val="0"/>
        <w:ind w:firstLine="432"/>
        <w:rPr>
          <w:rFonts w:hint="default"/>
          <w:sz w:val="18"/>
          <w:szCs w:val="18"/>
          <w:lang w:val="en-US" w:eastAsia="zh-CN"/>
        </w:rPr>
      </w:pPr>
    </w:p>
    <w:p w14:paraId="6D39AEB8">
      <w:pPr>
        <w:pStyle w:val="10"/>
        <w:bidi w:val="0"/>
        <w:ind w:firstLine="432"/>
        <w:rPr>
          <w:rFonts w:hint="default"/>
          <w:sz w:val="18"/>
          <w:szCs w:val="18"/>
          <w:lang w:val="en-US" w:eastAsia="zh-CN"/>
        </w:rPr>
      </w:pPr>
      <w:r>
        <w:rPr>
          <w:rFonts w:hint="default"/>
          <w:sz w:val="18"/>
          <w:szCs w:val="18"/>
          <w:lang w:val="en-US" w:eastAsia="zh-CN"/>
        </w:rPr>
        <w:t>print("\n正在显示图3.1: 收益率 Q-Q 图 (对比正态分布)...")</w:t>
      </w:r>
    </w:p>
    <w:p w14:paraId="06185351">
      <w:pPr>
        <w:pStyle w:val="10"/>
        <w:bidi w:val="0"/>
        <w:ind w:firstLine="432"/>
        <w:rPr>
          <w:rFonts w:hint="default"/>
          <w:sz w:val="18"/>
          <w:szCs w:val="18"/>
          <w:lang w:val="en-US" w:eastAsia="zh-CN"/>
        </w:rPr>
      </w:pPr>
      <w:r>
        <w:rPr>
          <w:rFonts w:hint="default"/>
          <w:sz w:val="18"/>
          <w:szCs w:val="18"/>
          <w:lang w:val="en-US" w:eastAsia="zh-CN"/>
        </w:rPr>
        <w:t>fig, axes = plt.subplots(1, 2, figsize=(12, 5))</w:t>
      </w:r>
    </w:p>
    <w:p w14:paraId="147E03F6">
      <w:pPr>
        <w:pStyle w:val="10"/>
        <w:bidi w:val="0"/>
        <w:ind w:firstLine="432"/>
        <w:rPr>
          <w:rFonts w:hint="default"/>
          <w:sz w:val="18"/>
          <w:szCs w:val="18"/>
          <w:lang w:val="en-US" w:eastAsia="zh-CN"/>
        </w:rPr>
      </w:pPr>
      <w:r>
        <w:rPr>
          <w:rFonts w:hint="default"/>
          <w:sz w:val="18"/>
          <w:szCs w:val="18"/>
          <w:lang w:val="en-US" w:eastAsia="zh-CN"/>
        </w:rPr>
        <w:t>sm.qqplot(df_returns['btc_log_return'].dropna(), line='s', ax=axes[0])</w:t>
      </w:r>
    </w:p>
    <w:p w14:paraId="6F5BF3B3">
      <w:pPr>
        <w:pStyle w:val="10"/>
        <w:bidi w:val="0"/>
        <w:ind w:firstLine="432"/>
        <w:rPr>
          <w:rFonts w:hint="default"/>
          <w:sz w:val="18"/>
          <w:szCs w:val="18"/>
          <w:lang w:val="en-US" w:eastAsia="zh-CN"/>
        </w:rPr>
      </w:pPr>
      <w:r>
        <w:rPr>
          <w:rFonts w:hint="default"/>
          <w:sz w:val="18"/>
          <w:szCs w:val="18"/>
          <w:lang w:val="en-US" w:eastAsia="zh-CN"/>
        </w:rPr>
        <w:t>axes[0].set_title('BTC 收益率 Q-Q 图')</w:t>
      </w:r>
    </w:p>
    <w:p w14:paraId="5243F5D1">
      <w:pPr>
        <w:pStyle w:val="10"/>
        <w:bidi w:val="0"/>
        <w:ind w:firstLine="432"/>
        <w:rPr>
          <w:rFonts w:hint="default"/>
          <w:sz w:val="18"/>
          <w:szCs w:val="18"/>
          <w:lang w:val="en-US" w:eastAsia="zh-CN"/>
        </w:rPr>
      </w:pPr>
      <w:r>
        <w:rPr>
          <w:rFonts w:hint="default"/>
          <w:sz w:val="18"/>
          <w:szCs w:val="18"/>
          <w:lang w:val="en-US" w:eastAsia="zh-CN"/>
        </w:rPr>
        <w:t>sm.qqplot(df_returns['eth_log_return'].dropna(), line='s', ax=axes[1])</w:t>
      </w:r>
    </w:p>
    <w:p w14:paraId="5BA54D7F">
      <w:pPr>
        <w:pStyle w:val="10"/>
        <w:bidi w:val="0"/>
        <w:ind w:firstLine="432"/>
        <w:rPr>
          <w:rFonts w:hint="default"/>
          <w:sz w:val="18"/>
          <w:szCs w:val="18"/>
          <w:lang w:val="en-US" w:eastAsia="zh-CN"/>
        </w:rPr>
      </w:pPr>
      <w:r>
        <w:rPr>
          <w:rFonts w:hint="default"/>
          <w:sz w:val="18"/>
          <w:szCs w:val="18"/>
          <w:lang w:val="en-US" w:eastAsia="zh-CN"/>
        </w:rPr>
        <w:t>axes[1].set_title('ETH 收益率 Q-Q 图')</w:t>
      </w:r>
    </w:p>
    <w:p w14:paraId="20288797">
      <w:pPr>
        <w:pStyle w:val="10"/>
        <w:bidi w:val="0"/>
        <w:ind w:firstLine="432"/>
        <w:rPr>
          <w:rFonts w:hint="default"/>
          <w:sz w:val="18"/>
          <w:szCs w:val="18"/>
          <w:lang w:val="en-US" w:eastAsia="zh-CN"/>
        </w:rPr>
      </w:pPr>
      <w:r>
        <w:rPr>
          <w:rFonts w:hint="default"/>
          <w:sz w:val="18"/>
          <w:szCs w:val="18"/>
          <w:lang w:val="en-US" w:eastAsia="zh-CN"/>
        </w:rPr>
        <w:t>plt.suptitle('图3.1: Q-Q 图 (证明尖峰厚尾特性)')</w:t>
      </w:r>
    </w:p>
    <w:p w14:paraId="3B03B4A7">
      <w:pPr>
        <w:pStyle w:val="10"/>
        <w:bidi w:val="0"/>
        <w:ind w:firstLine="432"/>
        <w:rPr>
          <w:rFonts w:hint="default"/>
          <w:sz w:val="18"/>
          <w:szCs w:val="18"/>
          <w:lang w:val="en-US" w:eastAsia="zh-CN"/>
        </w:rPr>
      </w:pPr>
      <w:r>
        <w:rPr>
          <w:rFonts w:hint="default"/>
          <w:sz w:val="18"/>
          <w:szCs w:val="18"/>
          <w:lang w:val="en-US" w:eastAsia="zh-CN"/>
        </w:rPr>
        <w:t>plt.show()</w:t>
      </w:r>
    </w:p>
    <w:p w14:paraId="43CFAD8F">
      <w:pPr>
        <w:pStyle w:val="10"/>
        <w:bidi w:val="0"/>
        <w:ind w:firstLine="432"/>
        <w:rPr>
          <w:rFonts w:hint="default"/>
          <w:sz w:val="18"/>
          <w:szCs w:val="18"/>
          <w:lang w:val="en-US" w:eastAsia="zh-CN"/>
        </w:rPr>
      </w:pPr>
    </w:p>
    <w:p w14:paraId="35017038">
      <w:pPr>
        <w:pStyle w:val="10"/>
        <w:bidi w:val="0"/>
        <w:ind w:firstLine="432"/>
        <w:rPr>
          <w:rFonts w:hint="default"/>
          <w:sz w:val="18"/>
          <w:szCs w:val="18"/>
          <w:lang w:val="en-US" w:eastAsia="zh-CN"/>
        </w:rPr>
      </w:pPr>
    </w:p>
    <w:p w14:paraId="43779941">
      <w:pPr>
        <w:pStyle w:val="10"/>
        <w:bidi w:val="0"/>
        <w:ind w:firstLine="432"/>
        <w:rPr>
          <w:rFonts w:hint="default"/>
          <w:sz w:val="18"/>
          <w:szCs w:val="18"/>
          <w:lang w:val="en-US" w:eastAsia="zh-CN"/>
        </w:rPr>
      </w:pPr>
      <w:r>
        <w:rPr>
          <w:rFonts w:hint="default"/>
          <w:sz w:val="18"/>
          <w:szCs w:val="18"/>
          <w:lang w:val="en-US" w:eastAsia="zh-CN"/>
        </w:rPr>
        <w:t># --- 3. 平稳性检验和白噪声检验 ---</w:t>
      </w:r>
    </w:p>
    <w:p w14:paraId="261ACA57">
      <w:pPr>
        <w:pStyle w:val="10"/>
        <w:bidi w:val="0"/>
        <w:ind w:firstLine="432"/>
        <w:rPr>
          <w:rFonts w:hint="default"/>
          <w:sz w:val="18"/>
          <w:szCs w:val="18"/>
          <w:lang w:val="en-US" w:eastAsia="zh-CN"/>
        </w:rPr>
      </w:pPr>
      <w:r>
        <w:rPr>
          <w:rFonts w:hint="default"/>
          <w:sz w:val="18"/>
          <w:szCs w:val="18"/>
          <w:lang w:val="en-US" w:eastAsia="zh-CN"/>
        </w:rPr>
        <w:t>print("\n--- 3. 平稳性检验 (ADF) 与白噪声检验 ---")</w:t>
      </w:r>
    </w:p>
    <w:p w14:paraId="1663CF14">
      <w:pPr>
        <w:pStyle w:val="10"/>
        <w:bidi w:val="0"/>
        <w:ind w:firstLine="432"/>
        <w:rPr>
          <w:rFonts w:hint="default"/>
          <w:sz w:val="18"/>
          <w:szCs w:val="18"/>
          <w:lang w:val="en-US" w:eastAsia="zh-CN"/>
        </w:rPr>
      </w:pPr>
    </w:p>
    <w:p w14:paraId="332174ED">
      <w:pPr>
        <w:pStyle w:val="10"/>
        <w:bidi w:val="0"/>
        <w:ind w:firstLine="432"/>
        <w:rPr>
          <w:rFonts w:hint="default"/>
          <w:sz w:val="18"/>
          <w:szCs w:val="18"/>
          <w:lang w:val="en-US" w:eastAsia="zh-CN"/>
        </w:rPr>
      </w:pPr>
      <w:r>
        <w:rPr>
          <w:rFonts w:hint="default"/>
          <w:sz w:val="18"/>
          <w:szCs w:val="18"/>
          <w:lang w:val="en-US" w:eastAsia="zh-CN"/>
        </w:rPr>
        <w:t># --- 检验函数定义 ---</w:t>
      </w:r>
    </w:p>
    <w:p w14:paraId="01D8CB8A">
      <w:pPr>
        <w:pStyle w:val="10"/>
        <w:bidi w:val="0"/>
        <w:ind w:firstLine="432"/>
        <w:rPr>
          <w:rFonts w:hint="default"/>
          <w:sz w:val="18"/>
          <w:szCs w:val="18"/>
          <w:lang w:val="en-US" w:eastAsia="zh-CN"/>
        </w:rPr>
      </w:pPr>
    </w:p>
    <w:p w14:paraId="7443AEC5">
      <w:pPr>
        <w:pStyle w:val="10"/>
        <w:bidi w:val="0"/>
        <w:ind w:firstLine="432"/>
        <w:rPr>
          <w:rFonts w:hint="default"/>
          <w:sz w:val="18"/>
          <w:szCs w:val="18"/>
          <w:lang w:val="en-US" w:eastAsia="zh-CN"/>
        </w:rPr>
      </w:pPr>
      <w:r>
        <w:rPr>
          <w:rFonts w:hint="default"/>
          <w:sz w:val="18"/>
          <w:szCs w:val="18"/>
          <w:lang w:val="en-US" w:eastAsia="zh-CN"/>
        </w:rPr>
        <w:t># ADF 检验</w:t>
      </w:r>
    </w:p>
    <w:p w14:paraId="55B68D13">
      <w:pPr>
        <w:pStyle w:val="10"/>
        <w:bidi w:val="0"/>
        <w:ind w:firstLine="432"/>
        <w:rPr>
          <w:rFonts w:hint="default"/>
          <w:sz w:val="18"/>
          <w:szCs w:val="18"/>
          <w:lang w:val="en-US" w:eastAsia="zh-CN"/>
        </w:rPr>
      </w:pPr>
      <w:r>
        <w:rPr>
          <w:rFonts w:hint="default"/>
          <w:sz w:val="18"/>
          <w:szCs w:val="18"/>
          <w:lang w:val="en-US" w:eastAsia="zh-CN"/>
        </w:rPr>
        <w:t>def run_adf_test(series, name):</w:t>
      </w:r>
    </w:p>
    <w:p w14:paraId="6690671B">
      <w:pPr>
        <w:pStyle w:val="10"/>
        <w:bidi w:val="0"/>
        <w:ind w:firstLine="432"/>
        <w:rPr>
          <w:rFonts w:hint="default"/>
          <w:sz w:val="18"/>
          <w:szCs w:val="18"/>
          <w:lang w:val="en-US" w:eastAsia="zh-CN"/>
        </w:rPr>
      </w:pPr>
      <w:r>
        <w:rPr>
          <w:rFonts w:hint="default"/>
          <w:sz w:val="18"/>
          <w:szCs w:val="18"/>
          <w:lang w:val="en-US" w:eastAsia="zh-CN"/>
        </w:rPr>
        <w:t xml:space="preserve">    """</w:t>
      </w:r>
    </w:p>
    <w:p w14:paraId="75A2AC55">
      <w:pPr>
        <w:pStyle w:val="10"/>
        <w:bidi w:val="0"/>
        <w:ind w:firstLine="432"/>
        <w:rPr>
          <w:rFonts w:hint="default"/>
          <w:sz w:val="18"/>
          <w:szCs w:val="18"/>
          <w:lang w:val="en-US" w:eastAsia="zh-CN"/>
        </w:rPr>
      </w:pPr>
      <w:r>
        <w:rPr>
          <w:rFonts w:hint="default"/>
          <w:sz w:val="18"/>
          <w:szCs w:val="18"/>
          <w:lang w:val="en-US" w:eastAsia="zh-CN"/>
        </w:rPr>
        <w:t xml:space="preserve">    ADF 检验</w:t>
      </w:r>
    </w:p>
    <w:p w14:paraId="4B4E44D8">
      <w:pPr>
        <w:pStyle w:val="10"/>
        <w:bidi w:val="0"/>
        <w:ind w:firstLine="432"/>
        <w:rPr>
          <w:rFonts w:hint="default"/>
          <w:sz w:val="18"/>
          <w:szCs w:val="18"/>
          <w:lang w:val="en-US" w:eastAsia="zh-CN"/>
        </w:rPr>
      </w:pPr>
      <w:r>
        <w:rPr>
          <w:rFonts w:hint="default"/>
          <w:sz w:val="18"/>
          <w:szCs w:val="18"/>
          <w:lang w:val="en-US" w:eastAsia="zh-CN"/>
        </w:rPr>
        <w:t xml:space="preserve">    H0 (原假设): 序列存在单位根 (非平稳)</w:t>
      </w:r>
    </w:p>
    <w:p w14:paraId="1E14858C">
      <w:pPr>
        <w:pStyle w:val="10"/>
        <w:bidi w:val="0"/>
        <w:ind w:firstLine="432"/>
        <w:rPr>
          <w:rFonts w:hint="default"/>
          <w:sz w:val="18"/>
          <w:szCs w:val="18"/>
          <w:lang w:val="en-US" w:eastAsia="zh-CN"/>
        </w:rPr>
      </w:pPr>
      <w:r>
        <w:rPr>
          <w:rFonts w:hint="default"/>
          <w:sz w:val="18"/>
          <w:szCs w:val="18"/>
          <w:lang w:val="en-US" w:eastAsia="zh-CN"/>
        </w:rPr>
        <w:t xml:space="preserve">    """</w:t>
      </w:r>
    </w:p>
    <w:p w14:paraId="4A0B1C59">
      <w:pPr>
        <w:pStyle w:val="10"/>
        <w:bidi w:val="0"/>
        <w:ind w:firstLine="432"/>
        <w:rPr>
          <w:rFonts w:hint="default"/>
          <w:sz w:val="18"/>
          <w:szCs w:val="18"/>
          <w:lang w:val="en-US" w:eastAsia="zh-CN"/>
        </w:rPr>
      </w:pPr>
      <w:r>
        <w:rPr>
          <w:rFonts w:hint="default"/>
          <w:sz w:val="18"/>
          <w:szCs w:val="18"/>
          <w:lang w:val="en-US" w:eastAsia="zh-CN"/>
        </w:rPr>
        <w:t xml:space="preserve">    result = adfuller(series)</w:t>
      </w:r>
    </w:p>
    <w:p w14:paraId="6F591D62">
      <w:pPr>
        <w:pStyle w:val="10"/>
        <w:bidi w:val="0"/>
        <w:ind w:firstLine="432"/>
        <w:rPr>
          <w:rFonts w:hint="default"/>
          <w:sz w:val="18"/>
          <w:szCs w:val="18"/>
          <w:lang w:val="en-US" w:eastAsia="zh-CN"/>
        </w:rPr>
      </w:pPr>
      <w:r>
        <w:rPr>
          <w:rFonts w:hint="default"/>
          <w:sz w:val="18"/>
          <w:szCs w:val="18"/>
          <w:lang w:val="en-US" w:eastAsia="zh-CN"/>
        </w:rPr>
        <w:t xml:space="preserve">    print(f'序列 "{name}" 的 ADF 检验 (H0: 存在单位根):')</w:t>
      </w:r>
    </w:p>
    <w:p w14:paraId="077F26C9">
      <w:pPr>
        <w:pStyle w:val="10"/>
        <w:bidi w:val="0"/>
        <w:ind w:firstLine="432"/>
        <w:rPr>
          <w:rFonts w:hint="default"/>
          <w:sz w:val="18"/>
          <w:szCs w:val="18"/>
          <w:lang w:val="en-US" w:eastAsia="zh-CN"/>
        </w:rPr>
      </w:pPr>
      <w:r>
        <w:rPr>
          <w:rFonts w:hint="default"/>
          <w:sz w:val="18"/>
          <w:szCs w:val="18"/>
          <w:lang w:val="en-US" w:eastAsia="zh-CN"/>
        </w:rPr>
        <w:t xml:space="preserve">    print(f'  ADF 统计量: {result[0]:.4f}, p-value: {result[1]:.4e}')</w:t>
      </w:r>
    </w:p>
    <w:p w14:paraId="0F80E8E6">
      <w:pPr>
        <w:pStyle w:val="10"/>
        <w:bidi w:val="0"/>
        <w:ind w:firstLine="432"/>
        <w:rPr>
          <w:rFonts w:hint="default"/>
          <w:sz w:val="18"/>
          <w:szCs w:val="18"/>
          <w:lang w:val="en-US" w:eastAsia="zh-CN"/>
        </w:rPr>
      </w:pPr>
      <w:r>
        <w:rPr>
          <w:rFonts w:hint="default"/>
          <w:sz w:val="18"/>
          <w:szCs w:val="18"/>
          <w:lang w:val="en-US" w:eastAsia="zh-CN"/>
        </w:rPr>
        <w:t xml:space="preserve">    if result[1] &gt; 0.05:</w:t>
      </w:r>
    </w:p>
    <w:p w14:paraId="4014E657">
      <w:pPr>
        <w:pStyle w:val="10"/>
        <w:bidi w:val="0"/>
        <w:ind w:firstLine="432"/>
        <w:rPr>
          <w:rFonts w:hint="default"/>
          <w:sz w:val="18"/>
          <w:szCs w:val="18"/>
          <w:lang w:val="en-US" w:eastAsia="zh-CN"/>
        </w:rPr>
      </w:pPr>
      <w:r>
        <w:rPr>
          <w:rFonts w:hint="default"/>
          <w:sz w:val="18"/>
          <w:szCs w:val="18"/>
          <w:lang w:val="en-US" w:eastAsia="zh-CN"/>
        </w:rPr>
        <w:t xml:space="preserve">        print(f'  结论: 序列非平稳 (p &gt; 0.05)')</w:t>
      </w:r>
    </w:p>
    <w:p w14:paraId="7DE8506A">
      <w:pPr>
        <w:pStyle w:val="10"/>
        <w:bidi w:val="0"/>
        <w:ind w:firstLine="432"/>
        <w:rPr>
          <w:rFonts w:hint="default"/>
          <w:sz w:val="18"/>
          <w:szCs w:val="18"/>
          <w:lang w:val="en-US" w:eastAsia="zh-CN"/>
        </w:rPr>
      </w:pPr>
      <w:r>
        <w:rPr>
          <w:rFonts w:hint="default"/>
          <w:sz w:val="18"/>
          <w:szCs w:val="18"/>
          <w:lang w:val="en-US" w:eastAsia="zh-CN"/>
        </w:rPr>
        <w:t xml:space="preserve">    else:</w:t>
      </w:r>
    </w:p>
    <w:p w14:paraId="36604AA9">
      <w:pPr>
        <w:pStyle w:val="10"/>
        <w:bidi w:val="0"/>
        <w:ind w:firstLine="432"/>
        <w:rPr>
          <w:rFonts w:hint="default"/>
          <w:sz w:val="18"/>
          <w:szCs w:val="18"/>
          <w:lang w:val="en-US" w:eastAsia="zh-CN"/>
        </w:rPr>
      </w:pPr>
      <w:r>
        <w:rPr>
          <w:rFonts w:hint="default"/>
          <w:sz w:val="18"/>
          <w:szCs w:val="18"/>
          <w:lang w:val="en-US" w:eastAsia="zh-CN"/>
        </w:rPr>
        <w:t xml:space="preserve">        print(f'  结论: 序列平稳 (p &lt;= 0.05)')</w:t>
      </w:r>
    </w:p>
    <w:p w14:paraId="29C93ADE">
      <w:pPr>
        <w:pStyle w:val="10"/>
        <w:bidi w:val="0"/>
        <w:ind w:firstLine="432"/>
        <w:rPr>
          <w:rFonts w:hint="default"/>
          <w:sz w:val="18"/>
          <w:szCs w:val="18"/>
          <w:lang w:val="en-US" w:eastAsia="zh-CN"/>
        </w:rPr>
      </w:pPr>
      <w:r>
        <w:rPr>
          <w:rFonts w:hint="default"/>
          <w:sz w:val="18"/>
          <w:szCs w:val="18"/>
          <w:lang w:val="en-US" w:eastAsia="zh-CN"/>
        </w:rPr>
        <w:t xml:space="preserve">    return result[1]</w:t>
      </w:r>
    </w:p>
    <w:p w14:paraId="4E35C953">
      <w:pPr>
        <w:pStyle w:val="10"/>
        <w:bidi w:val="0"/>
        <w:ind w:firstLine="432"/>
        <w:rPr>
          <w:rFonts w:hint="default"/>
          <w:sz w:val="18"/>
          <w:szCs w:val="18"/>
          <w:lang w:val="en-US" w:eastAsia="zh-CN"/>
        </w:rPr>
      </w:pPr>
    </w:p>
    <w:p w14:paraId="2FE1BCD6">
      <w:pPr>
        <w:pStyle w:val="10"/>
        <w:bidi w:val="0"/>
        <w:ind w:firstLine="432"/>
        <w:rPr>
          <w:rFonts w:hint="default"/>
          <w:sz w:val="18"/>
          <w:szCs w:val="18"/>
          <w:lang w:val="en-US" w:eastAsia="zh-CN"/>
        </w:rPr>
      </w:pPr>
      <w:r>
        <w:rPr>
          <w:rFonts w:hint="default"/>
          <w:sz w:val="18"/>
          <w:szCs w:val="18"/>
          <w:lang w:val="en-US" w:eastAsia="zh-CN"/>
        </w:rPr>
        <w:t># 白噪声检验 (Ljung-Box)</w:t>
      </w:r>
    </w:p>
    <w:p w14:paraId="4691653D">
      <w:pPr>
        <w:pStyle w:val="10"/>
        <w:bidi w:val="0"/>
        <w:ind w:firstLine="432"/>
        <w:rPr>
          <w:rFonts w:hint="default"/>
          <w:sz w:val="18"/>
          <w:szCs w:val="18"/>
          <w:lang w:val="en-US" w:eastAsia="zh-CN"/>
        </w:rPr>
      </w:pPr>
      <w:r>
        <w:rPr>
          <w:rFonts w:hint="default"/>
          <w:sz w:val="18"/>
          <w:szCs w:val="18"/>
          <w:lang w:val="en-US" w:eastAsia="zh-CN"/>
        </w:rPr>
        <w:t>def run_ljung_box_test(series, name, lags=10):</w:t>
      </w:r>
    </w:p>
    <w:p w14:paraId="1B6190FD">
      <w:pPr>
        <w:pStyle w:val="10"/>
        <w:bidi w:val="0"/>
        <w:ind w:firstLine="432"/>
        <w:rPr>
          <w:rFonts w:hint="default"/>
          <w:sz w:val="18"/>
          <w:szCs w:val="18"/>
          <w:lang w:val="en-US" w:eastAsia="zh-CN"/>
        </w:rPr>
      </w:pPr>
      <w:r>
        <w:rPr>
          <w:rFonts w:hint="default"/>
          <w:sz w:val="18"/>
          <w:szCs w:val="18"/>
          <w:lang w:val="en-US" w:eastAsia="zh-CN"/>
        </w:rPr>
        <w:t xml:space="preserve">    """</w:t>
      </w:r>
    </w:p>
    <w:p w14:paraId="5F8DA77D">
      <w:pPr>
        <w:pStyle w:val="10"/>
        <w:bidi w:val="0"/>
        <w:ind w:firstLine="432"/>
        <w:rPr>
          <w:rFonts w:hint="default"/>
          <w:sz w:val="18"/>
          <w:szCs w:val="18"/>
          <w:lang w:val="en-US" w:eastAsia="zh-CN"/>
        </w:rPr>
      </w:pPr>
      <w:r>
        <w:rPr>
          <w:rFonts w:hint="default"/>
          <w:sz w:val="18"/>
          <w:szCs w:val="18"/>
          <w:lang w:val="en-US" w:eastAsia="zh-CN"/>
        </w:rPr>
        <w:t xml:space="preserve">    Ljung-Box 白噪声检验</w:t>
      </w:r>
    </w:p>
    <w:p w14:paraId="6909867B">
      <w:pPr>
        <w:pStyle w:val="10"/>
        <w:bidi w:val="0"/>
        <w:ind w:firstLine="432"/>
        <w:rPr>
          <w:rFonts w:hint="default"/>
          <w:sz w:val="18"/>
          <w:szCs w:val="18"/>
          <w:lang w:val="en-US" w:eastAsia="zh-CN"/>
        </w:rPr>
      </w:pPr>
      <w:r>
        <w:rPr>
          <w:rFonts w:hint="default"/>
          <w:sz w:val="18"/>
          <w:szCs w:val="18"/>
          <w:lang w:val="en-US" w:eastAsia="zh-CN"/>
        </w:rPr>
        <w:t xml:space="preserve">    H0 (原假设): 序列是白噪声 (即序列值彼此独立, 无自相关)</w:t>
      </w:r>
    </w:p>
    <w:p w14:paraId="6695E83C">
      <w:pPr>
        <w:pStyle w:val="10"/>
        <w:bidi w:val="0"/>
        <w:ind w:firstLine="432"/>
        <w:rPr>
          <w:rFonts w:hint="default"/>
          <w:sz w:val="18"/>
          <w:szCs w:val="18"/>
          <w:lang w:val="en-US" w:eastAsia="zh-CN"/>
        </w:rPr>
      </w:pPr>
      <w:r>
        <w:rPr>
          <w:rFonts w:hint="default"/>
          <w:sz w:val="18"/>
          <w:szCs w:val="18"/>
          <w:lang w:val="en-US" w:eastAsia="zh-CN"/>
        </w:rPr>
        <w:t xml:space="preserve">    """</w:t>
      </w:r>
    </w:p>
    <w:p w14:paraId="2794A22D">
      <w:pPr>
        <w:pStyle w:val="10"/>
        <w:bidi w:val="0"/>
        <w:ind w:firstLine="432"/>
        <w:rPr>
          <w:rFonts w:hint="default"/>
          <w:sz w:val="18"/>
          <w:szCs w:val="18"/>
          <w:lang w:val="en-US" w:eastAsia="zh-CN"/>
        </w:rPr>
      </w:pPr>
      <w:r>
        <w:rPr>
          <w:rFonts w:hint="default"/>
          <w:sz w:val="18"/>
          <w:szCs w:val="18"/>
          <w:lang w:val="en-US" w:eastAsia="zh-CN"/>
        </w:rPr>
        <w:t xml:space="preserve">    # Ljung-Box test</w:t>
      </w:r>
    </w:p>
    <w:p w14:paraId="1BB33C27">
      <w:pPr>
        <w:pStyle w:val="10"/>
        <w:bidi w:val="0"/>
        <w:ind w:firstLine="432"/>
        <w:rPr>
          <w:rFonts w:hint="default"/>
          <w:sz w:val="18"/>
          <w:szCs w:val="18"/>
          <w:lang w:val="en-US" w:eastAsia="zh-CN"/>
        </w:rPr>
      </w:pPr>
      <w:r>
        <w:rPr>
          <w:rFonts w:hint="default"/>
          <w:sz w:val="18"/>
          <w:szCs w:val="18"/>
          <w:lang w:val="en-US" w:eastAsia="zh-CN"/>
        </w:rPr>
        <w:t xml:space="preserve">    result_df = acorr_ljungbox(series, lags=[lags], return_df=True)</w:t>
      </w:r>
    </w:p>
    <w:p w14:paraId="0075579D">
      <w:pPr>
        <w:pStyle w:val="10"/>
        <w:bidi w:val="0"/>
        <w:ind w:firstLine="432"/>
        <w:rPr>
          <w:rFonts w:hint="default"/>
          <w:sz w:val="18"/>
          <w:szCs w:val="18"/>
          <w:lang w:val="en-US" w:eastAsia="zh-CN"/>
        </w:rPr>
      </w:pPr>
      <w:r>
        <w:rPr>
          <w:rFonts w:hint="default"/>
          <w:sz w:val="18"/>
          <w:szCs w:val="18"/>
          <w:lang w:val="en-US" w:eastAsia="zh-CN"/>
        </w:rPr>
        <w:t xml:space="preserve">    p_value = result_df.iloc[0]['lb_pvalue']</w:t>
      </w:r>
    </w:p>
    <w:p w14:paraId="179C7E09">
      <w:pPr>
        <w:pStyle w:val="10"/>
        <w:bidi w:val="0"/>
        <w:ind w:firstLine="432"/>
        <w:rPr>
          <w:rFonts w:hint="default"/>
          <w:sz w:val="18"/>
          <w:szCs w:val="18"/>
          <w:lang w:val="en-US" w:eastAsia="zh-CN"/>
        </w:rPr>
      </w:pPr>
      <w:r>
        <w:rPr>
          <w:rFonts w:hint="default"/>
          <w:sz w:val="18"/>
          <w:szCs w:val="18"/>
          <w:lang w:val="en-US" w:eastAsia="zh-CN"/>
        </w:rPr>
        <w:t xml:space="preserve">    print(f'序列 "{name}" 的 Ljung-Box 白噪声检验 (H0: 序列为白噪声):')</w:t>
      </w:r>
    </w:p>
    <w:p w14:paraId="5C0DF56E">
      <w:pPr>
        <w:pStyle w:val="10"/>
        <w:bidi w:val="0"/>
        <w:ind w:firstLine="432"/>
        <w:rPr>
          <w:rFonts w:hint="default"/>
          <w:sz w:val="18"/>
          <w:szCs w:val="18"/>
          <w:lang w:val="en-US" w:eastAsia="zh-CN"/>
        </w:rPr>
      </w:pPr>
      <w:r>
        <w:rPr>
          <w:rFonts w:hint="default"/>
          <w:sz w:val="18"/>
          <w:szCs w:val="18"/>
          <w:lang w:val="en-US" w:eastAsia="zh-CN"/>
        </w:rPr>
        <w:t xml:space="preserve">    print(f'  L-B 统计量 (lag={lags}): {result_df.iloc[0]["lb_stat"]:.4f}, p-value: {p_value:.4e}')</w:t>
      </w:r>
    </w:p>
    <w:p w14:paraId="2A7D12FE">
      <w:pPr>
        <w:pStyle w:val="10"/>
        <w:bidi w:val="0"/>
        <w:ind w:firstLine="432"/>
        <w:rPr>
          <w:rFonts w:hint="default"/>
          <w:sz w:val="18"/>
          <w:szCs w:val="18"/>
          <w:lang w:val="en-US" w:eastAsia="zh-CN"/>
        </w:rPr>
      </w:pPr>
      <w:r>
        <w:rPr>
          <w:rFonts w:hint="default"/>
          <w:sz w:val="18"/>
          <w:szCs w:val="18"/>
          <w:lang w:val="en-US" w:eastAsia="zh-CN"/>
        </w:rPr>
        <w:t xml:space="preserve">    </w:t>
      </w:r>
    </w:p>
    <w:p w14:paraId="37B7FDB9">
      <w:pPr>
        <w:pStyle w:val="10"/>
        <w:bidi w:val="0"/>
        <w:ind w:firstLine="432"/>
        <w:rPr>
          <w:rFonts w:hint="default"/>
          <w:sz w:val="18"/>
          <w:szCs w:val="18"/>
          <w:lang w:val="en-US" w:eastAsia="zh-CN"/>
        </w:rPr>
      </w:pPr>
      <w:r>
        <w:rPr>
          <w:rFonts w:hint="default"/>
          <w:sz w:val="18"/>
          <w:szCs w:val="18"/>
          <w:lang w:val="en-US" w:eastAsia="zh-CN"/>
        </w:rPr>
        <w:t xml:space="preserve">    if p_value &lt;= 0.05:</w:t>
      </w:r>
    </w:p>
    <w:p w14:paraId="36EC5BC7">
      <w:pPr>
        <w:pStyle w:val="10"/>
        <w:bidi w:val="0"/>
        <w:ind w:firstLine="432"/>
        <w:rPr>
          <w:rFonts w:hint="default"/>
          <w:sz w:val="18"/>
          <w:szCs w:val="18"/>
          <w:lang w:val="en-US" w:eastAsia="zh-CN"/>
        </w:rPr>
      </w:pPr>
      <w:r>
        <w:rPr>
          <w:rFonts w:hint="default"/>
          <w:sz w:val="18"/>
          <w:szCs w:val="18"/>
          <w:lang w:val="en-US" w:eastAsia="zh-CN"/>
        </w:rPr>
        <w:t xml:space="preserve">        print(f'  结论: 序列存在自相关 (非白噪声, 可建模) (p &lt;= 0.05)')</w:t>
      </w:r>
    </w:p>
    <w:p w14:paraId="1CB20345">
      <w:pPr>
        <w:pStyle w:val="10"/>
        <w:bidi w:val="0"/>
        <w:ind w:firstLine="432"/>
        <w:rPr>
          <w:rFonts w:hint="default"/>
          <w:sz w:val="18"/>
          <w:szCs w:val="18"/>
          <w:lang w:val="en-US" w:eastAsia="zh-CN"/>
        </w:rPr>
      </w:pPr>
      <w:r>
        <w:rPr>
          <w:rFonts w:hint="default"/>
          <w:sz w:val="18"/>
          <w:szCs w:val="18"/>
          <w:lang w:val="en-US" w:eastAsia="zh-CN"/>
        </w:rPr>
        <w:t xml:space="preserve">    else:</w:t>
      </w:r>
    </w:p>
    <w:p w14:paraId="6A599070">
      <w:pPr>
        <w:pStyle w:val="10"/>
        <w:bidi w:val="0"/>
        <w:ind w:firstLine="432"/>
        <w:rPr>
          <w:rFonts w:hint="default"/>
          <w:sz w:val="18"/>
          <w:szCs w:val="18"/>
          <w:lang w:val="en-US" w:eastAsia="zh-CN"/>
        </w:rPr>
      </w:pPr>
      <w:r>
        <w:rPr>
          <w:rFonts w:hint="default"/>
          <w:sz w:val="18"/>
          <w:szCs w:val="18"/>
          <w:lang w:val="en-US" w:eastAsia="zh-CN"/>
        </w:rPr>
        <w:t xml:space="preserve">        print(f'  结论: 序列为白噪声 (无信息) (p &gt; 0.05)')</w:t>
      </w:r>
    </w:p>
    <w:p w14:paraId="18316CAF">
      <w:pPr>
        <w:pStyle w:val="10"/>
        <w:bidi w:val="0"/>
        <w:ind w:firstLine="432"/>
        <w:rPr>
          <w:rFonts w:hint="default"/>
          <w:sz w:val="18"/>
          <w:szCs w:val="18"/>
          <w:lang w:val="en-US" w:eastAsia="zh-CN"/>
        </w:rPr>
      </w:pPr>
      <w:r>
        <w:rPr>
          <w:rFonts w:hint="default"/>
          <w:sz w:val="18"/>
          <w:szCs w:val="18"/>
          <w:lang w:val="en-US" w:eastAsia="zh-CN"/>
        </w:rPr>
        <w:t xml:space="preserve">    return p_value</w:t>
      </w:r>
    </w:p>
    <w:p w14:paraId="5AD73F83">
      <w:pPr>
        <w:pStyle w:val="10"/>
        <w:bidi w:val="0"/>
        <w:ind w:firstLine="432"/>
        <w:rPr>
          <w:rFonts w:hint="default"/>
          <w:sz w:val="18"/>
          <w:szCs w:val="18"/>
          <w:lang w:val="en-US" w:eastAsia="zh-CN"/>
        </w:rPr>
      </w:pPr>
    </w:p>
    <w:p w14:paraId="0A89DE17">
      <w:pPr>
        <w:pStyle w:val="10"/>
        <w:bidi w:val="0"/>
        <w:ind w:firstLine="432"/>
        <w:rPr>
          <w:rFonts w:hint="default"/>
          <w:sz w:val="18"/>
          <w:szCs w:val="18"/>
          <w:lang w:val="en-US" w:eastAsia="zh-CN"/>
        </w:rPr>
      </w:pPr>
      <w:r>
        <w:rPr>
          <w:rFonts w:hint="default"/>
          <w:sz w:val="18"/>
          <w:szCs w:val="18"/>
          <w:lang w:val="en-US" w:eastAsia="zh-CN"/>
        </w:rPr>
        <w:t># --- 3.1 原始价格检验 ---</w:t>
      </w:r>
    </w:p>
    <w:p w14:paraId="5480F16F">
      <w:pPr>
        <w:pStyle w:val="10"/>
        <w:bidi w:val="0"/>
        <w:ind w:firstLine="432"/>
        <w:rPr>
          <w:rFonts w:hint="default"/>
          <w:sz w:val="18"/>
          <w:szCs w:val="18"/>
          <w:lang w:val="en-US" w:eastAsia="zh-CN"/>
        </w:rPr>
      </w:pPr>
      <w:r>
        <w:rPr>
          <w:rFonts w:hint="default"/>
          <w:sz w:val="18"/>
          <w:szCs w:val="18"/>
          <w:lang w:val="en-US" w:eastAsia="zh-CN"/>
        </w:rPr>
        <w:t>print("\n--- 3.1 原始价格平稳性检验 (预期: 非平稳) ---")</w:t>
      </w:r>
    </w:p>
    <w:p w14:paraId="4B61B506">
      <w:pPr>
        <w:pStyle w:val="10"/>
        <w:bidi w:val="0"/>
        <w:ind w:firstLine="432"/>
        <w:rPr>
          <w:rFonts w:hint="default"/>
          <w:sz w:val="18"/>
          <w:szCs w:val="18"/>
          <w:lang w:val="en-US" w:eastAsia="zh-CN"/>
        </w:rPr>
      </w:pPr>
      <w:r>
        <w:rPr>
          <w:rFonts w:hint="default"/>
          <w:sz w:val="18"/>
          <w:szCs w:val="18"/>
          <w:lang w:val="en-US" w:eastAsia="zh-CN"/>
        </w:rPr>
        <w:t>p_btc_price_adf = run_adf_test(df_prices['btc_close'], 'BTC 价格')</w:t>
      </w:r>
    </w:p>
    <w:p w14:paraId="79BB918A">
      <w:pPr>
        <w:pStyle w:val="10"/>
        <w:bidi w:val="0"/>
        <w:ind w:firstLine="432"/>
        <w:rPr>
          <w:rFonts w:hint="default"/>
          <w:sz w:val="18"/>
          <w:szCs w:val="18"/>
          <w:lang w:val="en-US" w:eastAsia="zh-CN"/>
        </w:rPr>
      </w:pPr>
      <w:r>
        <w:rPr>
          <w:rFonts w:hint="default"/>
          <w:sz w:val="18"/>
          <w:szCs w:val="18"/>
          <w:lang w:val="en-US" w:eastAsia="zh-CN"/>
        </w:rPr>
        <w:t>print("---")</w:t>
      </w:r>
    </w:p>
    <w:p w14:paraId="29DB3D23">
      <w:pPr>
        <w:pStyle w:val="10"/>
        <w:bidi w:val="0"/>
        <w:ind w:firstLine="432"/>
        <w:rPr>
          <w:rFonts w:hint="default"/>
          <w:sz w:val="18"/>
          <w:szCs w:val="18"/>
          <w:lang w:val="en-US" w:eastAsia="zh-CN"/>
        </w:rPr>
      </w:pPr>
      <w:r>
        <w:rPr>
          <w:rFonts w:hint="default"/>
          <w:sz w:val="18"/>
          <w:szCs w:val="18"/>
          <w:lang w:val="en-US" w:eastAsia="zh-CN"/>
        </w:rPr>
        <w:t>p_eth_price_adf = run_adf_test(df_prices['eth_close'], 'ETH 价格')</w:t>
      </w:r>
    </w:p>
    <w:p w14:paraId="3BF66F82">
      <w:pPr>
        <w:pStyle w:val="10"/>
        <w:bidi w:val="0"/>
        <w:ind w:firstLine="432"/>
        <w:rPr>
          <w:rFonts w:hint="default"/>
          <w:sz w:val="18"/>
          <w:szCs w:val="18"/>
          <w:lang w:val="en-US" w:eastAsia="zh-CN"/>
        </w:rPr>
      </w:pPr>
    </w:p>
    <w:p w14:paraId="616B2287">
      <w:pPr>
        <w:pStyle w:val="10"/>
        <w:bidi w:val="0"/>
        <w:ind w:firstLine="432"/>
        <w:rPr>
          <w:rFonts w:hint="default"/>
          <w:sz w:val="18"/>
          <w:szCs w:val="18"/>
          <w:lang w:val="en-US" w:eastAsia="zh-CN"/>
        </w:rPr>
      </w:pPr>
      <w:r>
        <w:rPr>
          <w:rFonts w:hint="default"/>
          <w:sz w:val="18"/>
          <w:szCs w:val="18"/>
          <w:lang w:val="en-US" w:eastAsia="zh-CN"/>
        </w:rPr>
        <w:t># --- 3.2 对数收益率检验 ---</w:t>
      </w:r>
    </w:p>
    <w:p w14:paraId="0CE851B7">
      <w:pPr>
        <w:pStyle w:val="10"/>
        <w:bidi w:val="0"/>
        <w:ind w:firstLine="432"/>
        <w:rPr>
          <w:rFonts w:hint="default"/>
          <w:sz w:val="18"/>
          <w:szCs w:val="18"/>
          <w:lang w:val="en-US" w:eastAsia="zh-CN"/>
        </w:rPr>
      </w:pPr>
      <w:r>
        <w:rPr>
          <w:rFonts w:hint="default"/>
          <w:sz w:val="18"/>
          <w:szCs w:val="18"/>
          <w:lang w:val="en-US" w:eastAsia="zh-CN"/>
        </w:rPr>
        <w:t>print("\n--- 3.2 对数收益率平稳性与白噪声检验 (预期: 平稳, 非白噪声) ---")</w:t>
      </w:r>
    </w:p>
    <w:p w14:paraId="002D90A5">
      <w:pPr>
        <w:pStyle w:val="10"/>
        <w:bidi w:val="0"/>
        <w:ind w:firstLine="432"/>
        <w:rPr>
          <w:rFonts w:hint="default"/>
          <w:sz w:val="18"/>
          <w:szCs w:val="18"/>
          <w:lang w:val="en-US" w:eastAsia="zh-CN"/>
        </w:rPr>
      </w:pPr>
      <w:r>
        <w:rPr>
          <w:rFonts w:hint="default"/>
          <w:sz w:val="18"/>
          <w:szCs w:val="18"/>
          <w:lang w:val="en-US" w:eastAsia="zh-CN"/>
        </w:rPr>
        <w:t>p_btc_return_adf = run_adf_test(df_returns['btc_log_return'], 'BTC 对数收益率')</w:t>
      </w:r>
    </w:p>
    <w:p w14:paraId="7D91EEAE">
      <w:pPr>
        <w:pStyle w:val="10"/>
        <w:bidi w:val="0"/>
        <w:ind w:firstLine="432"/>
        <w:rPr>
          <w:rFonts w:hint="default"/>
          <w:sz w:val="18"/>
          <w:szCs w:val="18"/>
          <w:lang w:val="en-US" w:eastAsia="zh-CN"/>
        </w:rPr>
      </w:pPr>
      <w:r>
        <w:rPr>
          <w:rFonts w:hint="default"/>
          <w:sz w:val="18"/>
          <w:szCs w:val="18"/>
          <w:lang w:val="en-US" w:eastAsia="zh-CN"/>
        </w:rPr>
        <w:t>p_btc_return_lb = run_ljung_box_test(df_returns['btc_log_return'], 'BTC 对数收益率')</w:t>
      </w:r>
    </w:p>
    <w:p w14:paraId="2CD91BFD">
      <w:pPr>
        <w:pStyle w:val="10"/>
        <w:bidi w:val="0"/>
        <w:ind w:firstLine="432"/>
        <w:rPr>
          <w:rFonts w:hint="default"/>
          <w:sz w:val="18"/>
          <w:szCs w:val="18"/>
          <w:lang w:val="en-US" w:eastAsia="zh-CN"/>
        </w:rPr>
      </w:pPr>
    </w:p>
    <w:p w14:paraId="78BC082C">
      <w:pPr>
        <w:pStyle w:val="10"/>
        <w:bidi w:val="0"/>
        <w:ind w:firstLine="432"/>
        <w:rPr>
          <w:rFonts w:hint="default"/>
          <w:sz w:val="18"/>
          <w:szCs w:val="18"/>
          <w:lang w:val="en-US" w:eastAsia="zh-CN"/>
        </w:rPr>
      </w:pPr>
      <w:r>
        <w:rPr>
          <w:rFonts w:hint="default"/>
          <w:sz w:val="18"/>
          <w:szCs w:val="18"/>
          <w:lang w:val="en-US" w:eastAsia="zh-CN"/>
        </w:rPr>
        <w:t>print("---")</w:t>
      </w:r>
    </w:p>
    <w:p w14:paraId="505B6267">
      <w:pPr>
        <w:pStyle w:val="10"/>
        <w:bidi w:val="0"/>
        <w:ind w:firstLine="432"/>
        <w:rPr>
          <w:rFonts w:hint="default"/>
          <w:sz w:val="18"/>
          <w:szCs w:val="18"/>
          <w:lang w:val="en-US" w:eastAsia="zh-CN"/>
        </w:rPr>
      </w:pPr>
      <w:r>
        <w:rPr>
          <w:rFonts w:hint="default"/>
          <w:sz w:val="18"/>
          <w:szCs w:val="18"/>
          <w:lang w:val="en-US" w:eastAsia="zh-CN"/>
        </w:rPr>
        <w:t>p_eth_return_adf = run_adf_test(df_returns['eth_log_return'], 'ETH 对数收益率')</w:t>
      </w:r>
    </w:p>
    <w:p w14:paraId="50F35A15">
      <w:pPr>
        <w:pStyle w:val="10"/>
        <w:bidi w:val="0"/>
        <w:ind w:firstLine="432"/>
        <w:rPr>
          <w:rFonts w:hint="default"/>
          <w:sz w:val="18"/>
          <w:szCs w:val="18"/>
          <w:lang w:val="en-US" w:eastAsia="zh-CN"/>
        </w:rPr>
      </w:pPr>
      <w:r>
        <w:rPr>
          <w:rFonts w:hint="default"/>
          <w:sz w:val="18"/>
          <w:szCs w:val="18"/>
          <w:lang w:val="en-US" w:eastAsia="zh-CN"/>
        </w:rPr>
        <w:t>p_eth_return_lb = run_ljung_box_test(df_returns['eth_log_return'], 'ETH 对数收益率')</w:t>
      </w:r>
    </w:p>
    <w:p w14:paraId="046DA5E3">
      <w:pPr>
        <w:pStyle w:val="10"/>
        <w:bidi w:val="0"/>
        <w:ind w:firstLine="432"/>
        <w:rPr>
          <w:rFonts w:hint="default"/>
          <w:sz w:val="18"/>
          <w:szCs w:val="18"/>
          <w:lang w:val="en-US" w:eastAsia="zh-CN"/>
        </w:rPr>
      </w:pPr>
    </w:p>
    <w:p w14:paraId="56137DA4">
      <w:pPr>
        <w:pStyle w:val="10"/>
        <w:bidi w:val="0"/>
        <w:ind w:firstLine="432"/>
        <w:rPr>
          <w:rFonts w:hint="default"/>
          <w:sz w:val="18"/>
          <w:szCs w:val="18"/>
          <w:lang w:val="en-US" w:eastAsia="zh-CN"/>
        </w:rPr>
      </w:pPr>
      <w:r>
        <w:rPr>
          <w:rFonts w:hint="default"/>
          <w:sz w:val="18"/>
          <w:szCs w:val="18"/>
          <w:lang w:val="en-US" w:eastAsia="zh-CN"/>
        </w:rPr>
        <w:t># --- 4. 一元时间序列模型 (ARIMA &amp; GARCH) ---</w:t>
      </w:r>
    </w:p>
    <w:p w14:paraId="2CBA4A75">
      <w:pPr>
        <w:pStyle w:val="10"/>
        <w:bidi w:val="0"/>
        <w:ind w:firstLine="432"/>
        <w:rPr>
          <w:rFonts w:hint="default"/>
          <w:sz w:val="18"/>
          <w:szCs w:val="18"/>
          <w:lang w:val="en-US" w:eastAsia="zh-CN"/>
        </w:rPr>
      </w:pPr>
      <w:r>
        <w:rPr>
          <w:rFonts w:hint="default"/>
          <w:sz w:val="18"/>
          <w:szCs w:val="18"/>
          <w:lang w:val="en-US" w:eastAsia="zh-CN"/>
        </w:rPr>
        <w:t>print("\n--- 4. 一元时间序列模型 (ARIMA &amp; 升级版 GARCH) ---")</w:t>
      </w:r>
    </w:p>
    <w:p w14:paraId="4CA73087">
      <w:pPr>
        <w:pStyle w:val="10"/>
        <w:bidi w:val="0"/>
        <w:ind w:firstLine="432"/>
        <w:rPr>
          <w:rFonts w:hint="default"/>
          <w:sz w:val="18"/>
          <w:szCs w:val="18"/>
          <w:lang w:val="en-US" w:eastAsia="zh-CN"/>
        </w:rPr>
      </w:pPr>
    </w:p>
    <w:p w14:paraId="768963C8">
      <w:pPr>
        <w:pStyle w:val="10"/>
        <w:bidi w:val="0"/>
        <w:ind w:firstLine="432"/>
        <w:rPr>
          <w:rFonts w:hint="default"/>
          <w:sz w:val="18"/>
          <w:szCs w:val="18"/>
          <w:lang w:val="en-US" w:eastAsia="zh-CN"/>
        </w:rPr>
      </w:pPr>
      <w:r>
        <w:rPr>
          <w:rFonts w:hint="default"/>
          <w:sz w:val="18"/>
          <w:szCs w:val="18"/>
          <w:lang w:val="en-US" w:eastAsia="zh-CN"/>
        </w:rPr>
        <w:t>if True:</w:t>
      </w:r>
    </w:p>
    <w:p w14:paraId="02CCB817">
      <w:pPr>
        <w:pStyle w:val="10"/>
        <w:bidi w:val="0"/>
        <w:ind w:firstLine="432"/>
        <w:rPr>
          <w:rFonts w:hint="default"/>
          <w:sz w:val="18"/>
          <w:szCs w:val="18"/>
          <w:lang w:val="en-US" w:eastAsia="zh-CN"/>
        </w:rPr>
      </w:pPr>
      <w:r>
        <w:rPr>
          <w:rFonts w:hint="default"/>
          <w:sz w:val="18"/>
          <w:szCs w:val="18"/>
          <w:lang w:val="en-US" w:eastAsia="zh-CN"/>
        </w:rPr>
        <w:t xml:space="preserve">    # --- 自动寻优的函数 (遍历 p,q) ---</w:t>
      </w:r>
    </w:p>
    <w:p w14:paraId="75725D4E">
      <w:pPr>
        <w:pStyle w:val="10"/>
        <w:bidi w:val="0"/>
        <w:ind w:firstLine="432"/>
        <w:rPr>
          <w:rFonts w:hint="default"/>
          <w:sz w:val="18"/>
          <w:szCs w:val="18"/>
          <w:lang w:val="en-US" w:eastAsia="zh-CN"/>
        </w:rPr>
      </w:pPr>
      <w:r>
        <w:rPr>
          <w:rFonts w:hint="default"/>
          <w:sz w:val="18"/>
          <w:szCs w:val="18"/>
          <w:lang w:val="en-US" w:eastAsia="zh-CN"/>
        </w:rPr>
        <w:t xml:space="preserve">    def auto_arima_select(ts, d=0, max_p=3, max_q=3):</w:t>
      </w:r>
    </w:p>
    <w:p w14:paraId="73CC47EF">
      <w:pPr>
        <w:pStyle w:val="10"/>
        <w:bidi w:val="0"/>
        <w:ind w:firstLine="432"/>
        <w:rPr>
          <w:rFonts w:hint="default"/>
          <w:sz w:val="18"/>
          <w:szCs w:val="18"/>
          <w:lang w:val="en-US" w:eastAsia="zh-CN"/>
        </w:rPr>
      </w:pPr>
      <w:r>
        <w:rPr>
          <w:rFonts w:hint="default"/>
          <w:sz w:val="18"/>
          <w:szCs w:val="18"/>
          <w:lang w:val="en-US" w:eastAsia="zh-CN"/>
        </w:rPr>
        <w:t xml:space="preserve">        best_aic = np.inf</w:t>
      </w:r>
    </w:p>
    <w:p w14:paraId="15707152">
      <w:pPr>
        <w:pStyle w:val="10"/>
        <w:bidi w:val="0"/>
        <w:ind w:firstLine="432"/>
        <w:rPr>
          <w:rFonts w:hint="default"/>
          <w:sz w:val="18"/>
          <w:szCs w:val="18"/>
          <w:lang w:val="en-US" w:eastAsia="zh-CN"/>
        </w:rPr>
      </w:pPr>
      <w:r>
        <w:rPr>
          <w:rFonts w:hint="default"/>
          <w:sz w:val="18"/>
          <w:szCs w:val="18"/>
          <w:lang w:val="en-US" w:eastAsia="zh-CN"/>
        </w:rPr>
        <w:t xml:space="preserve">        best_bic = np.inf</w:t>
      </w:r>
    </w:p>
    <w:p w14:paraId="181E67AF">
      <w:pPr>
        <w:pStyle w:val="10"/>
        <w:bidi w:val="0"/>
        <w:ind w:firstLine="432"/>
        <w:rPr>
          <w:rFonts w:hint="default"/>
          <w:sz w:val="18"/>
          <w:szCs w:val="18"/>
          <w:lang w:val="en-US" w:eastAsia="zh-CN"/>
        </w:rPr>
      </w:pPr>
      <w:r>
        <w:rPr>
          <w:rFonts w:hint="default"/>
          <w:sz w:val="18"/>
          <w:szCs w:val="18"/>
          <w:lang w:val="en-US" w:eastAsia="zh-CN"/>
        </w:rPr>
        <w:t xml:space="preserve">        best_aic_res = None</w:t>
      </w:r>
    </w:p>
    <w:p w14:paraId="386AE565">
      <w:pPr>
        <w:pStyle w:val="10"/>
        <w:bidi w:val="0"/>
        <w:ind w:firstLine="432"/>
        <w:rPr>
          <w:rFonts w:hint="default"/>
          <w:sz w:val="18"/>
          <w:szCs w:val="18"/>
          <w:lang w:val="en-US" w:eastAsia="zh-CN"/>
        </w:rPr>
      </w:pPr>
      <w:r>
        <w:rPr>
          <w:rFonts w:hint="default"/>
          <w:sz w:val="18"/>
          <w:szCs w:val="18"/>
          <w:lang w:val="en-US" w:eastAsia="zh-CN"/>
        </w:rPr>
        <w:t xml:space="preserve">        best_bic_res = None</w:t>
      </w:r>
    </w:p>
    <w:p w14:paraId="1C49F390">
      <w:pPr>
        <w:pStyle w:val="10"/>
        <w:bidi w:val="0"/>
        <w:ind w:firstLine="432"/>
        <w:rPr>
          <w:rFonts w:hint="default"/>
          <w:sz w:val="18"/>
          <w:szCs w:val="18"/>
          <w:lang w:val="en-US" w:eastAsia="zh-CN"/>
        </w:rPr>
      </w:pPr>
      <w:r>
        <w:rPr>
          <w:rFonts w:hint="default"/>
          <w:sz w:val="18"/>
          <w:szCs w:val="18"/>
          <w:lang w:val="en-US" w:eastAsia="zh-CN"/>
        </w:rPr>
        <w:t xml:space="preserve">        best_aic_order = None</w:t>
      </w:r>
    </w:p>
    <w:p w14:paraId="37B46A43">
      <w:pPr>
        <w:pStyle w:val="10"/>
        <w:bidi w:val="0"/>
        <w:ind w:firstLine="432"/>
        <w:rPr>
          <w:rFonts w:hint="default"/>
          <w:sz w:val="18"/>
          <w:szCs w:val="18"/>
          <w:lang w:val="en-US" w:eastAsia="zh-CN"/>
        </w:rPr>
      </w:pPr>
      <w:r>
        <w:rPr>
          <w:rFonts w:hint="default"/>
          <w:sz w:val="18"/>
          <w:szCs w:val="18"/>
          <w:lang w:val="en-US" w:eastAsia="zh-CN"/>
        </w:rPr>
        <w:t xml:space="preserve">        best_bic_order = None</w:t>
      </w:r>
    </w:p>
    <w:p w14:paraId="58C1D4ED">
      <w:pPr>
        <w:pStyle w:val="10"/>
        <w:bidi w:val="0"/>
        <w:ind w:firstLine="432"/>
        <w:rPr>
          <w:rFonts w:hint="default"/>
          <w:sz w:val="18"/>
          <w:szCs w:val="18"/>
          <w:lang w:val="en-US" w:eastAsia="zh-CN"/>
        </w:rPr>
      </w:pPr>
      <w:r>
        <w:rPr>
          <w:rFonts w:hint="default"/>
          <w:sz w:val="18"/>
          <w:szCs w:val="18"/>
          <w:lang w:val="en-US" w:eastAsia="zh-CN"/>
        </w:rPr>
        <w:t xml:space="preserve">        </w:t>
      </w:r>
    </w:p>
    <w:p w14:paraId="76968517">
      <w:pPr>
        <w:pStyle w:val="10"/>
        <w:bidi w:val="0"/>
        <w:ind w:firstLine="432"/>
        <w:rPr>
          <w:rFonts w:hint="default"/>
          <w:sz w:val="18"/>
          <w:szCs w:val="18"/>
          <w:lang w:val="en-US" w:eastAsia="zh-CN"/>
        </w:rPr>
      </w:pPr>
      <w:r>
        <w:rPr>
          <w:rFonts w:hint="default"/>
          <w:sz w:val="18"/>
          <w:szCs w:val="18"/>
          <w:lang w:val="en-US" w:eastAsia="zh-CN"/>
        </w:rPr>
        <w:t xml:space="preserve">        for p in range(max_p + 1):</w:t>
      </w:r>
    </w:p>
    <w:p w14:paraId="762C4110">
      <w:pPr>
        <w:pStyle w:val="10"/>
        <w:bidi w:val="0"/>
        <w:ind w:firstLine="432"/>
        <w:rPr>
          <w:rFonts w:hint="default"/>
          <w:sz w:val="18"/>
          <w:szCs w:val="18"/>
          <w:lang w:val="en-US" w:eastAsia="zh-CN"/>
        </w:rPr>
      </w:pPr>
      <w:r>
        <w:rPr>
          <w:rFonts w:hint="default"/>
          <w:sz w:val="18"/>
          <w:szCs w:val="18"/>
          <w:lang w:val="en-US" w:eastAsia="zh-CN"/>
        </w:rPr>
        <w:t xml:space="preserve">            for q in range(max_q + 1):</w:t>
      </w:r>
    </w:p>
    <w:p w14:paraId="6DE14C8A">
      <w:pPr>
        <w:pStyle w:val="10"/>
        <w:bidi w:val="0"/>
        <w:ind w:firstLine="432"/>
        <w:rPr>
          <w:rFonts w:hint="default"/>
          <w:sz w:val="18"/>
          <w:szCs w:val="18"/>
          <w:lang w:val="en-US" w:eastAsia="zh-CN"/>
        </w:rPr>
      </w:pPr>
      <w:r>
        <w:rPr>
          <w:rFonts w:hint="default"/>
          <w:sz w:val="18"/>
          <w:szCs w:val="18"/>
          <w:lang w:val="en-US" w:eastAsia="zh-CN"/>
        </w:rPr>
        <w:t xml:space="preserve">                # 增加 (0,0,0) 的跳过，因为 GARCH 会处理 const</w:t>
      </w:r>
    </w:p>
    <w:p w14:paraId="4BA3331B">
      <w:pPr>
        <w:pStyle w:val="10"/>
        <w:bidi w:val="0"/>
        <w:ind w:firstLine="432"/>
        <w:rPr>
          <w:rFonts w:hint="default"/>
          <w:sz w:val="18"/>
          <w:szCs w:val="18"/>
          <w:lang w:val="en-US" w:eastAsia="zh-CN"/>
        </w:rPr>
      </w:pPr>
      <w:r>
        <w:rPr>
          <w:rFonts w:hint="default"/>
          <w:sz w:val="18"/>
          <w:szCs w:val="18"/>
          <w:lang w:val="en-US" w:eastAsia="zh-CN"/>
        </w:rPr>
        <w:t xml:space="preserve">                if p == 0 and q == 0:</w:t>
      </w:r>
    </w:p>
    <w:p w14:paraId="57864678">
      <w:pPr>
        <w:pStyle w:val="10"/>
        <w:bidi w:val="0"/>
        <w:ind w:firstLine="432"/>
        <w:rPr>
          <w:rFonts w:hint="default"/>
          <w:sz w:val="18"/>
          <w:szCs w:val="18"/>
          <w:lang w:val="en-US" w:eastAsia="zh-CN"/>
        </w:rPr>
      </w:pPr>
      <w:r>
        <w:rPr>
          <w:rFonts w:hint="default"/>
          <w:sz w:val="18"/>
          <w:szCs w:val="18"/>
          <w:lang w:val="en-US" w:eastAsia="zh-CN"/>
        </w:rPr>
        <w:t xml:space="preserve">                    continue</w:t>
      </w:r>
    </w:p>
    <w:p w14:paraId="5D243056">
      <w:pPr>
        <w:pStyle w:val="10"/>
        <w:bidi w:val="0"/>
        <w:ind w:firstLine="432"/>
        <w:rPr>
          <w:rFonts w:hint="default"/>
          <w:sz w:val="18"/>
          <w:szCs w:val="18"/>
          <w:lang w:val="en-US" w:eastAsia="zh-CN"/>
        </w:rPr>
      </w:pPr>
      <w:r>
        <w:rPr>
          <w:rFonts w:hint="default"/>
          <w:sz w:val="18"/>
          <w:szCs w:val="18"/>
          <w:lang w:val="en-US" w:eastAsia="zh-CN"/>
        </w:rPr>
        <w:t xml:space="preserve">                try:</w:t>
      </w:r>
    </w:p>
    <w:p w14:paraId="69F2B676">
      <w:pPr>
        <w:pStyle w:val="10"/>
        <w:bidi w:val="0"/>
        <w:ind w:firstLine="432"/>
        <w:rPr>
          <w:rFonts w:hint="default"/>
          <w:sz w:val="18"/>
          <w:szCs w:val="18"/>
          <w:lang w:val="en-US" w:eastAsia="zh-CN"/>
        </w:rPr>
      </w:pPr>
      <w:r>
        <w:rPr>
          <w:rFonts w:hint="default"/>
          <w:sz w:val="18"/>
          <w:szCs w:val="18"/>
          <w:lang w:val="en-US" w:eastAsia="zh-CN"/>
        </w:rPr>
        <w:t xml:space="preserve">                    model = ARIMA(ts, order=(p, d, q))</w:t>
      </w:r>
    </w:p>
    <w:p w14:paraId="6D21F9E2">
      <w:pPr>
        <w:pStyle w:val="10"/>
        <w:bidi w:val="0"/>
        <w:ind w:firstLine="432"/>
        <w:rPr>
          <w:rFonts w:hint="default"/>
          <w:sz w:val="18"/>
          <w:szCs w:val="18"/>
          <w:lang w:val="en-US" w:eastAsia="zh-CN"/>
        </w:rPr>
      </w:pPr>
      <w:r>
        <w:rPr>
          <w:rFonts w:hint="default"/>
          <w:sz w:val="18"/>
          <w:szCs w:val="18"/>
          <w:lang w:val="en-US" w:eastAsia="zh-CN"/>
        </w:rPr>
        <w:t xml:space="preserve">                    res = model.fit()</w:t>
      </w:r>
    </w:p>
    <w:p w14:paraId="7482B549">
      <w:pPr>
        <w:pStyle w:val="10"/>
        <w:bidi w:val="0"/>
        <w:ind w:firstLine="432"/>
        <w:rPr>
          <w:rFonts w:hint="default"/>
          <w:sz w:val="18"/>
          <w:szCs w:val="18"/>
          <w:lang w:val="en-US" w:eastAsia="zh-CN"/>
        </w:rPr>
      </w:pPr>
      <w:r>
        <w:rPr>
          <w:rFonts w:hint="default"/>
          <w:sz w:val="18"/>
          <w:szCs w:val="18"/>
          <w:lang w:val="en-US" w:eastAsia="zh-CN"/>
        </w:rPr>
        <w:t xml:space="preserve">                    if res.aic &lt; best_aic:</w:t>
      </w:r>
    </w:p>
    <w:p w14:paraId="35BF81B3">
      <w:pPr>
        <w:pStyle w:val="10"/>
        <w:bidi w:val="0"/>
        <w:ind w:firstLine="432"/>
        <w:rPr>
          <w:rFonts w:hint="default"/>
          <w:sz w:val="18"/>
          <w:szCs w:val="18"/>
          <w:lang w:val="en-US" w:eastAsia="zh-CN"/>
        </w:rPr>
      </w:pPr>
      <w:r>
        <w:rPr>
          <w:rFonts w:hint="default"/>
          <w:sz w:val="18"/>
          <w:szCs w:val="18"/>
          <w:lang w:val="en-US" w:eastAsia="zh-CN"/>
        </w:rPr>
        <w:t xml:space="preserve">                        best_aic = res.aic</w:t>
      </w:r>
    </w:p>
    <w:p w14:paraId="4ABC5630">
      <w:pPr>
        <w:pStyle w:val="10"/>
        <w:bidi w:val="0"/>
        <w:ind w:firstLine="432"/>
        <w:rPr>
          <w:rFonts w:hint="default"/>
          <w:sz w:val="18"/>
          <w:szCs w:val="18"/>
          <w:lang w:val="en-US" w:eastAsia="zh-CN"/>
        </w:rPr>
      </w:pPr>
      <w:r>
        <w:rPr>
          <w:rFonts w:hint="default"/>
          <w:sz w:val="18"/>
          <w:szCs w:val="18"/>
          <w:lang w:val="en-US" w:eastAsia="zh-CN"/>
        </w:rPr>
        <w:t xml:space="preserve">                        best_aic_res = res</w:t>
      </w:r>
    </w:p>
    <w:p w14:paraId="799D78E2">
      <w:pPr>
        <w:pStyle w:val="10"/>
        <w:bidi w:val="0"/>
        <w:ind w:firstLine="432"/>
        <w:rPr>
          <w:rFonts w:hint="default"/>
          <w:sz w:val="18"/>
          <w:szCs w:val="18"/>
          <w:lang w:val="en-US" w:eastAsia="zh-CN"/>
        </w:rPr>
      </w:pPr>
      <w:r>
        <w:rPr>
          <w:rFonts w:hint="default"/>
          <w:sz w:val="18"/>
          <w:szCs w:val="18"/>
          <w:lang w:val="en-US" w:eastAsia="zh-CN"/>
        </w:rPr>
        <w:t xml:space="preserve">                        best_aic_order = (p, d, q)</w:t>
      </w:r>
    </w:p>
    <w:p w14:paraId="3A4892B4">
      <w:pPr>
        <w:pStyle w:val="10"/>
        <w:bidi w:val="0"/>
        <w:ind w:firstLine="432"/>
        <w:rPr>
          <w:rFonts w:hint="default"/>
          <w:sz w:val="18"/>
          <w:szCs w:val="18"/>
          <w:lang w:val="en-US" w:eastAsia="zh-CN"/>
        </w:rPr>
      </w:pPr>
      <w:r>
        <w:rPr>
          <w:rFonts w:hint="default"/>
          <w:sz w:val="18"/>
          <w:szCs w:val="18"/>
          <w:lang w:val="en-US" w:eastAsia="zh-CN"/>
        </w:rPr>
        <w:t xml:space="preserve">                    if res.bic &lt; best_bic:</w:t>
      </w:r>
    </w:p>
    <w:p w14:paraId="30C35078">
      <w:pPr>
        <w:pStyle w:val="10"/>
        <w:bidi w:val="0"/>
        <w:ind w:firstLine="432"/>
        <w:rPr>
          <w:rFonts w:hint="default"/>
          <w:sz w:val="18"/>
          <w:szCs w:val="18"/>
          <w:lang w:val="en-US" w:eastAsia="zh-CN"/>
        </w:rPr>
      </w:pPr>
      <w:r>
        <w:rPr>
          <w:rFonts w:hint="default"/>
          <w:sz w:val="18"/>
          <w:szCs w:val="18"/>
          <w:lang w:val="en-US" w:eastAsia="zh-CN"/>
        </w:rPr>
        <w:t xml:space="preserve">                        best_bic = res.bic</w:t>
      </w:r>
    </w:p>
    <w:p w14:paraId="5FF8F6AC">
      <w:pPr>
        <w:pStyle w:val="10"/>
        <w:bidi w:val="0"/>
        <w:ind w:firstLine="432"/>
        <w:rPr>
          <w:rFonts w:hint="default"/>
          <w:sz w:val="18"/>
          <w:szCs w:val="18"/>
          <w:lang w:val="en-US" w:eastAsia="zh-CN"/>
        </w:rPr>
      </w:pPr>
      <w:r>
        <w:rPr>
          <w:rFonts w:hint="default"/>
          <w:sz w:val="18"/>
          <w:szCs w:val="18"/>
          <w:lang w:val="en-US" w:eastAsia="zh-CN"/>
        </w:rPr>
        <w:t xml:space="preserve">                        best_bic_res = res</w:t>
      </w:r>
    </w:p>
    <w:p w14:paraId="3325868D">
      <w:pPr>
        <w:pStyle w:val="10"/>
        <w:bidi w:val="0"/>
        <w:ind w:firstLine="432"/>
        <w:rPr>
          <w:rFonts w:hint="default"/>
          <w:sz w:val="18"/>
          <w:szCs w:val="18"/>
          <w:lang w:val="en-US" w:eastAsia="zh-CN"/>
        </w:rPr>
      </w:pPr>
      <w:r>
        <w:rPr>
          <w:rFonts w:hint="default"/>
          <w:sz w:val="18"/>
          <w:szCs w:val="18"/>
          <w:lang w:val="en-US" w:eastAsia="zh-CN"/>
        </w:rPr>
        <w:t xml:space="preserve">                        best_bic_order = (p, d, q)</w:t>
      </w:r>
    </w:p>
    <w:p w14:paraId="36AE135D">
      <w:pPr>
        <w:pStyle w:val="10"/>
        <w:bidi w:val="0"/>
        <w:ind w:firstLine="432"/>
        <w:rPr>
          <w:rFonts w:hint="default"/>
          <w:sz w:val="18"/>
          <w:szCs w:val="18"/>
          <w:lang w:val="en-US" w:eastAsia="zh-CN"/>
        </w:rPr>
      </w:pPr>
      <w:r>
        <w:rPr>
          <w:rFonts w:hint="default"/>
          <w:sz w:val="18"/>
          <w:szCs w:val="18"/>
          <w:lang w:val="en-US" w:eastAsia="zh-CN"/>
        </w:rPr>
        <w:t xml:space="preserve">                except Exception as e:</w:t>
      </w:r>
    </w:p>
    <w:p w14:paraId="7F484C46">
      <w:pPr>
        <w:pStyle w:val="10"/>
        <w:bidi w:val="0"/>
        <w:ind w:firstLine="432"/>
        <w:rPr>
          <w:rFonts w:hint="default"/>
          <w:sz w:val="18"/>
          <w:szCs w:val="18"/>
          <w:lang w:val="en-US" w:eastAsia="zh-CN"/>
        </w:rPr>
      </w:pPr>
      <w:r>
        <w:rPr>
          <w:rFonts w:hint="default"/>
          <w:sz w:val="18"/>
          <w:szCs w:val="18"/>
          <w:lang w:val="en-US" w:eastAsia="zh-CN"/>
        </w:rPr>
        <w:t xml:space="preserve">                    continue</w:t>
      </w:r>
    </w:p>
    <w:p w14:paraId="27C80EBC">
      <w:pPr>
        <w:pStyle w:val="10"/>
        <w:bidi w:val="0"/>
        <w:ind w:firstLine="432"/>
        <w:rPr>
          <w:rFonts w:hint="default"/>
          <w:sz w:val="18"/>
          <w:szCs w:val="18"/>
          <w:lang w:val="en-US" w:eastAsia="zh-CN"/>
        </w:rPr>
      </w:pPr>
      <w:r>
        <w:rPr>
          <w:rFonts w:hint="default"/>
          <w:sz w:val="18"/>
          <w:szCs w:val="18"/>
          <w:lang w:val="en-US" w:eastAsia="zh-CN"/>
        </w:rPr>
        <w:t xml:space="preserve">        return {</w:t>
      </w:r>
    </w:p>
    <w:p w14:paraId="0A4BE1C7">
      <w:pPr>
        <w:pStyle w:val="10"/>
        <w:bidi w:val="0"/>
        <w:ind w:firstLine="432"/>
        <w:rPr>
          <w:rFonts w:hint="default"/>
          <w:sz w:val="18"/>
          <w:szCs w:val="18"/>
          <w:lang w:val="en-US" w:eastAsia="zh-CN"/>
        </w:rPr>
      </w:pPr>
      <w:r>
        <w:rPr>
          <w:rFonts w:hint="default"/>
          <w:sz w:val="18"/>
          <w:szCs w:val="18"/>
          <w:lang w:val="en-US" w:eastAsia="zh-CN"/>
        </w:rPr>
        <w:t xml:space="preserve">            'best_aic_order': best_aic_order,</w:t>
      </w:r>
    </w:p>
    <w:p w14:paraId="4B816729">
      <w:pPr>
        <w:pStyle w:val="10"/>
        <w:bidi w:val="0"/>
        <w:ind w:firstLine="432"/>
        <w:rPr>
          <w:rFonts w:hint="default"/>
          <w:sz w:val="18"/>
          <w:szCs w:val="18"/>
          <w:lang w:val="en-US" w:eastAsia="zh-CN"/>
        </w:rPr>
      </w:pPr>
      <w:r>
        <w:rPr>
          <w:rFonts w:hint="default"/>
          <w:sz w:val="18"/>
          <w:szCs w:val="18"/>
          <w:lang w:val="en-US" w:eastAsia="zh-CN"/>
        </w:rPr>
        <w:t xml:space="preserve">            'best_bic_order': best_bic_order,</w:t>
      </w:r>
    </w:p>
    <w:p w14:paraId="1804BA16">
      <w:pPr>
        <w:pStyle w:val="10"/>
        <w:bidi w:val="0"/>
        <w:ind w:firstLine="432"/>
        <w:rPr>
          <w:rFonts w:hint="default"/>
          <w:sz w:val="18"/>
          <w:szCs w:val="18"/>
          <w:lang w:val="en-US" w:eastAsia="zh-CN"/>
        </w:rPr>
      </w:pPr>
      <w:r>
        <w:rPr>
          <w:rFonts w:hint="default"/>
          <w:sz w:val="18"/>
          <w:szCs w:val="18"/>
          <w:lang w:val="en-US" w:eastAsia="zh-CN"/>
        </w:rPr>
        <w:t xml:space="preserve">            'best_aic_result': best_aic_res,</w:t>
      </w:r>
    </w:p>
    <w:p w14:paraId="099860C3">
      <w:pPr>
        <w:pStyle w:val="10"/>
        <w:bidi w:val="0"/>
        <w:ind w:firstLine="432"/>
        <w:rPr>
          <w:rFonts w:hint="default"/>
          <w:sz w:val="18"/>
          <w:szCs w:val="18"/>
          <w:lang w:val="en-US" w:eastAsia="zh-CN"/>
        </w:rPr>
      </w:pPr>
      <w:r>
        <w:rPr>
          <w:rFonts w:hint="default"/>
          <w:sz w:val="18"/>
          <w:szCs w:val="18"/>
          <w:lang w:val="en-US" w:eastAsia="zh-CN"/>
        </w:rPr>
        <w:t xml:space="preserve">            'best_bic_result': best_bic_res</w:t>
      </w:r>
    </w:p>
    <w:p w14:paraId="79B3455E">
      <w:pPr>
        <w:pStyle w:val="10"/>
        <w:bidi w:val="0"/>
        <w:ind w:firstLine="432"/>
        <w:rPr>
          <w:rFonts w:hint="default"/>
          <w:sz w:val="18"/>
          <w:szCs w:val="18"/>
          <w:lang w:val="en-US" w:eastAsia="zh-CN"/>
        </w:rPr>
      </w:pPr>
      <w:r>
        <w:rPr>
          <w:rFonts w:hint="default"/>
          <w:sz w:val="18"/>
          <w:szCs w:val="18"/>
          <w:lang w:val="en-US" w:eastAsia="zh-CN"/>
        </w:rPr>
        <w:t xml:space="preserve">        }</w:t>
      </w:r>
    </w:p>
    <w:p w14:paraId="22D24F5D">
      <w:pPr>
        <w:pStyle w:val="10"/>
        <w:bidi w:val="0"/>
        <w:ind w:firstLine="432"/>
        <w:rPr>
          <w:rFonts w:hint="default"/>
          <w:sz w:val="18"/>
          <w:szCs w:val="18"/>
          <w:lang w:val="en-US" w:eastAsia="zh-CN"/>
        </w:rPr>
      </w:pPr>
      <w:r>
        <w:rPr>
          <w:rFonts w:hint="default"/>
          <w:sz w:val="18"/>
          <w:szCs w:val="18"/>
          <w:lang w:val="en-US" w:eastAsia="zh-CN"/>
        </w:rPr>
        <w:t xml:space="preserve">    </w:t>
      </w:r>
    </w:p>
    <w:p w14:paraId="0E58F55A">
      <w:pPr>
        <w:pStyle w:val="10"/>
        <w:bidi w:val="0"/>
        <w:ind w:firstLine="432"/>
        <w:rPr>
          <w:rFonts w:hint="default"/>
          <w:sz w:val="18"/>
          <w:szCs w:val="18"/>
          <w:lang w:val="en-US" w:eastAsia="zh-CN"/>
        </w:rPr>
      </w:pPr>
      <w:r>
        <w:rPr>
          <w:rFonts w:hint="default"/>
          <w:sz w:val="18"/>
          <w:szCs w:val="18"/>
          <w:lang w:val="en-US" w:eastAsia="zh-CN"/>
        </w:rPr>
        <w:t xml:space="preserve">    # --- 残差诊断与显著性检验函数 ---</w:t>
      </w:r>
    </w:p>
    <w:p w14:paraId="5025C744">
      <w:pPr>
        <w:pStyle w:val="10"/>
        <w:bidi w:val="0"/>
        <w:ind w:firstLine="432"/>
        <w:rPr>
          <w:rFonts w:hint="default"/>
          <w:sz w:val="18"/>
          <w:szCs w:val="18"/>
          <w:lang w:val="en-US" w:eastAsia="zh-CN"/>
        </w:rPr>
      </w:pPr>
      <w:r>
        <w:rPr>
          <w:rFonts w:hint="default"/>
          <w:sz w:val="18"/>
          <w:szCs w:val="18"/>
          <w:lang w:val="en-US" w:eastAsia="zh-CN"/>
        </w:rPr>
        <w:t xml:space="preserve">    def arima_diagnostics(result, series_name="Series", lb_lags=[10, 20]):</w:t>
      </w:r>
    </w:p>
    <w:p w14:paraId="3B567511">
      <w:pPr>
        <w:pStyle w:val="10"/>
        <w:bidi w:val="0"/>
        <w:ind w:firstLine="432"/>
        <w:rPr>
          <w:rFonts w:hint="default"/>
          <w:sz w:val="18"/>
          <w:szCs w:val="18"/>
          <w:lang w:val="en-US" w:eastAsia="zh-CN"/>
        </w:rPr>
      </w:pPr>
      <w:r>
        <w:rPr>
          <w:rFonts w:hint="default"/>
          <w:sz w:val="18"/>
          <w:szCs w:val="18"/>
          <w:lang w:val="en-US" w:eastAsia="zh-CN"/>
        </w:rPr>
        <w:t xml:space="preserve">        print(f"\n--- {series_name} ARIMA 模型摘要 ---")</w:t>
      </w:r>
    </w:p>
    <w:p w14:paraId="7F08E3D8">
      <w:pPr>
        <w:pStyle w:val="10"/>
        <w:bidi w:val="0"/>
        <w:ind w:firstLine="432"/>
        <w:rPr>
          <w:rFonts w:hint="default"/>
          <w:sz w:val="18"/>
          <w:szCs w:val="18"/>
          <w:lang w:val="en-US" w:eastAsia="zh-CN"/>
        </w:rPr>
      </w:pPr>
      <w:r>
        <w:rPr>
          <w:rFonts w:hint="default"/>
          <w:sz w:val="18"/>
          <w:szCs w:val="18"/>
          <w:lang w:val="en-US" w:eastAsia="zh-CN"/>
        </w:rPr>
        <w:t xml:space="preserve">        print(result.summary())</w:t>
      </w:r>
    </w:p>
    <w:p w14:paraId="7A715D95">
      <w:pPr>
        <w:pStyle w:val="10"/>
        <w:bidi w:val="0"/>
        <w:ind w:firstLine="432"/>
        <w:rPr>
          <w:rFonts w:hint="default"/>
          <w:sz w:val="18"/>
          <w:szCs w:val="18"/>
          <w:lang w:val="en-US" w:eastAsia="zh-CN"/>
        </w:rPr>
      </w:pPr>
      <w:r>
        <w:rPr>
          <w:rFonts w:hint="default"/>
          <w:sz w:val="18"/>
          <w:szCs w:val="18"/>
          <w:lang w:val="en-US" w:eastAsia="zh-CN"/>
        </w:rPr>
        <w:t xml:space="preserve">        </w:t>
      </w:r>
    </w:p>
    <w:p w14:paraId="36923E28">
      <w:pPr>
        <w:pStyle w:val="10"/>
        <w:bidi w:val="0"/>
        <w:ind w:firstLine="432"/>
        <w:rPr>
          <w:rFonts w:hint="default"/>
          <w:sz w:val="18"/>
          <w:szCs w:val="18"/>
          <w:lang w:val="en-US" w:eastAsia="zh-CN"/>
        </w:rPr>
      </w:pPr>
      <w:r>
        <w:rPr>
          <w:rFonts w:hint="default"/>
          <w:sz w:val="18"/>
          <w:szCs w:val="18"/>
          <w:lang w:val="en-US" w:eastAsia="zh-CN"/>
        </w:rPr>
        <w:t xml:space="preserve">        print(f"\n{series_name} 参数显著性 (p-values):")</w:t>
      </w:r>
    </w:p>
    <w:p w14:paraId="70BB0831">
      <w:pPr>
        <w:pStyle w:val="10"/>
        <w:bidi w:val="0"/>
        <w:ind w:firstLine="432"/>
        <w:rPr>
          <w:rFonts w:hint="default"/>
          <w:sz w:val="18"/>
          <w:szCs w:val="18"/>
          <w:lang w:val="en-US" w:eastAsia="zh-CN"/>
        </w:rPr>
      </w:pPr>
      <w:r>
        <w:rPr>
          <w:rFonts w:hint="default"/>
          <w:sz w:val="18"/>
          <w:szCs w:val="18"/>
          <w:lang w:val="en-US" w:eastAsia="zh-CN"/>
        </w:rPr>
        <w:t xml:space="preserve">        pvals = result.pvalues</w:t>
      </w:r>
    </w:p>
    <w:p w14:paraId="7E4CAA96">
      <w:pPr>
        <w:pStyle w:val="10"/>
        <w:bidi w:val="0"/>
        <w:ind w:firstLine="432"/>
        <w:rPr>
          <w:rFonts w:hint="default"/>
          <w:sz w:val="18"/>
          <w:szCs w:val="18"/>
          <w:lang w:val="en-US" w:eastAsia="zh-CN"/>
        </w:rPr>
      </w:pPr>
      <w:r>
        <w:rPr>
          <w:rFonts w:hint="default"/>
          <w:sz w:val="18"/>
          <w:szCs w:val="18"/>
          <w:lang w:val="en-US" w:eastAsia="zh-CN"/>
        </w:rPr>
        <w:t xml:space="preserve">        for name, pval in pvals.items():</w:t>
      </w:r>
    </w:p>
    <w:p w14:paraId="1E027563">
      <w:pPr>
        <w:pStyle w:val="10"/>
        <w:bidi w:val="0"/>
        <w:ind w:firstLine="432"/>
        <w:rPr>
          <w:rFonts w:hint="default"/>
          <w:sz w:val="18"/>
          <w:szCs w:val="18"/>
          <w:lang w:val="en-US" w:eastAsia="zh-CN"/>
        </w:rPr>
      </w:pPr>
      <w:r>
        <w:rPr>
          <w:rFonts w:hint="default"/>
          <w:sz w:val="18"/>
          <w:szCs w:val="18"/>
          <w:lang w:val="en-US" w:eastAsia="zh-CN"/>
        </w:rPr>
        <w:t xml:space="preserve">            print(f"  {name:20s} p = {pval:.6f} -&gt; {'显著' if pval &lt; 0.05 else '不显著'}")</w:t>
      </w:r>
    </w:p>
    <w:p w14:paraId="6439F3E2">
      <w:pPr>
        <w:pStyle w:val="10"/>
        <w:bidi w:val="0"/>
        <w:ind w:firstLine="432"/>
        <w:rPr>
          <w:rFonts w:hint="default"/>
          <w:sz w:val="18"/>
          <w:szCs w:val="18"/>
          <w:lang w:val="en-US" w:eastAsia="zh-CN"/>
        </w:rPr>
      </w:pPr>
      <w:r>
        <w:rPr>
          <w:rFonts w:hint="default"/>
          <w:sz w:val="18"/>
          <w:szCs w:val="18"/>
          <w:lang w:val="en-US" w:eastAsia="zh-CN"/>
        </w:rPr>
        <w:t xml:space="preserve">        </w:t>
      </w:r>
    </w:p>
    <w:p w14:paraId="76F6C5FA">
      <w:pPr>
        <w:pStyle w:val="10"/>
        <w:bidi w:val="0"/>
        <w:ind w:firstLine="432"/>
        <w:rPr>
          <w:rFonts w:hint="default"/>
          <w:sz w:val="18"/>
          <w:szCs w:val="18"/>
          <w:lang w:val="en-US" w:eastAsia="zh-CN"/>
        </w:rPr>
      </w:pPr>
      <w:r>
        <w:rPr>
          <w:rFonts w:hint="default"/>
          <w:sz w:val="18"/>
          <w:szCs w:val="18"/>
          <w:lang w:val="en-US" w:eastAsia="zh-CN"/>
        </w:rPr>
        <w:t xml:space="preserve">        print(f"\n{series_name} 残差 Ljung-Box 检验 (lags = {lb_lags}):")</w:t>
      </w:r>
    </w:p>
    <w:p w14:paraId="3D441C96">
      <w:pPr>
        <w:pStyle w:val="10"/>
        <w:bidi w:val="0"/>
        <w:ind w:firstLine="432"/>
        <w:rPr>
          <w:rFonts w:hint="default"/>
          <w:sz w:val="18"/>
          <w:szCs w:val="18"/>
          <w:lang w:val="en-US" w:eastAsia="zh-CN"/>
        </w:rPr>
      </w:pPr>
      <w:r>
        <w:rPr>
          <w:rFonts w:hint="default"/>
          <w:sz w:val="18"/>
          <w:szCs w:val="18"/>
          <w:lang w:val="en-US" w:eastAsia="zh-CN"/>
        </w:rPr>
        <w:t xml:space="preserve">        for lag in lb_lags:</w:t>
      </w:r>
    </w:p>
    <w:p w14:paraId="4CAD8CBC">
      <w:pPr>
        <w:pStyle w:val="10"/>
        <w:bidi w:val="0"/>
        <w:ind w:firstLine="432"/>
        <w:rPr>
          <w:rFonts w:hint="default"/>
          <w:sz w:val="18"/>
          <w:szCs w:val="18"/>
          <w:lang w:val="en-US" w:eastAsia="zh-CN"/>
        </w:rPr>
      </w:pPr>
      <w:r>
        <w:rPr>
          <w:rFonts w:hint="default"/>
          <w:sz w:val="18"/>
          <w:szCs w:val="18"/>
          <w:lang w:val="en-US" w:eastAsia="zh-CN"/>
        </w:rPr>
        <w:t xml:space="preserve">            try:</w:t>
      </w:r>
    </w:p>
    <w:p w14:paraId="35FAF7AC">
      <w:pPr>
        <w:pStyle w:val="10"/>
        <w:bidi w:val="0"/>
        <w:ind w:firstLine="432"/>
        <w:rPr>
          <w:rFonts w:hint="default"/>
          <w:sz w:val="18"/>
          <w:szCs w:val="18"/>
          <w:lang w:val="en-US" w:eastAsia="zh-CN"/>
        </w:rPr>
      </w:pPr>
      <w:r>
        <w:rPr>
          <w:rFonts w:hint="default"/>
          <w:sz w:val="18"/>
          <w:szCs w:val="18"/>
          <w:lang w:val="en-US" w:eastAsia="zh-CN"/>
        </w:rPr>
        <w:t xml:space="preserve">                # 使用 statsmodels 0.13+ 的 acorr_ljungbox 格式</w:t>
      </w:r>
    </w:p>
    <w:p w14:paraId="418980AE">
      <w:pPr>
        <w:pStyle w:val="10"/>
        <w:bidi w:val="0"/>
        <w:ind w:firstLine="432"/>
        <w:rPr>
          <w:rFonts w:hint="default"/>
          <w:sz w:val="18"/>
          <w:szCs w:val="18"/>
          <w:lang w:val="en-US" w:eastAsia="zh-CN"/>
        </w:rPr>
      </w:pPr>
      <w:r>
        <w:rPr>
          <w:rFonts w:hint="default"/>
          <w:sz w:val="18"/>
          <w:szCs w:val="18"/>
          <w:lang w:val="en-US" w:eastAsia="zh-CN"/>
        </w:rPr>
        <w:t xml:space="preserve">                lb = acorr_ljungbox(result.resid, lags=[lag], return_df=True)</w:t>
      </w:r>
    </w:p>
    <w:p w14:paraId="05EF4012">
      <w:pPr>
        <w:pStyle w:val="10"/>
        <w:bidi w:val="0"/>
        <w:ind w:firstLine="432"/>
        <w:rPr>
          <w:rFonts w:hint="default"/>
          <w:sz w:val="18"/>
          <w:szCs w:val="18"/>
          <w:lang w:val="en-US" w:eastAsia="zh-CN"/>
        </w:rPr>
      </w:pPr>
      <w:r>
        <w:rPr>
          <w:rFonts w:hint="default"/>
          <w:sz w:val="18"/>
          <w:szCs w:val="18"/>
          <w:lang w:val="en-US" w:eastAsia="zh-CN"/>
        </w:rPr>
        <w:t xml:space="preserve">                pvalue = lb['lb_pvalue'].iloc[0]</w:t>
      </w:r>
    </w:p>
    <w:p w14:paraId="64A28F72">
      <w:pPr>
        <w:pStyle w:val="10"/>
        <w:bidi w:val="0"/>
        <w:ind w:firstLine="432"/>
        <w:rPr>
          <w:rFonts w:hint="default"/>
          <w:sz w:val="18"/>
          <w:szCs w:val="18"/>
          <w:lang w:val="en-US" w:eastAsia="zh-CN"/>
        </w:rPr>
      </w:pPr>
      <w:r>
        <w:rPr>
          <w:rFonts w:hint="default"/>
          <w:sz w:val="18"/>
          <w:szCs w:val="18"/>
          <w:lang w:val="en-US" w:eastAsia="zh-CN"/>
        </w:rPr>
        <w:t xml:space="preserve">                print(f"  lag={lag} -&gt; lb_stat={lb['lb_stat'].iloc[0]:.4f}, p={pvalue:.6f} -&gt; {'通过(白噪声)' if pvalue&gt;0.05 else '未通过(非白噪声)'}")</w:t>
      </w:r>
    </w:p>
    <w:p w14:paraId="338CD2E5">
      <w:pPr>
        <w:pStyle w:val="10"/>
        <w:bidi w:val="0"/>
        <w:ind w:firstLine="432"/>
        <w:rPr>
          <w:rFonts w:hint="default"/>
          <w:sz w:val="18"/>
          <w:szCs w:val="18"/>
          <w:lang w:val="en-US" w:eastAsia="zh-CN"/>
        </w:rPr>
      </w:pPr>
      <w:r>
        <w:rPr>
          <w:rFonts w:hint="default"/>
          <w:sz w:val="18"/>
          <w:szCs w:val="18"/>
          <w:lang w:val="en-US" w:eastAsia="zh-CN"/>
        </w:rPr>
        <w:t xml:space="preserve">            except Exception as e:</w:t>
      </w:r>
    </w:p>
    <w:p w14:paraId="54CF381B">
      <w:pPr>
        <w:pStyle w:val="10"/>
        <w:bidi w:val="0"/>
        <w:ind w:firstLine="432"/>
        <w:rPr>
          <w:rFonts w:hint="default"/>
          <w:sz w:val="18"/>
          <w:szCs w:val="18"/>
          <w:lang w:val="en-US" w:eastAsia="zh-CN"/>
        </w:rPr>
      </w:pPr>
      <w:r>
        <w:rPr>
          <w:rFonts w:hint="default"/>
          <w:sz w:val="18"/>
          <w:szCs w:val="18"/>
          <w:lang w:val="en-US" w:eastAsia="zh-CN"/>
        </w:rPr>
        <w:t xml:space="preserve">                print(f"  lag={lag} 检验失败: {e}")</w:t>
      </w:r>
    </w:p>
    <w:p w14:paraId="56D38397">
      <w:pPr>
        <w:pStyle w:val="10"/>
        <w:bidi w:val="0"/>
        <w:ind w:firstLine="432"/>
        <w:rPr>
          <w:rFonts w:hint="default"/>
          <w:sz w:val="18"/>
          <w:szCs w:val="18"/>
          <w:lang w:val="en-US" w:eastAsia="zh-CN"/>
        </w:rPr>
      </w:pPr>
      <w:r>
        <w:rPr>
          <w:rFonts w:hint="default"/>
          <w:sz w:val="18"/>
          <w:szCs w:val="18"/>
          <w:lang w:val="en-US" w:eastAsia="zh-CN"/>
        </w:rPr>
        <w:t xml:space="preserve">        </w:t>
      </w:r>
    </w:p>
    <w:p w14:paraId="50CF07D4">
      <w:pPr>
        <w:pStyle w:val="10"/>
        <w:bidi w:val="0"/>
        <w:ind w:firstLine="432"/>
        <w:rPr>
          <w:rFonts w:hint="default"/>
          <w:sz w:val="18"/>
          <w:szCs w:val="18"/>
          <w:lang w:val="en-US" w:eastAsia="zh-CN"/>
        </w:rPr>
      </w:pPr>
      <w:r>
        <w:rPr>
          <w:rFonts w:hint="default"/>
          <w:sz w:val="18"/>
          <w:szCs w:val="18"/>
          <w:lang w:val="en-US" w:eastAsia="zh-CN"/>
        </w:rPr>
        <w:t xml:space="preserve">        # 残差绘图</w:t>
      </w:r>
    </w:p>
    <w:p w14:paraId="7C951D1F">
      <w:pPr>
        <w:pStyle w:val="10"/>
        <w:bidi w:val="0"/>
        <w:ind w:firstLine="432"/>
        <w:rPr>
          <w:rFonts w:hint="default"/>
          <w:sz w:val="18"/>
          <w:szCs w:val="18"/>
          <w:lang w:val="en-US" w:eastAsia="zh-CN"/>
        </w:rPr>
      </w:pPr>
      <w:r>
        <w:rPr>
          <w:rFonts w:hint="default"/>
          <w:sz w:val="18"/>
          <w:szCs w:val="18"/>
          <w:lang w:val="en-US" w:eastAsia="zh-CN"/>
        </w:rPr>
        <w:t xml:space="preserve">        resid = result.resid</w:t>
      </w:r>
    </w:p>
    <w:p w14:paraId="68F594C5">
      <w:pPr>
        <w:pStyle w:val="10"/>
        <w:bidi w:val="0"/>
        <w:ind w:firstLine="432"/>
        <w:rPr>
          <w:rFonts w:hint="default"/>
          <w:sz w:val="18"/>
          <w:szCs w:val="18"/>
          <w:lang w:val="en-US" w:eastAsia="zh-CN"/>
        </w:rPr>
      </w:pPr>
      <w:r>
        <w:rPr>
          <w:rFonts w:hint="default"/>
          <w:sz w:val="18"/>
          <w:szCs w:val="18"/>
          <w:lang w:val="en-US" w:eastAsia="zh-CN"/>
        </w:rPr>
        <w:t xml:space="preserve">        fig, axes = plt.subplots(2, 2, figsize=(12, 8))</w:t>
      </w:r>
    </w:p>
    <w:p w14:paraId="5EDF8E61">
      <w:pPr>
        <w:pStyle w:val="10"/>
        <w:bidi w:val="0"/>
        <w:ind w:firstLine="432"/>
        <w:rPr>
          <w:rFonts w:hint="default"/>
          <w:sz w:val="18"/>
          <w:szCs w:val="18"/>
          <w:lang w:val="en-US" w:eastAsia="zh-CN"/>
        </w:rPr>
      </w:pPr>
      <w:r>
        <w:rPr>
          <w:rFonts w:hint="default"/>
          <w:sz w:val="18"/>
          <w:szCs w:val="18"/>
          <w:lang w:val="en-US" w:eastAsia="zh-CN"/>
        </w:rPr>
        <w:t xml:space="preserve">        axes[0, 0].plot(resid); axes[0, 0].set_title(f"{series_name} 残差时序")</w:t>
      </w:r>
    </w:p>
    <w:p w14:paraId="380A4C23">
      <w:pPr>
        <w:pStyle w:val="10"/>
        <w:bidi w:val="0"/>
        <w:ind w:firstLine="432"/>
        <w:rPr>
          <w:rFonts w:hint="default"/>
          <w:sz w:val="18"/>
          <w:szCs w:val="18"/>
          <w:lang w:val="en-US" w:eastAsia="zh-CN"/>
        </w:rPr>
      </w:pPr>
      <w:r>
        <w:rPr>
          <w:rFonts w:hint="default"/>
          <w:sz w:val="18"/>
          <w:szCs w:val="18"/>
          <w:lang w:val="en-US" w:eastAsia="zh-CN"/>
        </w:rPr>
        <w:t xml:space="preserve">        plot_acf(resid, lags=30, ax=axes[0, 1]); axes[0, 1].set_title(f"{series_name} 残差 ACF")</w:t>
      </w:r>
    </w:p>
    <w:p w14:paraId="0C82C9D2">
      <w:pPr>
        <w:pStyle w:val="10"/>
        <w:bidi w:val="0"/>
        <w:ind w:firstLine="432"/>
        <w:rPr>
          <w:rFonts w:hint="default"/>
          <w:sz w:val="18"/>
          <w:szCs w:val="18"/>
          <w:lang w:val="en-US" w:eastAsia="zh-CN"/>
        </w:rPr>
      </w:pPr>
      <w:r>
        <w:rPr>
          <w:rFonts w:hint="default"/>
          <w:sz w:val="18"/>
          <w:szCs w:val="18"/>
          <w:lang w:val="en-US" w:eastAsia="zh-CN"/>
        </w:rPr>
        <w:t xml:space="preserve">        plot_pacf(resid, lags=30, ax=axes[1, 0]); axes[1, 0].set_title(f"{series_name} 残差 PACF")</w:t>
      </w:r>
    </w:p>
    <w:p w14:paraId="22027F75">
      <w:pPr>
        <w:pStyle w:val="10"/>
        <w:bidi w:val="0"/>
        <w:ind w:firstLine="432"/>
        <w:rPr>
          <w:rFonts w:hint="default"/>
          <w:sz w:val="18"/>
          <w:szCs w:val="18"/>
          <w:lang w:val="en-US" w:eastAsia="zh-CN"/>
        </w:rPr>
      </w:pPr>
      <w:r>
        <w:rPr>
          <w:rFonts w:hint="default"/>
          <w:sz w:val="18"/>
          <w:szCs w:val="18"/>
          <w:lang w:val="en-US" w:eastAsia="zh-CN"/>
        </w:rPr>
        <w:t xml:space="preserve">        sm.qqplot(resid, line='s', ax=axes[1, 1]); axes[1, 1].set_title(f"{series_name} 残差 Q-Q 图")</w:t>
      </w:r>
    </w:p>
    <w:p w14:paraId="4F0A4208">
      <w:pPr>
        <w:pStyle w:val="10"/>
        <w:bidi w:val="0"/>
        <w:ind w:firstLine="432"/>
        <w:rPr>
          <w:rFonts w:hint="default"/>
          <w:sz w:val="18"/>
          <w:szCs w:val="18"/>
          <w:lang w:val="en-US" w:eastAsia="zh-CN"/>
        </w:rPr>
      </w:pPr>
      <w:r>
        <w:rPr>
          <w:rFonts w:hint="default"/>
          <w:sz w:val="18"/>
          <w:szCs w:val="18"/>
          <w:lang w:val="en-US" w:eastAsia="zh-CN"/>
        </w:rPr>
        <w:t xml:space="preserve">        plt.suptitle(f"{series_name} ARIMA 残差诊断")</w:t>
      </w:r>
    </w:p>
    <w:p w14:paraId="032F635E">
      <w:pPr>
        <w:pStyle w:val="10"/>
        <w:bidi w:val="0"/>
        <w:ind w:firstLine="432"/>
        <w:rPr>
          <w:rFonts w:hint="default"/>
          <w:sz w:val="18"/>
          <w:szCs w:val="18"/>
          <w:lang w:val="en-US" w:eastAsia="zh-CN"/>
        </w:rPr>
      </w:pPr>
      <w:r>
        <w:rPr>
          <w:rFonts w:hint="default"/>
          <w:sz w:val="18"/>
          <w:szCs w:val="18"/>
          <w:lang w:val="en-US" w:eastAsia="zh-CN"/>
        </w:rPr>
        <w:t xml:space="preserve">        plt.tight_layout(rect=[0, 0.03, 1, 0.95])</w:t>
      </w:r>
    </w:p>
    <w:p w14:paraId="7E72435A">
      <w:pPr>
        <w:pStyle w:val="10"/>
        <w:bidi w:val="0"/>
        <w:ind w:firstLine="432"/>
        <w:rPr>
          <w:rFonts w:hint="default"/>
          <w:sz w:val="18"/>
          <w:szCs w:val="18"/>
          <w:lang w:val="en-US" w:eastAsia="zh-CN"/>
        </w:rPr>
      </w:pPr>
      <w:r>
        <w:rPr>
          <w:rFonts w:hint="default"/>
          <w:sz w:val="18"/>
          <w:szCs w:val="18"/>
          <w:lang w:val="en-US" w:eastAsia="zh-CN"/>
        </w:rPr>
        <w:t xml:space="preserve">        plt.show()</w:t>
      </w:r>
    </w:p>
    <w:p w14:paraId="7FECBC67">
      <w:pPr>
        <w:pStyle w:val="10"/>
        <w:bidi w:val="0"/>
        <w:ind w:firstLine="432"/>
        <w:rPr>
          <w:rFonts w:hint="default"/>
          <w:sz w:val="18"/>
          <w:szCs w:val="18"/>
          <w:lang w:val="en-US" w:eastAsia="zh-CN"/>
        </w:rPr>
      </w:pPr>
      <w:r>
        <w:rPr>
          <w:rFonts w:hint="default"/>
          <w:sz w:val="18"/>
          <w:szCs w:val="18"/>
          <w:lang w:val="en-US" w:eastAsia="zh-CN"/>
        </w:rPr>
        <w:t xml:space="preserve">    </w:t>
      </w:r>
    </w:p>
    <w:p w14:paraId="368084A4">
      <w:pPr>
        <w:pStyle w:val="10"/>
        <w:bidi w:val="0"/>
        <w:ind w:firstLine="432"/>
        <w:rPr>
          <w:rFonts w:hint="default"/>
          <w:sz w:val="18"/>
          <w:szCs w:val="18"/>
          <w:lang w:val="en-US" w:eastAsia="zh-CN"/>
        </w:rPr>
      </w:pPr>
      <w:r>
        <w:rPr>
          <w:rFonts w:hint="default"/>
          <w:sz w:val="18"/>
          <w:szCs w:val="18"/>
          <w:lang w:val="en-US" w:eastAsia="zh-CN"/>
        </w:rPr>
        <w:t xml:space="preserve">    # ========== 4.1 BTC ARIMA ==========</w:t>
      </w:r>
    </w:p>
    <w:p w14:paraId="4B646CD1">
      <w:pPr>
        <w:pStyle w:val="10"/>
        <w:bidi w:val="0"/>
        <w:ind w:firstLine="432"/>
        <w:rPr>
          <w:rFonts w:hint="default"/>
          <w:sz w:val="18"/>
          <w:szCs w:val="18"/>
          <w:lang w:val="en-US" w:eastAsia="zh-CN"/>
        </w:rPr>
      </w:pPr>
      <w:r>
        <w:rPr>
          <w:rFonts w:hint="default"/>
          <w:sz w:val="18"/>
          <w:szCs w:val="18"/>
          <w:lang w:val="en-US" w:eastAsia="zh-CN"/>
        </w:rPr>
        <w:t xml:space="preserve">    print("\n--- 4.1 BTC 对数收益率 ARIMA 自动寻优 (基于 AIC/BIC) ---")</w:t>
      </w:r>
    </w:p>
    <w:p w14:paraId="30C5DCE7">
      <w:pPr>
        <w:pStyle w:val="10"/>
        <w:bidi w:val="0"/>
        <w:ind w:firstLine="432"/>
        <w:rPr>
          <w:rFonts w:hint="default"/>
          <w:sz w:val="18"/>
          <w:szCs w:val="18"/>
          <w:lang w:val="en-US" w:eastAsia="zh-CN"/>
        </w:rPr>
      </w:pPr>
      <w:r>
        <w:rPr>
          <w:rFonts w:hint="default"/>
          <w:sz w:val="18"/>
          <w:szCs w:val="18"/>
          <w:lang w:val="en-US" w:eastAsia="zh-CN"/>
        </w:rPr>
        <w:t xml:space="preserve">    # 确保 df_returns 存在 (在 Section 2 中创建)</w:t>
      </w:r>
    </w:p>
    <w:p w14:paraId="0CE4A8E0">
      <w:pPr>
        <w:pStyle w:val="10"/>
        <w:bidi w:val="0"/>
        <w:ind w:firstLine="432"/>
        <w:rPr>
          <w:rFonts w:hint="default"/>
          <w:sz w:val="18"/>
          <w:szCs w:val="18"/>
          <w:lang w:val="en-US" w:eastAsia="zh-CN"/>
        </w:rPr>
      </w:pPr>
      <w:r>
        <w:rPr>
          <w:rFonts w:hint="default"/>
          <w:sz w:val="18"/>
          <w:szCs w:val="18"/>
          <w:lang w:val="en-US" w:eastAsia="zh-CN"/>
        </w:rPr>
        <w:t xml:space="preserve">    btc_res = auto_arima_select(df_returns['btc_log_return'], d=0, max_p=3, max_q=3)</w:t>
      </w:r>
    </w:p>
    <w:p w14:paraId="33A10A36">
      <w:pPr>
        <w:pStyle w:val="10"/>
        <w:bidi w:val="0"/>
        <w:ind w:firstLine="432"/>
        <w:rPr>
          <w:rFonts w:hint="default"/>
          <w:sz w:val="18"/>
          <w:szCs w:val="18"/>
          <w:lang w:val="en-US" w:eastAsia="zh-CN"/>
        </w:rPr>
      </w:pPr>
      <w:r>
        <w:rPr>
          <w:rFonts w:hint="default"/>
          <w:sz w:val="18"/>
          <w:szCs w:val="18"/>
          <w:lang w:val="en-US" w:eastAsia="zh-CN"/>
        </w:rPr>
        <w:t xml:space="preserve">    print(f"BTC 最优 AIC 阶数: {btc_res['best_aic_order']}")</w:t>
      </w:r>
    </w:p>
    <w:p w14:paraId="38853719">
      <w:pPr>
        <w:pStyle w:val="10"/>
        <w:bidi w:val="0"/>
        <w:ind w:firstLine="432"/>
        <w:rPr>
          <w:rFonts w:hint="default"/>
          <w:sz w:val="18"/>
          <w:szCs w:val="18"/>
          <w:lang w:val="en-US" w:eastAsia="zh-CN"/>
        </w:rPr>
      </w:pPr>
      <w:r>
        <w:rPr>
          <w:rFonts w:hint="default"/>
          <w:sz w:val="18"/>
          <w:szCs w:val="18"/>
          <w:lang w:val="en-US" w:eastAsia="zh-CN"/>
        </w:rPr>
        <w:t xml:space="preserve">    print(f"BTC 最优 BIC 阶数: {btc_res['best_bic_order']}")</w:t>
      </w:r>
    </w:p>
    <w:p w14:paraId="0EBBADE0">
      <w:pPr>
        <w:pStyle w:val="10"/>
        <w:bidi w:val="0"/>
        <w:ind w:firstLine="432"/>
        <w:rPr>
          <w:rFonts w:hint="default"/>
          <w:sz w:val="18"/>
          <w:szCs w:val="18"/>
          <w:lang w:val="en-US" w:eastAsia="zh-CN"/>
        </w:rPr>
      </w:pPr>
      <w:r>
        <w:rPr>
          <w:rFonts w:hint="default"/>
          <w:sz w:val="18"/>
          <w:szCs w:val="18"/>
          <w:lang w:val="en-US" w:eastAsia="zh-CN"/>
        </w:rPr>
        <w:t xml:space="preserve">    if btc_res['best_aic_result'] is not None:</w:t>
      </w:r>
    </w:p>
    <w:p w14:paraId="4AC756D3">
      <w:pPr>
        <w:pStyle w:val="10"/>
        <w:bidi w:val="0"/>
        <w:ind w:firstLine="432"/>
        <w:rPr>
          <w:rFonts w:hint="default"/>
          <w:sz w:val="18"/>
          <w:szCs w:val="18"/>
          <w:lang w:val="en-US" w:eastAsia="zh-CN"/>
        </w:rPr>
      </w:pPr>
      <w:r>
        <w:rPr>
          <w:rFonts w:hint="default"/>
          <w:sz w:val="18"/>
          <w:szCs w:val="18"/>
          <w:lang w:val="en-US" w:eastAsia="zh-CN"/>
        </w:rPr>
        <w:t xml:space="preserve">        arima_result = btc_res['best_aic_result'] # 用于预测</w:t>
      </w:r>
    </w:p>
    <w:p w14:paraId="7DAA1890">
      <w:pPr>
        <w:pStyle w:val="10"/>
        <w:bidi w:val="0"/>
        <w:ind w:firstLine="432"/>
        <w:rPr>
          <w:rFonts w:hint="default"/>
          <w:sz w:val="18"/>
          <w:szCs w:val="18"/>
          <w:lang w:val="en-US" w:eastAsia="zh-CN"/>
        </w:rPr>
      </w:pPr>
      <w:r>
        <w:rPr>
          <w:rFonts w:hint="default"/>
          <w:sz w:val="18"/>
          <w:szCs w:val="18"/>
          <w:lang w:val="en-US" w:eastAsia="zh-CN"/>
        </w:rPr>
        <w:t xml:space="preserve">        arima_diagnostics(arima_result, series_name="BTC 对数收益率")</w:t>
      </w:r>
    </w:p>
    <w:p w14:paraId="3D86E477">
      <w:pPr>
        <w:pStyle w:val="10"/>
        <w:bidi w:val="0"/>
        <w:ind w:firstLine="432"/>
        <w:rPr>
          <w:rFonts w:hint="default"/>
          <w:sz w:val="18"/>
          <w:szCs w:val="18"/>
          <w:lang w:val="en-US" w:eastAsia="zh-CN"/>
        </w:rPr>
      </w:pPr>
      <w:r>
        <w:rPr>
          <w:rFonts w:hint="default"/>
          <w:sz w:val="18"/>
          <w:szCs w:val="18"/>
          <w:lang w:val="en-US" w:eastAsia="zh-CN"/>
        </w:rPr>
        <w:t xml:space="preserve">    else:</w:t>
      </w:r>
    </w:p>
    <w:p w14:paraId="0AC28FFD">
      <w:pPr>
        <w:pStyle w:val="10"/>
        <w:bidi w:val="0"/>
        <w:ind w:firstLine="432"/>
        <w:rPr>
          <w:rFonts w:hint="default"/>
          <w:sz w:val="18"/>
          <w:szCs w:val="18"/>
          <w:lang w:val="en-US" w:eastAsia="zh-CN"/>
        </w:rPr>
      </w:pPr>
      <w:r>
        <w:rPr>
          <w:rFonts w:hint="default"/>
          <w:sz w:val="18"/>
          <w:szCs w:val="18"/>
          <w:lang w:val="en-US" w:eastAsia="zh-CN"/>
        </w:rPr>
        <w:t xml:space="preserve">        print("警告: 未能找到可拟合的 BTC ARIMA 模型。")</w:t>
      </w:r>
    </w:p>
    <w:p w14:paraId="11A709C6">
      <w:pPr>
        <w:pStyle w:val="10"/>
        <w:bidi w:val="0"/>
        <w:ind w:firstLine="432"/>
        <w:rPr>
          <w:rFonts w:hint="default"/>
          <w:sz w:val="18"/>
          <w:szCs w:val="18"/>
          <w:lang w:val="en-US" w:eastAsia="zh-CN"/>
        </w:rPr>
      </w:pPr>
    </w:p>
    <w:p w14:paraId="38152E9C">
      <w:pPr>
        <w:pStyle w:val="10"/>
        <w:bidi w:val="0"/>
        <w:ind w:firstLine="432"/>
        <w:rPr>
          <w:rFonts w:hint="default"/>
          <w:sz w:val="18"/>
          <w:szCs w:val="18"/>
          <w:lang w:val="en-US" w:eastAsia="zh-CN"/>
        </w:rPr>
      </w:pPr>
      <w:r>
        <w:rPr>
          <w:rFonts w:hint="default"/>
          <w:sz w:val="18"/>
          <w:szCs w:val="18"/>
          <w:lang w:val="en-US" w:eastAsia="zh-CN"/>
        </w:rPr>
        <w:t># --- 4.3 GARCH(1,1)-t 模型 (BTC 对数收益率) ---</w:t>
      </w:r>
    </w:p>
    <w:p w14:paraId="310725AC">
      <w:pPr>
        <w:pStyle w:val="10"/>
        <w:bidi w:val="0"/>
        <w:ind w:firstLine="432"/>
        <w:rPr>
          <w:rFonts w:hint="default"/>
          <w:sz w:val="18"/>
          <w:szCs w:val="18"/>
          <w:lang w:val="en-US" w:eastAsia="zh-CN"/>
        </w:rPr>
      </w:pPr>
      <w:r>
        <w:rPr>
          <w:rFonts w:hint="default"/>
          <w:sz w:val="18"/>
          <w:szCs w:val="18"/>
          <w:lang w:val="en-US" w:eastAsia="zh-CN"/>
        </w:rPr>
        <w:t>print("\n--- 4.3 GARCH(1,1) 模型 (BTC 对数收益率) ---")</w:t>
      </w:r>
    </w:p>
    <w:p w14:paraId="341FF711">
      <w:pPr>
        <w:pStyle w:val="10"/>
        <w:bidi w:val="0"/>
        <w:ind w:firstLine="432"/>
        <w:rPr>
          <w:rFonts w:hint="default"/>
          <w:sz w:val="18"/>
          <w:szCs w:val="18"/>
          <w:lang w:val="en-US" w:eastAsia="zh-CN"/>
        </w:rPr>
      </w:pPr>
    </w:p>
    <w:p w14:paraId="6C9F8F8A">
      <w:pPr>
        <w:pStyle w:val="10"/>
        <w:bidi w:val="0"/>
        <w:ind w:firstLine="432"/>
        <w:rPr>
          <w:rFonts w:hint="default"/>
          <w:sz w:val="18"/>
          <w:szCs w:val="18"/>
          <w:lang w:val="en-US" w:eastAsia="zh-CN"/>
        </w:rPr>
      </w:pPr>
      <w:r>
        <w:rPr>
          <w:rFonts w:hint="default"/>
          <w:sz w:val="18"/>
          <w:szCs w:val="18"/>
          <w:lang w:val="en-US" w:eastAsia="zh-CN"/>
        </w:rPr>
        <w:t>try:</w:t>
      </w:r>
    </w:p>
    <w:p w14:paraId="3361A586">
      <w:pPr>
        <w:pStyle w:val="10"/>
        <w:bidi w:val="0"/>
        <w:ind w:firstLine="432"/>
        <w:rPr>
          <w:rFonts w:hint="default"/>
          <w:sz w:val="18"/>
          <w:szCs w:val="18"/>
          <w:lang w:val="en-US" w:eastAsia="zh-CN"/>
        </w:rPr>
      </w:pPr>
      <w:r>
        <w:rPr>
          <w:rFonts w:hint="default"/>
          <w:sz w:val="18"/>
          <w:szCs w:val="18"/>
          <w:lang w:val="en-US" w:eastAsia="zh-CN"/>
        </w:rPr>
        <w:t xml:space="preserve">    garch_model_btc = arch_model(df_returns['btc_log_return'].dropna() * 100, </w:t>
      </w:r>
    </w:p>
    <w:p w14:paraId="1FFACFE4">
      <w:pPr>
        <w:pStyle w:val="10"/>
        <w:bidi w:val="0"/>
        <w:ind w:firstLine="432"/>
        <w:rPr>
          <w:rFonts w:hint="default"/>
          <w:sz w:val="18"/>
          <w:szCs w:val="18"/>
          <w:lang w:val="en-US" w:eastAsia="zh-CN"/>
        </w:rPr>
      </w:pPr>
      <w:r>
        <w:rPr>
          <w:rFonts w:hint="default"/>
          <w:sz w:val="18"/>
          <w:szCs w:val="18"/>
          <w:lang w:val="en-US" w:eastAsia="zh-CN"/>
        </w:rPr>
        <w:t xml:space="preserve">                                 vol='Garch', p=1, o=0, q=1, dist='t')</w:t>
      </w:r>
    </w:p>
    <w:p w14:paraId="2821C90D">
      <w:pPr>
        <w:pStyle w:val="10"/>
        <w:bidi w:val="0"/>
        <w:ind w:firstLine="432"/>
        <w:rPr>
          <w:rFonts w:hint="default"/>
          <w:sz w:val="18"/>
          <w:szCs w:val="18"/>
          <w:lang w:val="en-US" w:eastAsia="zh-CN"/>
        </w:rPr>
      </w:pPr>
      <w:r>
        <w:rPr>
          <w:rFonts w:hint="default"/>
          <w:sz w:val="18"/>
          <w:szCs w:val="18"/>
          <w:lang w:val="en-US" w:eastAsia="zh-CN"/>
        </w:rPr>
        <w:t xml:space="preserve">    garch_result_btc = garch_model_btc.fit(update_freq=5, disp='off')</w:t>
      </w:r>
    </w:p>
    <w:p w14:paraId="125CB775">
      <w:pPr>
        <w:pStyle w:val="10"/>
        <w:bidi w:val="0"/>
        <w:ind w:firstLine="432"/>
        <w:rPr>
          <w:rFonts w:hint="default"/>
          <w:sz w:val="18"/>
          <w:szCs w:val="18"/>
          <w:lang w:val="en-US" w:eastAsia="zh-CN"/>
        </w:rPr>
      </w:pPr>
      <w:r>
        <w:rPr>
          <w:rFonts w:hint="default"/>
          <w:sz w:val="18"/>
          <w:szCs w:val="18"/>
          <w:lang w:val="en-US" w:eastAsia="zh-CN"/>
        </w:rPr>
        <w:t xml:space="preserve">    print("\nBTC GARCH(1,1)-t 模型摘要:")</w:t>
      </w:r>
    </w:p>
    <w:p w14:paraId="52939F0E">
      <w:pPr>
        <w:pStyle w:val="10"/>
        <w:bidi w:val="0"/>
        <w:ind w:firstLine="432"/>
        <w:rPr>
          <w:rFonts w:hint="default"/>
          <w:sz w:val="18"/>
          <w:szCs w:val="18"/>
          <w:lang w:val="en-US" w:eastAsia="zh-CN"/>
        </w:rPr>
      </w:pPr>
      <w:r>
        <w:rPr>
          <w:rFonts w:hint="default"/>
          <w:sz w:val="18"/>
          <w:szCs w:val="18"/>
          <w:lang w:val="en-US" w:eastAsia="zh-CN"/>
        </w:rPr>
        <w:t xml:space="preserve">    print(garch_result_btc.summary())</w:t>
      </w:r>
    </w:p>
    <w:p w14:paraId="0397F0BD">
      <w:pPr>
        <w:pStyle w:val="10"/>
        <w:bidi w:val="0"/>
        <w:ind w:firstLine="432"/>
        <w:rPr>
          <w:rFonts w:hint="default"/>
          <w:sz w:val="18"/>
          <w:szCs w:val="18"/>
          <w:lang w:val="en-US" w:eastAsia="zh-CN"/>
        </w:rPr>
      </w:pPr>
      <w:r>
        <w:rPr>
          <w:rFonts w:hint="default"/>
          <w:sz w:val="18"/>
          <w:szCs w:val="18"/>
          <w:lang w:val="en-US" w:eastAsia="zh-CN"/>
        </w:rPr>
        <w:t xml:space="preserve">    print("正在显示图5: BTC GARCH(1,1)-t 标准化残差...")</w:t>
      </w:r>
    </w:p>
    <w:p w14:paraId="2D38A384">
      <w:pPr>
        <w:pStyle w:val="10"/>
        <w:bidi w:val="0"/>
        <w:ind w:firstLine="432"/>
        <w:rPr>
          <w:rFonts w:hint="default"/>
          <w:sz w:val="18"/>
          <w:szCs w:val="18"/>
          <w:lang w:val="en-US" w:eastAsia="zh-CN"/>
        </w:rPr>
      </w:pPr>
      <w:r>
        <w:rPr>
          <w:rFonts w:hint="default"/>
          <w:sz w:val="18"/>
          <w:szCs w:val="18"/>
          <w:lang w:val="en-US" w:eastAsia="zh-CN"/>
        </w:rPr>
        <w:t xml:space="preserve">    garch_std_resid_btc = garch_result_btc.resid / garch_result_btc.conditional_volatility</w:t>
      </w:r>
    </w:p>
    <w:p w14:paraId="0BED1638">
      <w:pPr>
        <w:pStyle w:val="10"/>
        <w:bidi w:val="0"/>
        <w:ind w:firstLine="432"/>
        <w:rPr>
          <w:rFonts w:hint="default"/>
          <w:sz w:val="18"/>
          <w:szCs w:val="18"/>
          <w:lang w:val="en-US" w:eastAsia="zh-CN"/>
        </w:rPr>
      </w:pPr>
      <w:r>
        <w:rPr>
          <w:rFonts w:hint="default"/>
          <w:sz w:val="18"/>
          <w:szCs w:val="18"/>
          <w:lang w:val="en-US" w:eastAsia="zh-CN"/>
        </w:rPr>
        <w:t xml:space="preserve">    plt.figure(figsize=(10, 4))</w:t>
      </w:r>
    </w:p>
    <w:p w14:paraId="586DBC00">
      <w:pPr>
        <w:pStyle w:val="10"/>
        <w:bidi w:val="0"/>
        <w:ind w:firstLine="432"/>
        <w:rPr>
          <w:rFonts w:hint="default"/>
          <w:sz w:val="18"/>
          <w:szCs w:val="18"/>
          <w:lang w:val="en-US" w:eastAsia="zh-CN"/>
        </w:rPr>
      </w:pPr>
      <w:r>
        <w:rPr>
          <w:rFonts w:hint="default"/>
          <w:sz w:val="18"/>
          <w:szCs w:val="18"/>
          <w:lang w:val="en-US" w:eastAsia="zh-CN"/>
        </w:rPr>
        <w:t xml:space="preserve">    plt.plot(garch_std_resid_btc)</w:t>
      </w:r>
    </w:p>
    <w:p w14:paraId="157CFBC9">
      <w:pPr>
        <w:pStyle w:val="10"/>
        <w:bidi w:val="0"/>
        <w:ind w:firstLine="432"/>
        <w:rPr>
          <w:rFonts w:hint="default"/>
          <w:sz w:val="18"/>
          <w:szCs w:val="18"/>
          <w:lang w:val="en-US" w:eastAsia="zh-CN"/>
        </w:rPr>
      </w:pPr>
      <w:r>
        <w:rPr>
          <w:rFonts w:hint="default"/>
          <w:sz w:val="18"/>
          <w:szCs w:val="18"/>
          <w:lang w:val="en-US" w:eastAsia="zh-CN"/>
        </w:rPr>
        <w:t xml:space="preserve">    plt.title('图5: BTC GARCH(1,1)-t 标准化残差')</w:t>
      </w:r>
    </w:p>
    <w:p w14:paraId="221737D8">
      <w:pPr>
        <w:pStyle w:val="10"/>
        <w:bidi w:val="0"/>
        <w:ind w:firstLine="432"/>
        <w:rPr>
          <w:rFonts w:hint="default"/>
          <w:sz w:val="18"/>
          <w:szCs w:val="18"/>
          <w:lang w:val="en-US" w:eastAsia="zh-CN"/>
        </w:rPr>
      </w:pPr>
      <w:r>
        <w:rPr>
          <w:rFonts w:hint="default"/>
          <w:sz w:val="18"/>
          <w:szCs w:val="18"/>
          <w:lang w:val="en-US" w:eastAsia="zh-CN"/>
        </w:rPr>
        <w:t xml:space="preserve">    plt.show()</w:t>
      </w:r>
    </w:p>
    <w:p w14:paraId="312D7591">
      <w:pPr>
        <w:pStyle w:val="10"/>
        <w:bidi w:val="0"/>
        <w:ind w:firstLine="432"/>
        <w:rPr>
          <w:rFonts w:hint="default"/>
          <w:sz w:val="18"/>
          <w:szCs w:val="18"/>
          <w:lang w:val="en-US" w:eastAsia="zh-CN"/>
        </w:rPr>
      </w:pPr>
    </w:p>
    <w:p w14:paraId="221FCE24">
      <w:pPr>
        <w:pStyle w:val="10"/>
        <w:bidi w:val="0"/>
        <w:ind w:firstLine="432"/>
        <w:rPr>
          <w:rFonts w:hint="default"/>
          <w:sz w:val="18"/>
          <w:szCs w:val="18"/>
          <w:lang w:val="en-US" w:eastAsia="zh-CN"/>
        </w:rPr>
      </w:pPr>
      <w:r>
        <w:rPr>
          <w:rFonts w:hint="default"/>
          <w:sz w:val="18"/>
          <w:szCs w:val="18"/>
          <w:lang w:val="en-US" w:eastAsia="zh-CN"/>
        </w:rPr>
        <w:t>except Exception as e:</w:t>
      </w:r>
    </w:p>
    <w:p w14:paraId="37376AB4">
      <w:pPr>
        <w:pStyle w:val="10"/>
        <w:bidi w:val="0"/>
        <w:ind w:firstLine="432"/>
        <w:rPr>
          <w:rFonts w:hint="default"/>
          <w:sz w:val="18"/>
          <w:szCs w:val="18"/>
          <w:lang w:val="en-US" w:eastAsia="zh-CN"/>
        </w:rPr>
      </w:pPr>
      <w:r>
        <w:rPr>
          <w:rFonts w:hint="default"/>
          <w:sz w:val="18"/>
          <w:szCs w:val="18"/>
          <w:lang w:val="en-US" w:eastAsia="zh-CN"/>
        </w:rPr>
        <w:t xml:space="preserve">    print(f"GARCH(1,1) 拟合失败: {e}")</w:t>
      </w:r>
    </w:p>
    <w:p w14:paraId="295B57DF">
      <w:pPr>
        <w:pStyle w:val="10"/>
        <w:bidi w:val="0"/>
        <w:ind w:firstLine="432"/>
        <w:rPr>
          <w:rFonts w:hint="default"/>
          <w:sz w:val="18"/>
          <w:szCs w:val="18"/>
          <w:lang w:val="en-US" w:eastAsia="zh-CN"/>
        </w:rPr>
      </w:pPr>
    </w:p>
    <w:p w14:paraId="5506F0D2">
      <w:pPr>
        <w:pStyle w:val="10"/>
        <w:bidi w:val="0"/>
        <w:ind w:firstLine="432"/>
        <w:rPr>
          <w:rFonts w:hint="default"/>
          <w:sz w:val="18"/>
          <w:szCs w:val="18"/>
          <w:lang w:val="en-US" w:eastAsia="zh-CN"/>
        </w:rPr>
      </w:pPr>
      <w:r>
        <w:rPr>
          <w:rFonts w:hint="default"/>
          <w:sz w:val="18"/>
          <w:szCs w:val="18"/>
          <w:lang w:val="en-US" w:eastAsia="zh-CN"/>
        </w:rPr>
        <w:t># --- 4.4 ARIMA-GARCH 联合模型 (样本内拟合与样本外预测) ---</w:t>
      </w:r>
    </w:p>
    <w:p w14:paraId="37F6530C">
      <w:pPr>
        <w:pStyle w:val="10"/>
        <w:bidi w:val="0"/>
        <w:ind w:firstLine="432"/>
        <w:rPr>
          <w:rFonts w:hint="default"/>
          <w:sz w:val="18"/>
          <w:szCs w:val="18"/>
          <w:lang w:val="en-US" w:eastAsia="zh-CN"/>
        </w:rPr>
      </w:pPr>
      <w:r>
        <w:rPr>
          <w:rFonts w:hint="default"/>
          <w:sz w:val="18"/>
          <w:szCs w:val="18"/>
          <w:lang w:val="en-US" w:eastAsia="zh-CN"/>
        </w:rPr>
        <w:t>print("\n--- 4.4 ARIMA-GARCH 联合模型 (样本内拟合与样本外预测) ---")</w:t>
      </w:r>
    </w:p>
    <w:p w14:paraId="59BC5572">
      <w:pPr>
        <w:pStyle w:val="10"/>
        <w:bidi w:val="0"/>
        <w:ind w:firstLine="432"/>
        <w:rPr>
          <w:rFonts w:hint="default"/>
          <w:sz w:val="18"/>
          <w:szCs w:val="18"/>
          <w:lang w:val="en-US" w:eastAsia="zh-CN"/>
        </w:rPr>
      </w:pPr>
    </w:p>
    <w:p w14:paraId="533F0DA2">
      <w:pPr>
        <w:pStyle w:val="10"/>
        <w:bidi w:val="0"/>
        <w:ind w:firstLine="432"/>
        <w:rPr>
          <w:rFonts w:hint="default"/>
          <w:sz w:val="18"/>
          <w:szCs w:val="18"/>
          <w:lang w:val="en-US" w:eastAsia="zh-CN"/>
        </w:rPr>
      </w:pPr>
      <w:r>
        <w:rPr>
          <w:rFonts w:hint="default"/>
          <w:sz w:val="18"/>
          <w:szCs w:val="18"/>
          <w:lang w:val="en-US" w:eastAsia="zh-CN"/>
        </w:rPr>
        <w:t>if 'arima_result' in locals() and 'garch_result_btc' in locals() and 'df_prices' in locals():</w:t>
      </w:r>
    </w:p>
    <w:p w14:paraId="3F10B4BD">
      <w:pPr>
        <w:pStyle w:val="10"/>
        <w:bidi w:val="0"/>
        <w:ind w:firstLine="432"/>
        <w:rPr>
          <w:rFonts w:hint="default"/>
          <w:sz w:val="18"/>
          <w:szCs w:val="18"/>
          <w:lang w:val="en-US" w:eastAsia="zh-CN"/>
        </w:rPr>
      </w:pPr>
      <w:r>
        <w:rPr>
          <w:rFonts w:hint="default"/>
          <w:sz w:val="18"/>
          <w:szCs w:val="18"/>
          <w:lang w:val="en-US" w:eastAsia="zh-CN"/>
        </w:rPr>
        <w:t xml:space="preserve">    try:</w:t>
      </w:r>
    </w:p>
    <w:p w14:paraId="1BECAF27">
      <w:pPr>
        <w:pStyle w:val="10"/>
        <w:bidi w:val="0"/>
        <w:ind w:firstLine="432"/>
        <w:rPr>
          <w:rFonts w:hint="default"/>
          <w:sz w:val="18"/>
          <w:szCs w:val="18"/>
          <w:lang w:val="en-US" w:eastAsia="zh-CN"/>
        </w:rPr>
      </w:pPr>
      <w:r>
        <w:rPr>
          <w:rFonts w:hint="default"/>
          <w:sz w:val="18"/>
          <w:szCs w:val="18"/>
          <w:lang w:val="en-US" w:eastAsia="zh-CN"/>
        </w:rPr>
        <w:t xml:space="preserve">        last_price = df_prices['btc_close'].iloc[-1]</w:t>
      </w:r>
    </w:p>
    <w:p w14:paraId="596947C7">
      <w:pPr>
        <w:pStyle w:val="10"/>
        <w:bidi w:val="0"/>
        <w:ind w:firstLine="432"/>
        <w:rPr>
          <w:rFonts w:hint="default"/>
          <w:sz w:val="18"/>
          <w:szCs w:val="18"/>
          <w:lang w:val="en-US" w:eastAsia="zh-CN"/>
        </w:rPr>
      </w:pPr>
      <w:r>
        <w:rPr>
          <w:rFonts w:hint="default"/>
          <w:sz w:val="18"/>
          <w:szCs w:val="18"/>
          <w:lang w:val="en-US" w:eastAsia="zh-CN"/>
        </w:rPr>
        <w:t xml:space="preserve">        last_date = df_prices.index[-1]</w:t>
      </w:r>
    </w:p>
    <w:p w14:paraId="6651B10C">
      <w:pPr>
        <w:pStyle w:val="10"/>
        <w:bidi w:val="0"/>
        <w:ind w:firstLine="432"/>
        <w:rPr>
          <w:rFonts w:hint="default"/>
          <w:sz w:val="18"/>
          <w:szCs w:val="18"/>
          <w:lang w:val="en-US" w:eastAsia="zh-CN"/>
        </w:rPr>
      </w:pPr>
      <w:r>
        <w:rPr>
          <w:rFonts w:hint="default"/>
          <w:sz w:val="18"/>
          <w:szCs w:val="18"/>
          <w:lang w:val="en-US" w:eastAsia="zh-CN"/>
        </w:rPr>
        <w:t xml:space="preserve">        forecast_horizon = 10</w:t>
      </w:r>
    </w:p>
    <w:p w14:paraId="4358AC29">
      <w:pPr>
        <w:pStyle w:val="10"/>
        <w:bidi w:val="0"/>
        <w:ind w:firstLine="432"/>
        <w:rPr>
          <w:rFonts w:hint="default"/>
          <w:sz w:val="18"/>
          <w:szCs w:val="18"/>
          <w:lang w:val="en-US" w:eastAsia="zh-CN"/>
        </w:rPr>
      </w:pPr>
      <w:r>
        <w:rPr>
          <w:rFonts w:hint="default"/>
          <w:sz w:val="18"/>
          <w:szCs w:val="18"/>
          <w:lang w:val="en-US" w:eastAsia="zh-CN"/>
        </w:rPr>
        <w:t xml:space="preserve">        nu = garch_result_btc.params['nu']</w:t>
      </w:r>
    </w:p>
    <w:p w14:paraId="04A654B0">
      <w:pPr>
        <w:pStyle w:val="10"/>
        <w:bidi w:val="0"/>
        <w:ind w:firstLine="432"/>
        <w:rPr>
          <w:rFonts w:hint="default"/>
          <w:sz w:val="18"/>
          <w:szCs w:val="18"/>
          <w:lang w:val="en-US" w:eastAsia="zh-CN"/>
        </w:rPr>
      </w:pPr>
      <w:r>
        <w:rPr>
          <w:rFonts w:hint="default"/>
          <w:sz w:val="18"/>
          <w:szCs w:val="18"/>
          <w:lang w:val="en-US" w:eastAsia="zh-CN"/>
        </w:rPr>
        <w:t xml:space="preserve">        t_critical = t.ppf(0.975, nu)</w:t>
      </w:r>
    </w:p>
    <w:p w14:paraId="0BB8471C">
      <w:pPr>
        <w:pStyle w:val="10"/>
        <w:bidi w:val="0"/>
        <w:ind w:firstLine="432"/>
        <w:rPr>
          <w:rFonts w:hint="default"/>
          <w:sz w:val="18"/>
          <w:szCs w:val="18"/>
          <w:lang w:val="en-US" w:eastAsia="zh-CN"/>
        </w:rPr>
      </w:pPr>
    </w:p>
    <w:p w14:paraId="68C2342C">
      <w:pPr>
        <w:pStyle w:val="10"/>
        <w:bidi w:val="0"/>
        <w:ind w:firstLine="432"/>
        <w:rPr>
          <w:rFonts w:hint="default"/>
          <w:sz w:val="18"/>
          <w:szCs w:val="18"/>
          <w:lang w:val="en-US" w:eastAsia="zh-CN"/>
        </w:rPr>
      </w:pPr>
      <w:r>
        <w:rPr>
          <w:rFonts w:hint="default"/>
          <w:sz w:val="18"/>
          <w:szCs w:val="18"/>
          <w:lang w:val="en-US" w:eastAsia="zh-CN"/>
        </w:rPr>
        <w:t xml:space="preserve">        # --- 样本内拟合 ---</w:t>
      </w:r>
    </w:p>
    <w:p w14:paraId="290C54F5">
      <w:pPr>
        <w:pStyle w:val="10"/>
        <w:bidi w:val="0"/>
        <w:ind w:firstLine="432"/>
        <w:rPr>
          <w:rFonts w:hint="default"/>
          <w:sz w:val="18"/>
          <w:szCs w:val="18"/>
          <w:lang w:val="en-US" w:eastAsia="zh-CN"/>
        </w:rPr>
      </w:pPr>
      <w:r>
        <w:rPr>
          <w:rFonts w:hint="default"/>
          <w:sz w:val="18"/>
          <w:szCs w:val="18"/>
          <w:lang w:val="en-US" w:eastAsia="zh-CN"/>
        </w:rPr>
        <w:t xml:space="preserve">        in_sample_mu = arima_result.fittedvalues</w:t>
      </w:r>
    </w:p>
    <w:p w14:paraId="6EA51C74">
      <w:pPr>
        <w:pStyle w:val="10"/>
        <w:bidi w:val="0"/>
        <w:ind w:firstLine="432"/>
        <w:rPr>
          <w:rFonts w:hint="default"/>
          <w:sz w:val="18"/>
          <w:szCs w:val="18"/>
          <w:lang w:val="en-US" w:eastAsia="zh-CN"/>
        </w:rPr>
      </w:pPr>
      <w:r>
        <w:rPr>
          <w:rFonts w:hint="default"/>
          <w:sz w:val="18"/>
          <w:szCs w:val="18"/>
          <w:lang w:val="en-US" w:eastAsia="zh-CN"/>
        </w:rPr>
        <w:t xml:space="preserve">        prev_actual_prices = df_prices['btc_close'].shift(1)</w:t>
      </w:r>
    </w:p>
    <w:p w14:paraId="680B732A">
      <w:pPr>
        <w:pStyle w:val="10"/>
        <w:bidi w:val="0"/>
        <w:ind w:firstLine="432"/>
        <w:rPr>
          <w:rFonts w:hint="default"/>
          <w:sz w:val="18"/>
          <w:szCs w:val="18"/>
          <w:lang w:val="en-US" w:eastAsia="zh-CN"/>
        </w:rPr>
      </w:pPr>
      <w:r>
        <w:rPr>
          <w:rFonts w:hint="default"/>
          <w:sz w:val="18"/>
          <w:szCs w:val="18"/>
          <w:lang w:val="en-US" w:eastAsia="zh-CN"/>
        </w:rPr>
        <w:t xml:space="preserve">        in_sample_fitted_prices = prev_actual_prices * np.exp(in_sample_mu)</w:t>
      </w:r>
    </w:p>
    <w:p w14:paraId="1D0930A6">
      <w:pPr>
        <w:pStyle w:val="10"/>
        <w:bidi w:val="0"/>
        <w:ind w:firstLine="432"/>
        <w:rPr>
          <w:rFonts w:hint="default"/>
          <w:sz w:val="18"/>
          <w:szCs w:val="18"/>
          <w:lang w:val="en-US" w:eastAsia="zh-CN"/>
        </w:rPr>
      </w:pPr>
      <w:r>
        <w:rPr>
          <w:rFonts w:hint="default"/>
          <w:sz w:val="18"/>
          <w:szCs w:val="18"/>
          <w:lang w:val="en-US" w:eastAsia="zh-CN"/>
        </w:rPr>
        <w:t xml:space="preserve">        </w:t>
      </w:r>
    </w:p>
    <w:p w14:paraId="7E6479AD">
      <w:pPr>
        <w:pStyle w:val="10"/>
        <w:bidi w:val="0"/>
        <w:ind w:firstLine="432"/>
        <w:rPr>
          <w:rFonts w:hint="default"/>
          <w:sz w:val="18"/>
          <w:szCs w:val="18"/>
          <w:lang w:val="en-US" w:eastAsia="zh-CN"/>
        </w:rPr>
      </w:pPr>
      <w:r>
        <w:rPr>
          <w:rFonts w:hint="default"/>
          <w:sz w:val="18"/>
          <w:szCs w:val="18"/>
          <w:lang w:val="en-US" w:eastAsia="zh-CN"/>
        </w:rPr>
        <w:t xml:space="preserve">        in_sample_vol = garch_result_btc.conditional_volatility / 100</w:t>
      </w:r>
    </w:p>
    <w:p w14:paraId="32011F34">
      <w:pPr>
        <w:pStyle w:val="10"/>
        <w:bidi w:val="0"/>
        <w:ind w:firstLine="432"/>
        <w:rPr>
          <w:rFonts w:hint="default"/>
          <w:sz w:val="18"/>
          <w:szCs w:val="18"/>
          <w:lang w:val="en-US" w:eastAsia="zh-CN"/>
        </w:rPr>
      </w:pPr>
      <w:r>
        <w:rPr>
          <w:rFonts w:hint="default"/>
          <w:sz w:val="18"/>
          <w:szCs w:val="18"/>
          <w:lang w:val="en-US" w:eastAsia="zh-CN"/>
        </w:rPr>
        <w:t xml:space="preserve">        in_sample_upper = prev_actual_prices * np.exp(in_sample_mu + t_critical * in_sample_vol)</w:t>
      </w:r>
    </w:p>
    <w:p w14:paraId="76BBD126">
      <w:pPr>
        <w:pStyle w:val="10"/>
        <w:bidi w:val="0"/>
        <w:ind w:firstLine="432"/>
        <w:rPr>
          <w:rFonts w:hint="default"/>
          <w:sz w:val="18"/>
          <w:szCs w:val="18"/>
          <w:lang w:val="en-US" w:eastAsia="zh-CN"/>
        </w:rPr>
      </w:pPr>
      <w:r>
        <w:rPr>
          <w:rFonts w:hint="default"/>
          <w:sz w:val="18"/>
          <w:szCs w:val="18"/>
          <w:lang w:val="en-US" w:eastAsia="zh-CN"/>
        </w:rPr>
        <w:t xml:space="preserve">        in_sample_lower = prev_actual_prices * np.exp(in_sample_mu - t_critical * in_sample_vol)</w:t>
      </w:r>
    </w:p>
    <w:p w14:paraId="7F33AB33">
      <w:pPr>
        <w:pStyle w:val="10"/>
        <w:bidi w:val="0"/>
        <w:ind w:firstLine="432"/>
        <w:rPr>
          <w:rFonts w:hint="default"/>
          <w:sz w:val="18"/>
          <w:szCs w:val="18"/>
          <w:lang w:val="en-US" w:eastAsia="zh-CN"/>
        </w:rPr>
      </w:pPr>
    </w:p>
    <w:p w14:paraId="4B7F8D47">
      <w:pPr>
        <w:pStyle w:val="10"/>
        <w:bidi w:val="0"/>
        <w:ind w:firstLine="432"/>
        <w:rPr>
          <w:rFonts w:hint="default"/>
          <w:sz w:val="18"/>
          <w:szCs w:val="18"/>
          <w:lang w:val="en-US" w:eastAsia="zh-CN"/>
        </w:rPr>
      </w:pPr>
      <w:r>
        <w:rPr>
          <w:rFonts w:hint="default"/>
          <w:sz w:val="18"/>
          <w:szCs w:val="18"/>
          <w:lang w:val="en-US" w:eastAsia="zh-CN"/>
        </w:rPr>
        <w:t xml:space="preserve">        # --- 样本外预测 ---</w:t>
      </w:r>
    </w:p>
    <w:p w14:paraId="7DE86ACE">
      <w:pPr>
        <w:pStyle w:val="10"/>
        <w:bidi w:val="0"/>
        <w:ind w:firstLine="432"/>
        <w:rPr>
          <w:rFonts w:hint="default"/>
          <w:sz w:val="18"/>
          <w:szCs w:val="18"/>
          <w:lang w:val="en-US" w:eastAsia="zh-CN"/>
        </w:rPr>
      </w:pPr>
      <w:r>
        <w:rPr>
          <w:rFonts w:hint="default"/>
          <w:sz w:val="18"/>
          <w:szCs w:val="18"/>
          <w:lang w:val="en-US" w:eastAsia="zh-CN"/>
        </w:rPr>
        <w:t xml:space="preserve">        arima_forecast = arima_result.get_forecast(steps=forecast_horizon)</w:t>
      </w:r>
    </w:p>
    <w:p w14:paraId="6F76ACC6">
      <w:pPr>
        <w:pStyle w:val="10"/>
        <w:bidi w:val="0"/>
        <w:ind w:firstLine="432"/>
        <w:rPr>
          <w:rFonts w:hint="default"/>
          <w:sz w:val="18"/>
          <w:szCs w:val="18"/>
          <w:lang w:val="en-US" w:eastAsia="zh-CN"/>
        </w:rPr>
      </w:pPr>
      <w:r>
        <w:rPr>
          <w:rFonts w:hint="default"/>
          <w:sz w:val="18"/>
          <w:szCs w:val="18"/>
          <w:lang w:val="en-US" w:eastAsia="zh-CN"/>
        </w:rPr>
        <w:t xml:space="preserve">        pred_returns = arima_forecast.predicted_mean</w:t>
      </w:r>
    </w:p>
    <w:p w14:paraId="0251046B">
      <w:pPr>
        <w:pStyle w:val="10"/>
        <w:bidi w:val="0"/>
        <w:ind w:firstLine="432"/>
        <w:rPr>
          <w:rFonts w:hint="default"/>
          <w:sz w:val="18"/>
          <w:szCs w:val="18"/>
          <w:lang w:val="en-US" w:eastAsia="zh-CN"/>
        </w:rPr>
      </w:pPr>
      <w:r>
        <w:rPr>
          <w:rFonts w:hint="default"/>
          <w:sz w:val="18"/>
          <w:szCs w:val="18"/>
          <w:lang w:val="en-US" w:eastAsia="zh-CN"/>
        </w:rPr>
        <w:t xml:space="preserve">        garch_forecast = garch_result_btc.forecast(horizon=forecast_horizon, reindex=False)</w:t>
      </w:r>
    </w:p>
    <w:p w14:paraId="0327C70D">
      <w:pPr>
        <w:pStyle w:val="10"/>
        <w:bidi w:val="0"/>
        <w:ind w:firstLine="432"/>
        <w:rPr>
          <w:rFonts w:hint="default"/>
          <w:sz w:val="18"/>
          <w:szCs w:val="18"/>
          <w:lang w:val="en-US" w:eastAsia="zh-CN"/>
        </w:rPr>
      </w:pPr>
      <w:r>
        <w:rPr>
          <w:rFonts w:hint="default"/>
          <w:sz w:val="18"/>
          <w:szCs w:val="18"/>
          <w:lang w:val="en-US" w:eastAsia="zh-CN"/>
        </w:rPr>
        <w:t xml:space="preserve">        pred_volatility = np.sqrt(garch_forecast.variance.iloc[-1].values) / 100</w:t>
      </w:r>
    </w:p>
    <w:p w14:paraId="2785C2E4">
      <w:pPr>
        <w:pStyle w:val="10"/>
        <w:bidi w:val="0"/>
        <w:ind w:firstLine="432"/>
        <w:rPr>
          <w:rFonts w:hint="default"/>
          <w:sz w:val="18"/>
          <w:szCs w:val="18"/>
          <w:lang w:val="en-US" w:eastAsia="zh-CN"/>
        </w:rPr>
      </w:pPr>
    </w:p>
    <w:p w14:paraId="33F2C58B">
      <w:pPr>
        <w:pStyle w:val="10"/>
        <w:bidi w:val="0"/>
        <w:ind w:firstLine="432"/>
        <w:rPr>
          <w:rFonts w:hint="default"/>
          <w:sz w:val="18"/>
          <w:szCs w:val="18"/>
          <w:lang w:val="en-US" w:eastAsia="zh-CN"/>
        </w:rPr>
      </w:pPr>
      <w:r>
        <w:rPr>
          <w:rFonts w:hint="default"/>
          <w:sz w:val="18"/>
          <w:szCs w:val="18"/>
          <w:lang w:val="en-US" w:eastAsia="zh-CN"/>
        </w:rPr>
        <w:t xml:space="preserve">        cum_pred_returns = np.cumsum(pred_returns)</w:t>
      </w:r>
    </w:p>
    <w:p w14:paraId="61BE1943">
      <w:pPr>
        <w:pStyle w:val="10"/>
        <w:bidi w:val="0"/>
        <w:ind w:firstLine="432"/>
        <w:rPr>
          <w:rFonts w:hint="default"/>
          <w:sz w:val="18"/>
          <w:szCs w:val="18"/>
          <w:lang w:val="en-US" w:eastAsia="zh-CN"/>
        </w:rPr>
      </w:pPr>
      <w:r>
        <w:rPr>
          <w:rFonts w:hint="default"/>
          <w:sz w:val="18"/>
          <w:szCs w:val="18"/>
          <w:lang w:val="en-US" w:eastAsia="zh-CN"/>
        </w:rPr>
        <w:t xml:space="preserve">        cum_pred_volatility = np.sqrt(np.cumsum(pred_volatility**2))</w:t>
      </w:r>
    </w:p>
    <w:p w14:paraId="75345B59">
      <w:pPr>
        <w:pStyle w:val="10"/>
        <w:bidi w:val="0"/>
        <w:ind w:firstLine="432"/>
        <w:rPr>
          <w:rFonts w:hint="default"/>
          <w:sz w:val="18"/>
          <w:szCs w:val="18"/>
          <w:lang w:val="en-US" w:eastAsia="zh-CN"/>
        </w:rPr>
      </w:pPr>
    </w:p>
    <w:p w14:paraId="13AFB8B6">
      <w:pPr>
        <w:pStyle w:val="10"/>
        <w:bidi w:val="0"/>
        <w:ind w:firstLine="432"/>
        <w:rPr>
          <w:rFonts w:hint="default"/>
          <w:sz w:val="18"/>
          <w:szCs w:val="18"/>
          <w:lang w:val="en-US" w:eastAsia="zh-CN"/>
        </w:rPr>
      </w:pPr>
      <w:r>
        <w:rPr>
          <w:rFonts w:hint="default"/>
          <w:sz w:val="18"/>
          <w:szCs w:val="18"/>
          <w:lang w:val="en-US" w:eastAsia="zh-CN"/>
        </w:rPr>
        <w:t xml:space="preserve">        pred_prices = last_price * np.exp(cum_pred_returns)</w:t>
      </w:r>
    </w:p>
    <w:p w14:paraId="3C5D1CFF">
      <w:pPr>
        <w:pStyle w:val="10"/>
        <w:bidi w:val="0"/>
        <w:ind w:firstLine="432"/>
        <w:rPr>
          <w:rFonts w:hint="default"/>
          <w:sz w:val="18"/>
          <w:szCs w:val="18"/>
          <w:lang w:val="en-US" w:eastAsia="zh-CN"/>
        </w:rPr>
      </w:pPr>
      <w:r>
        <w:rPr>
          <w:rFonts w:hint="default"/>
          <w:sz w:val="18"/>
          <w:szCs w:val="18"/>
          <w:lang w:val="en-US" w:eastAsia="zh-CN"/>
        </w:rPr>
        <w:t xml:space="preserve">        upper_prices = last_price * np.exp(cum_pred_returns + t_critical * cum_pred_volatility)</w:t>
      </w:r>
    </w:p>
    <w:p w14:paraId="4753748D">
      <w:pPr>
        <w:pStyle w:val="10"/>
        <w:bidi w:val="0"/>
        <w:ind w:firstLine="432"/>
        <w:rPr>
          <w:rFonts w:hint="default"/>
          <w:sz w:val="18"/>
          <w:szCs w:val="18"/>
          <w:lang w:val="en-US" w:eastAsia="zh-CN"/>
        </w:rPr>
      </w:pPr>
      <w:r>
        <w:rPr>
          <w:rFonts w:hint="default"/>
          <w:sz w:val="18"/>
          <w:szCs w:val="18"/>
          <w:lang w:val="en-US" w:eastAsia="zh-CN"/>
        </w:rPr>
        <w:t xml:space="preserve">        lower_prices = last_price * np.exp(cum_pred_returns - t_critical * cum_pred_volatility)</w:t>
      </w:r>
    </w:p>
    <w:p w14:paraId="4EEF276F">
      <w:pPr>
        <w:pStyle w:val="10"/>
        <w:bidi w:val="0"/>
        <w:ind w:firstLine="432"/>
        <w:rPr>
          <w:rFonts w:hint="default"/>
          <w:sz w:val="18"/>
          <w:szCs w:val="18"/>
          <w:lang w:val="en-US" w:eastAsia="zh-CN"/>
        </w:rPr>
      </w:pPr>
    </w:p>
    <w:p w14:paraId="320B49C2">
      <w:pPr>
        <w:pStyle w:val="10"/>
        <w:bidi w:val="0"/>
        <w:ind w:firstLine="432"/>
        <w:rPr>
          <w:rFonts w:hint="default"/>
          <w:sz w:val="18"/>
          <w:szCs w:val="18"/>
          <w:lang w:val="en-US" w:eastAsia="zh-CN"/>
        </w:rPr>
      </w:pPr>
      <w:r>
        <w:rPr>
          <w:rFonts w:hint="default"/>
          <w:sz w:val="18"/>
          <w:szCs w:val="18"/>
          <w:lang w:val="en-US" w:eastAsia="zh-CN"/>
        </w:rPr>
        <w:t xml:space="preserve">        future_dates = pd.date_range(start=last_date + pd.Timedelta(days=1), periods=forecast_horizon, freq='D')</w:t>
      </w:r>
    </w:p>
    <w:p w14:paraId="798D6B51">
      <w:pPr>
        <w:pStyle w:val="10"/>
        <w:bidi w:val="0"/>
        <w:ind w:firstLine="432"/>
        <w:rPr>
          <w:rFonts w:hint="default"/>
          <w:sz w:val="18"/>
          <w:szCs w:val="18"/>
          <w:lang w:val="en-US" w:eastAsia="zh-CN"/>
        </w:rPr>
      </w:pPr>
      <w:r>
        <w:rPr>
          <w:rFonts w:hint="default"/>
          <w:sz w:val="18"/>
          <w:szCs w:val="18"/>
          <w:lang w:val="en-US" w:eastAsia="zh-CN"/>
        </w:rPr>
        <w:t xml:space="preserve">        price_forecast_df = pd.DataFrame({</w:t>
      </w:r>
    </w:p>
    <w:p w14:paraId="08728321">
      <w:pPr>
        <w:pStyle w:val="10"/>
        <w:bidi w:val="0"/>
        <w:ind w:firstLine="432"/>
        <w:rPr>
          <w:rFonts w:hint="default"/>
          <w:sz w:val="18"/>
          <w:szCs w:val="18"/>
          <w:lang w:val="en-US" w:eastAsia="zh-CN"/>
        </w:rPr>
      </w:pPr>
      <w:r>
        <w:rPr>
          <w:rFonts w:hint="default"/>
          <w:sz w:val="18"/>
          <w:szCs w:val="18"/>
          <w:lang w:val="en-US" w:eastAsia="zh-CN"/>
        </w:rPr>
        <w:t xml:space="preserve">            'Predicted_Price': pred_prices,</w:t>
      </w:r>
    </w:p>
    <w:p w14:paraId="46EF456A">
      <w:pPr>
        <w:pStyle w:val="10"/>
        <w:bidi w:val="0"/>
        <w:ind w:firstLine="432"/>
        <w:rPr>
          <w:rFonts w:hint="default"/>
          <w:sz w:val="18"/>
          <w:szCs w:val="18"/>
          <w:lang w:val="en-US" w:eastAsia="zh-CN"/>
        </w:rPr>
      </w:pPr>
      <w:r>
        <w:rPr>
          <w:rFonts w:hint="default"/>
          <w:sz w:val="18"/>
          <w:szCs w:val="18"/>
          <w:lang w:val="en-US" w:eastAsia="zh-CN"/>
        </w:rPr>
        <w:t xml:space="preserve">            'Lower_Price_95': lower_prices,</w:t>
      </w:r>
    </w:p>
    <w:p w14:paraId="07C227B1">
      <w:pPr>
        <w:pStyle w:val="10"/>
        <w:bidi w:val="0"/>
        <w:ind w:firstLine="432"/>
        <w:rPr>
          <w:rFonts w:hint="default"/>
          <w:sz w:val="18"/>
          <w:szCs w:val="18"/>
          <w:lang w:val="en-US" w:eastAsia="zh-CN"/>
        </w:rPr>
      </w:pPr>
      <w:r>
        <w:rPr>
          <w:rFonts w:hint="default"/>
          <w:sz w:val="18"/>
          <w:szCs w:val="18"/>
          <w:lang w:val="en-US" w:eastAsia="zh-CN"/>
        </w:rPr>
        <w:t xml:space="preserve">            'Upper_Price_95': upper_prices</w:t>
      </w:r>
    </w:p>
    <w:p w14:paraId="0B079F0B">
      <w:pPr>
        <w:pStyle w:val="10"/>
        <w:bidi w:val="0"/>
        <w:ind w:firstLine="432"/>
        <w:rPr>
          <w:rFonts w:hint="default"/>
          <w:sz w:val="18"/>
          <w:szCs w:val="18"/>
          <w:lang w:val="en-US" w:eastAsia="zh-CN"/>
        </w:rPr>
      </w:pPr>
      <w:r>
        <w:rPr>
          <w:rFonts w:hint="default"/>
          <w:sz w:val="18"/>
          <w:szCs w:val="18"/>
          <w:lang w:val="en-US" w:eastAsia="zh-CN"/>
        </w:rPr>
        <w:t xml:space="preserve">        }, index=future_dates)</w:t>
      </w:r>
    </w:p>
    <w:p w14:paraId="5D40B5F2">
      <w:pPr>
        <w:pStyle w:val="10"/>
        <w:bidi w:val="0"/>
        <w:ind w:firstLine="432"/>
        <w:rPr>
          <w:rFonts w:hint="default"/>
          <w:sz w:val="18"/>
          <w:szCs w:val="18"/>
          <w:lang w:val="en-US" w:eastAsia="zh-CN"/>
        </w:rPr>
      </w:pPr>
    </w:p>
    <w:p w14:paraId="15EFE6D9">
      <w:pPr>
        <w:pStyle w:val="10"/>
        <w:bidi w:val="0"/>
        <w:ind w:firstLine="432"/>
        <w:rPr>
          <w:rFonts w:hint="default"/>
          <w:sz w:val="18"/>
          <w:szCs w:val="18"/>
          <w:lang w:val="en-US" w:eastAsia="zh-CN"/>
        </w:rPr>
      </w:pPr>
      <w:r>
        <w:rPr>
          <w:rFonts w:hint="default"/>
          <w:sz w:val="18"/>
          <w:szCs w:val="18"/>
          <w:lang w:val="en-US" w:eastAsia="zh-CN"/>
        </w:rPr>
        <w:t xml:space="preserve">        print(f"\n未来 {forecast_horizon} 天预测结果:")</w:t>
      </w:r>
    </w:p>
    <w:p w14:paraId="7CBD4302">
      <w:pPr>
        <w:pStyle w:val="10"/>
        <w:bidi w:val="0"/>
        <w:ind w:firstLine="432"/>
        <w:rPr>
          <w:rFonts w:hint="default"/>
          <w:sz w:val="18"/>
          <w:szCs w:val="18"/>
          <w:lang w:val="en-US" w:eastAsia="zh-CN"/>
        </w:rPr>
      </w:pPr>
      <w:r>
        <w:rPr>
          <w:rFonts w:hint="default"/>
          <w:sz w:val="18"/>
          <w:szCs w:val="18"/>
          <w:lang w:val="en-US" w:eastAsia="zh-CN"/>
        </w:rPr>
        <w:t xml:space="preserve">        print(price_forecast_df)</w:t>
      </w:r>
    </w:p>
    <w:p w14:paraId="635D0813">
      <w:pPr>
        <w:pStyle w:val="10"/>
        <w:bidi w:val="0"/>
        <w:ind w:firstLine="432"/>
        <w:rPr>
          <w:rFonts w:hint="default"/>
          <w:sz w:val="18"/>
          <w:szCs w:val="18"/>
          <w:lang w:val="en-US" w:eastAsia="zh-CN"/>
        </w:rPr>
      </w:pPr>
    </w:p>
    <w:p w14:paraId="6CC50B0F">
      <w:pPr>
        <w:pStyle w:val="10"/>
        <w:bidi w:val="0"/>
        <w:ind w:firstLine="432"/>
        <w:rPr>
          <w:rFonts w:hint="default"/>
          <w:sz w:val="18"/>
          <w:szCs w:val="18"/>
          <w:lang w:val="en-US" w:eastAsia="zh-CN"/>
        </w:rPr>
      </w:pPr>
      <w:r>
        <w:rPr>
          <w:rFonts w:hint="default"/>
          <w:sz w:val="18"/>
          <w:szCs w:val="18"/>
          <w:lang w:val="en-US" w:eastAsia="zh-CN"/>
        </w:rPr>
        <w:t xml:space="preserve">        # --- 绘图 1: 全历史 ---</w:t>
      </w:r>
    </w:p>
    <w:p w14:paraId="6DEDDCFA">
      <w:pPr>
        <w:pStyle w:val="10"/>
        <w:bidi w:val="0"/>
        <w:ind w:firstLine="432"/>
        <w:rPr>
          <w:rFonts w:hint="default"/>
          <w:sz w:val="18"/>
          <w:szCs w:val="18"/>
          <w:lang w:val="en-US" w:eastAsia="zh-CN"/>
        </w:rPr>
      </w:pPr>
      <w:r>
        <w:rPr>
          <w:rFonts w:hint="default"/>
          <w:sz w:val="18"/>
          <w:szCs w:val="18"/>
          <w:lang w:val="en-US" w:eastAsia="zh-CN"/>
        </w:rPr>
        <w:t xml:space="preserve">        print(f"正在显示图5.4: 全历史样本内拟合与样本外预测...")</w:t>
      </w:r>
    </w:p>
    <w:p w14:paraId="653055A2">
      <w:pPr>
        <w:pStyle w:val="10"/>
        <w:bidi w:val="0"/>
        <w:ind w:firstLine="432"/>
        <w:rPr>
          <w:rFonts w:hint="default"/>
          <w:sz w:val="18"/>
          <w:szCs w:val="18"/>
          <w:lang w:val="en-US" w:eastAsia="zh-CN"/>
        </w:rPr>
      </w:pPr>
      <w:r>
        <w:rPr>
          <w:rFonts w:hint="default"/>
          <w:sz w:val="18"/>
          <w:szCs w:val="18"/>
          <w:lang w:val="en-US" w:eastAsia="zh-CN"/>
        </w:rPr>
        <w:t xml:space="preserve">        plt.figure(figsize=(14, 7))</w:t>
      </w:r>
    </w:p>
    <w:p w14:paraId="718BFCFA">
      <w:pPr>
        <w:pStyle w:val="10"/>
        <w:bidi w:val="0"/>
        <w:ind w:firstLine="432"/>
        <w:rPr>
          <w:rFonts w:hint="default"/>
          <w:sz w:val="18"/>
          <w:szCs w:val="18"/>
          <w:lang w:val="en-US" w:eastAsia="zh-CN"/>
        </w:rPr>
      </w:pPr>
      <w:r>
        <w:rPr>
          <w:rFonts w:hint="default"/>
          <w:sz w:val="18"/>
          <w:szCs w:val="18"/>
          <w:lang w:val="en-US" w:eastAsia="zh-CN"/>
        </w:rPr>
        <w:t xml:space="preserve">        plt.plot(df_prices.index, df_prices['btc_close'], color='blue', alpha=0.5, label='历史真实价格')</w:t>
      </w:r>
    </w:p>
    <w:p w14:paraId="3320A19B">
      <w:pPr>
        <w:pStyle w:val="10"/>
        <w:bidi w:val="0"/>
        <w:ind w:firstLine="432"/>
        <w:rPr>
          <w:rFonts w:hint="default"/>
          <w:sz w:val="18"/>
          <w:szCs w:val="18"/>
          <w:lang w:val="en-US" w:eastAsia="zh-CN"/>
        </w:rPr>
      </w:pPr>
      <w:r>
        <w:rPr>
          <w:rFonts w:hint="default"/>
          <w:sz w:val="18"/>
          <w:szCs w:val="18"/>
          <w:lang w:val="en-US" w:eastAsia="zh-CN"/>
        </w:rPr>
        <w:t xml:space="preserve">        plt.plot(in_sample_fitted_prices.index, in_sample_fitted_prices, color='green', linestyle='--', alpha=0.8, linewidth=1, label='样本内拟合价格')</w:t>
      </w:r>
    </w:p>
    <w:p w14:paraId="3EE69AD5">
      <w:pPr>
        <w:pStyle w:val="10"/>
        <w:bidi w:val="0"/>
        <w:ind w:firstLine="432"/>
        <w:rPr>
          <w:rFonts w:hint="default"/>
          <w:sz w:val="18"/>
          <w:szCs w:val="18"/>
          <w:lang w:val="en-US" w:eastAsia="zh-CN"/>
        </w:rPr>
      </w:pPr>
      <w:r>
        <w:rPr>
          <w:rFonts w:hint="default"/>
          <w:sz w:val="18"/>
          <w:szCs w:val="18"/>
          <w:lang w:val="en-US" w:eastAsia="zh-CN"/>
        </w:rPr>
        <w:t xml:space="preserve">        plt.plot(future_dates, price_forecast_df['Predicted_Price'], color='red', marker='o', markersize=4, label='未来预测价格')</w:t>
      </w:r>
    </w:p>
    <w:p w14:paraId="359BBD43">
      <w:pPr>
        <w:pStyle w:val="10"/>
        <w:bidi w:val="0"/>
        <w:ind w:firstLine="432"/>
        <w:rPr>
          <w:rFonts w:hint="default"/>
          <w:sz w:val="18"/>
          <w:szCs w:val="18"/>
          <w:lang w:val="en-US" w:eastAsia="zh-CN"/>
        </w:rPr>
      </w:pPr>
      <w:r>
        <w:rPr>
          <w:rFonts w:hint="default"/>
          <w:sz w:val="18"/>
          <w:szCs w:val="18"/>
          <w:lang w:val="en-US" w:eastAsia="zh-CN"/>
        </w:rPr>
        <w:t xml:space="preserve">        plt.fill_between(future_dates, price_forecast_df['Lower_Price_95'], price_forecast_df['Upper_Price_95'], color='red', alpha=0.15, label='未来 95% 置信区间')</w:t>
      </w:r>
    </w:p>
    <w:p w14:paraId="0CE313E3">
      <w:pPr>
        <w:pStyle w:val="10"/>
        <w:bidi w:val="0"/>
        <w:ind w:firstLine="432"/>
        <w:rPr>
          <w:rFonts w:hint="default"/>
          <w:sz w:val="18"/>
          <w:szCs w:val="18"/>
          <w:lang w:val="en-US" w:eastAsia="zh-CN"/>
        </w:rPr>
      </w:pPr>
    </w:p>
    <w:p w14:paraId="0898C361">
      <w:pPr>
        <w:pStyle w:val="10"/>
        <w:bidi w:val="0"/>
        <w:ind w:firstLine="432"/>
        <w:rPr>
          <w:rFonts w:hint="default"/>
          <w:sz w:val="18"/>
          <w:szCs w:val="18"/>
          <w:lang w:val="en-US" w:eastAsia="zh-CN"/>
        </w:rPr>
      </w:pPr>
      <w:r>
        <w:rPr>
          <w:rFonts w:hint="default"/>
          <w:sz w:val="18"/>
          <w:szCs w:val="18"/>
          <w:lang w:val="en-US" w:eastAsia="zh-CN"/>
        </w:rPr>
        <w:t xml:space="preserve">        plt.title(f'图5.4: BTC 价格全历史样本内拟合与未来 {forecast_horizon} 天预测')</w:t>
      </w:r>
    </w:p>
    <w:p w14:paraId="2E335109">
      <w:pPr>
        <w:pStyle w:val="10"/>
        <w:bidi w:val="0"/>
        <w:ind w:firstLine="432"/>
        <w:rPr>
          <w:rFonts w:hint="default"/>
          <w:sz w:val="18"/>
          <w:szCs w:val="18"/>
          <w:lang w:val="en-US" w:eastAsia="zh-CN"/>
        </w:rPr>
      </w:pPr>
      <w:r>
        <w:rPr>
          <w:rFonts w:hint="default"/>
          <w:sz w:val="18"/>
          <w:szCs w:val="18"/>
          <w:lang w:val="en-US" w:eastAsia="zh-CN"/>
        </w:rPr>
        <w:t xml:space="preserve">        plt.xlabel('日期')</w:t>
      </w:r>
    </w:p>
    <w:p w14:paraId="5803C8CF">
      <w:pPr>
        <w:pStyle w:val="10"/>
        <w:bidi w:val="0"/>
        <w:ind w:firstLine="432"/>
        <w:rPr>
          <w:rFonts w:hint="default"/>
          <w:sz w:val="18"/>
          <w:szCs w:val="18"/>
          <w:lang w:val="en-US" w:eastAsia="zh-CN"/>
        </w:rPr>
      </w:pPr>
      <w:r>
        <w:rPr>
          <w:rFonts w:hint="default"/>
          <w:sz w:val="18"/>
          <w:szCs w:val="18"/>
          <w:lang w:val="en-US" w:eastAsia="zh-CN"/>
        </w:rPr>
        <w:t xml:space="preserve">        plt.ylabel('BTC 价格 (USD)')</w:t>
      </w:r>
    </w:p>
    <w:p w14:paraId="01ACE558">
      <w:pPr>
        <w:pStyle w:val="10"/>
        <w:bidi w:val="0"/>
        <w:ind w:firstLine="432"/>
        <w:rPr>
          <w:rFonts w:hint="default"/>
          <w:sz w:val="18"/>
          <w:szCs w:val="18"/>
          <w:lang w:val="en-US" w:eastAsia="zh-CN"/>
        </w:rPr>
      </w:pPr>
      <w:r>
        <w:rPr>
          <w:rFonts w:hint="default"/>
          <w:sz w:val="18"/>
          <w:szCs w:val="18"/>
          <w:lang w:val="en-US" w:eastAsia="zh-CN"/>
        </w:rPr>
        <w:t xml:space="preserve">        plt.legend(loc='upper left')</w:t>
      </w:r>
    </w:p>
    <w:p w14:paraId="58A648FB">
      <w:pPr>
        <w:pStyle w:val="10"/>
        <w:bidi w:val="0"/>
        <w:ind w:firstLine="432"/>
        <w:rPr>
          <w:rFonts w:hint="default"/>
          <w:sz w:val="18"/>
          <w:szCs w:val="18"/>
          <w:lang w:val="en-US" w:eastAsia="zh-CN"/>
        </w:rPr>
      </w:pPr>
      <w:r>
        <w:rPr>
          <w:rFonts w:hint="default"/>
          <w:sz w:val="18"/>
          <w:szCs w:val="18"/>
          <w:lang w:val="en-US" w:eastAsia="zh-CN"/>
        </w:rPr>
        <w:t xml:space="preserve">        plt.grid(True, alpha=0.3)</w:t>
      </w:r>
    </w:p>
    <w:p w14:paraId="21A35FD3">
      <w:pPr>
        <w:pStyle w:val="10"/>
        <w:bidi w:val="0"/>
        <w:ind w:firstLine="432"/>
        <w:rPr>
          <w:rFonts w:hint="default"/>
          <w:sz w:val="18"/>
          <w:szCs w:val="18"/>
          <w:lang w:val="en-US" w:eastAsia="zh-CN"/>
        </w:rPr>
      </w:pPr>
      <w:r>
        <w:rPr>
          <w:rFonts w:hint="default"/>
          <w:sz w:val="18"/>
          <w:szCs w:val="18"/>
          <w:lang w:val="en-US" w:eastAsia="zh-CN"/>
        </w:rPr>
        <w:t xml:space="preserve">        plt.tight_layout()</w:t>
      </w:r>
    </w:p>
    <w:p w14:paraId="5AC31A59">
      <w:pPr>
        <w:pStyle w:val="10"/>
        <w:bidi w:val="0"/>
        <w:ind w:firstLine="432"/>
        <w:rPr>
          <w:rFonts w:hint="default"/>
          <w:sz w:val="18"/>
          <w:szCs w:val="18"/>
          <w:lang w:val="en-US" w:eastAsia="zh-CN"/>
        </w:rPr>
      </w:pPr>
      <w:r>
        <w:rPr>
          <w:rFonts w:hint="default"/>
          <w:sz w:val="18"/>
          <w:szCs w:val="18"/>
          <w:lang w:val="en-US" w:eastAsia="zh-CN"/>
        </w:rPr>
        <w:t xml:space="preserve">        plt.show()</w:t>
      </w:r>
    </w:p>
    <w:p w14:paraId="2D0A127C">
      <w:pPr>
        <w:pStyle w:val="10"/>
        <w:bidi w:val="0"/>
        <w:ind w:firstLine="432"/>
        <w:rPr>
          <w:rFonts w:hint="default"/>
          <w:sz w:val="18"/>
          <w:szCs w:val="18"/>
          <w:lang w:val="en-US" w:eastAsia="zh-CN"/>
        </w:rPr>
      </w:pPr>
    </w:p>
    <w:p w14:paraId="61B69634">
      <w:pPr>
        <w:pStyle w:val="10"/>
        <w:bidi w:val="0"/>
        <w:ind w:firstLine="432"/>
        <w:rPr>
          <w:rFonts w:hint="default"/>
          <w:sz w:val="18"/>
          <w:szCs w:val="18"/>
          <w:lang w:val="en-US" w:eastAsia="zh-CN"/>
        </w:rPr>
      </w:pPr>
      <w:r>
        <w:rPr>
          <w:rFonts w:hint="default"/>
          <w:sz w:val="18"/>
          <w:szCs w:val="18"/>
          <w:lang w:val="en-US" w:eastAsia="zh-CN"/>
        </w:rPr>
        <w:t xml:space="preserve">        # --- 绘图 2: 局部放大 (2025-09-01 至今) ---</w:t>
      </w:r>
    </w:p>
    <w:p w14:paraId="41AA03D6">
      <w:pPr>
        <w:pStyle w:val="10"/>
        <w:bidi w:val="0"/>
        <w:ind w:firstLine="432"/>
        <w:rPr>
          <w:rFonts w:hint="default"/>
          <w:sz w:val="18"/>
          <w:szCs w:val="18"/>
          <w:lang w:val="en-US" w:eastAsia="zh-CN"/>
        </w:rPr>
      </w:pPr>
      <w:r>
        <w:rPr>
          <w:rFonts w:hint="default"/>
          <w:sz w:val="18"/>
          <w:szCs w:val="18"/>
          <w:lang w:val="en-US" w:eastAsia="zh-CN"/>
        </w:rPr>
        <w:t xml:space="preserve">        print(f"正在显示图5.5: 局部样本内拟合与样本外预测 (2025年9月至今)...")</w:t>
      </w:r>
    </w:p>
    <w:p w14:paraId="4AE9509C">
      <w:pPr>
        <w:pStyle w:val="10"/>
        <w:bidi w:val="0"/>
        <w:ind w:firstLine="432"/>
        <w:rPr>
          <w:rFonts w:hint="default"/>
          <w:sz w:val="18"/>
          <w:szCs w:val="18"/>
          <w:lang w:val="en-US" w:eastAsia="zh-CN"/>
        </w:rPr>
      </w:pPr>
      <w:r>
        <w:rPr>
          <w:rFonts w:hint="default"/>
          <w:sz w:val="18"/>
          <w:szCs w:val="18"/>
          <w:lang w:val="en-US" w:eastAsia="zh-CN"/>
        </w:rPr>
        <w:t xml:space="preserve">        start_date_zoom = '2025-09-01'</w:t>
      </w:r>
    </w:p>
    <w:p w14:paraId="6DE193C7">
      <w:pPr>
        <w:pStyle w:val="10"/>
        <w:bidi w:val="0"/>
        <w:ind w:firstLine="432"/>
        <w:rPr>
          <w:rFonts w:hint="default"/>
          <w:sz w:val="18"/>
          <w:szCs w:val="18"/>
          <w:lang w:val="en-US" w:eastAsia="zh-CN"/>
        </w:rPr>
      </w:pPr>
      <w:r>
        <w:rPr>
          <w:rFonts w:hint="default"/>
          <w:sz w:val="18"/>
          <w:szCs w:val="18"/>
          <w:lang w:val="en-US" w:eastAsia="zh-CN"/>
        </w:rPr>
        <w:t xml:space="preserve">        df_zoom = df_prices[start_date_zoom:]</w:t>
      </w:r>
    </w:p>
    <w:p w14:paraId="32F11927">
      <w:pPr>
        <w:pStyle w:val="10"/>
        <w:bidi w:val="0"/>
        <w:ind w:firstLine="432"/>
        <w:rPr>
          <w:rFonts w:hint="default"/>
          <w:sz w:val="18"/>
          <w:szCs w:val="18"/>
          <w:lang w:val="en-US" w:eastAsia="zh-CN"/>
        </w:rPr>
      </w:pPr>
      <w:r>
        <w:rPr>
          <w:rFonts w:hint="default"/>
          <w:sz w:val="18"/>
          <w:szCs w:val="18"/>
          <w:lang w:val="en-US" w:eastAsia="zh-CN"/>
        </w:rPr>
        <w:t xml:space="preserve">        fitted_zoom = in_sample_fitted_prices[start_date_zoom:]</w:t>
      </w:r>
    </w:p>
    <w:p w14:paraId="1C45082D">
      <w:pPr>
        <w:pStyle w:val="10"/>
        <w:bidi w:val="0"/>
        <w:ind w:firstLine="432"/>
        <w:rPr>
          <w:rFonts w:hint="default"/>
          <w:sz w:val="18"/>
          <w:szCs w:val="18"/>
          <w:lang w:val="en-US" w:eastAsia="zh-CN"/>
        </w:rPr>
      </w:pPr>
      <w:r>
        <w:rPr>
          <w:rFonts w:hint="default"/>
          <w:sz w:val="18"/>
          <w:szCs w:val="18"/>
          <w:lang w:val="en-US" w:eastAsia="zh-CN"/>
        </w:rPr>
        <w:t xml:space="preserve">        lower_zoom = in_sample_lower[start_date_zoom:]</w:t>
      </w:r>
    </w:p>
    <w:p w14:paraId="4E792DBE">
      <w:pPr>
        <w:pStyle w:val="10"/>
        <w:bidi w:val="0"/>
        <w:ind w:firstLine="432"/>
        <w:rPr>
          <w:rFonts w:hint="default"/>
          <w:sz w:val="18"/>
          <w:szCs w:val="18"/>
          <w:lang w:val="en-US" w:eastAsia="zh-CN"/>
        </w:rPr>
      </w:pPr>
      <w:r>
        <w:rPr>
          <w:rFonts w:hint="default"/>
          <w:sz w:val="18"/>
          <w:szCs w:val="18"/>
          <w:lang w:val="en-US" w:eastAsia="zh-CN"/>
        </w:rPr>
        <w:t xml:space="preserve">        upper_zoom = in_sample_upper[start_date_zoom:]</w:t>
      </w:r>
    </w:p>
    <w:p w14:paraId="399AAB51">
      <w:pPr>
        <w:pStyle w:val="10"/>
        <w:bidi w:val="0"/>
        <w:ind w:firstLine="432"/>
        <w:rPr>
          <w:rFonts w:hint="default"/>
          <w:sz w:val="18"/>
          <w:szCs w:val="18"/>
          <w:lang w:val="en-US" w:eastAsia="zh-CN"/>
        </w:rPr>
      </w:pPr>
    </w:p>
    <w:p w14:paraId="778FCB76">
      <w:pPr>
        <w:pStyle w:val="10"/>
        <w:bidi w:val="0"/>
        <w:ind w:firstLine="432"/>
        <w:rPr>
          <w:rFonts w:hint="default"/>
          <w:sz w:val="18"/>
          <w:szCs w:val="18"/>
          <w:lang w:val="en-US" w:eastAsia="zh-CN"/>
        </w:rPr>
      </w:pPr>
      <w:r>
        <w:rPr>
          <w:rFonts w:hint="default"/>
          <w:sz w:val="18"/>
          <w:szCs w:val="18"/>
          <w:lang w:val="en-US" w:eastAsia="zh-CN"/>
        </w:rPr>
        <w:t xml:space="preserve">        if not df_zoom.empty:</w:t>
      </w:r>
    </w:p>
    <w:p w14:paraId="5F19DC39">
      <w:pPr>
        <w:pStyle w:val="10"/>
        <w:bidi w:val="0"/>
        <w:ind w:firstLine="432"/>
        <w:rPr>
          <w:rFonts w:hint="default"/>
          <w:sz w:val="18"/>
          <w:szCs w:val="18"/>
          <w:lang w:val="en-US" w:eastAsia="zh-CN"/>
        </w:rPr>
      </w:pPr>
      <w:r>
        <w:rPr>
          <w:rFonts w:hint="default"/>
          <w:sz w:val="18"/>
          <w:szCs w:val="18"/>
          <w:lang w:val="en-US" w:eastAsia="zh-CN"/>
        </w:rPr>
        <w:t xml:space="preserve">            plt.figure(figsize=(14, 7))</w:t>
      </w:r>
    </w:p>
    <w:p w14:paraId="18FD9C38">
      <w:pPr>
        <w:pStyle w:val="10"/>
        <w:bidi w:val="0"/>
        <w:ind w:firstLine="432"/>
        <w:rPr>
          <w:rFonts w:hint="default"/>
          <w:sz w:val="18"/>
          <w:szCs w:val="18"/>
          <w:lang w:val="en-US" w:eastAsia="zh-CN"/>
        </w:rPr>
      </w:pPr>
      <w:r>
        <w:rPr>
          <w:rFonts w:hint="default"/>
          <w:sz w:val="18"/>
          <w:szCs w:val="18"/>
          <w:lang w:val="en-US" w:eastAsia="zh-CN"/>
        </w:rPr>
        <w:t xml:space="preserve">            plt.plot(df_zoom.index, df_zoom['btc_close'], color='blue', marker='.', linestyle='-', linewidth=2, alpha=0.6, label='真实价格')</w:t>
      </w:r>
    </w:p>
    <w:p w14:paraId="6CC2B787">
      <w:pPr>
        <w:pStyle w:val="10"/>
        <w:bidi w:val="0"/>
        <w:ind w:firstLine="432"/>
        <w:rPr>
          <w:rFonts w:hint="default"/>
          <w:sz w:val="18"/>
          <w:szCs w:val="18"/>
          <w:lang w:val="en-US" w:eastAsia="zh-CN"/>
        </w:rPr>
      </w:pPr>
      <w:r>
        <w:rPr>
          <w:rFonts w:hint="default"/>
          <w:sz w:val="18"/>
          <w:szCs w:val="18"/>
          <w:lang w:val="en-US" w:eastAsia="zh-CN"/>
        </w:rPr>
        <w:t xml:space="preserve">            plt.plot(fitted_zoom.index, fitted_zoom, color='green', linestyle='--', linewidth=2.5, alpha=0.9, label='拟合价格')</w:t>
      </w:r>
    </w:p>
    <w:p w14:paraId="7BCDBB0F">
      <w:pPr>
        <w:pStyle w:val="10"/>
        <w:bidi w:val="0"/>
        <w:ind w:firstLine="432"/>
        <w:rPr>
          <w:rFonts w:hint="default"/>
          <w:sz w:val="18"/>
          <w:szCs w:val="18"/>
          <w:lang w:val="en-US" w:eastAsia="zh-CN"/>
        </w:rPr>
      </w:pPr>
      <w:r>
        <w:rPr>
          <w:rFonts w:hint="default"/>
          <w:sz w:val="18"/>
          <w:szCs w:val="18"/>
          <w:lang w:val="en-US" w:eastAsia="zh-CN"/>
        </w:rPr>
        <w:t xml:space="preserve">            plt.fill_between(fitted_zoom.index, lower_zoom, upper_zoom, color='green', alpha=0.1, label='历史 95% 置信区间')</w:t>
      </w:r>
    </w:p>
    <w:p w14:paraId="1EB617F1">
      <w:pPr>
        <w:pStyle w:val="10"/>
        <w:bidi w:val="0"/>
        <w:ind w:firstLine="432"/>
        <w:rPr>
          <w:rFonts w:hint="default"/>
          <w:sz w:val="18"/>
          <w:szCs w:val="18"/>
          <w:lang w:val="en-US" w:eastAsia="zh-CN"/>
        </w:rPr>
      </w:pPr>
      <w:r>
        <w:rPr>
          <w:rFonts w:hint="default"/>
          <w:sz w:val="18"/>
          <w:szCs w:val="18"/>
          <w:lang w:val="en-US" w:eastAsia="zh-CN"/>
        </w:rPr>
        <w:t xml:space="preserve">            plt.plot(future_dates, price_forecast_df['Predicted_Price'], color='red', marker='o', markersize=6, linewidth=2, label='未来预测')</w:t>
      </w:r>
    </w:p>
    <w:p w14:paraId="0D987F93">
      <w:pPr>
        <w:pStyle w:val="10"/>
        <w:bidi w:val="0"/>
        <w:ind w:firstLine="432"/>
        <w:rPr>
          <w:rFonts w:hint="default"/>
          <w:sz w:val="18"/>
          <w:szCs w:val="18"/>
          <w:lang w:val="en-US" w:eastAsia="zh-CN"/>
        </w:rPr>
      </w:pPr>
      <w:r>
        <w:rPr>
          <w:rFonts w:hint="default"/>
          <w:sz w:val="18"/>
          <w:szCs w:val="18"/>
          <w:lang w:val="en-US" w:eastAsia="zh-CN"/>
        </w:rPr>
        <w:t xml:space="preserve">            plt.fill_between(future_dates, price_forecast_df['Lower_Price_95'], price_forecast_df['Upper_Price_95'], color='red', alpha=0.25, label='未来 95% 置信区间')</w:t>
      </w:r>
    </w:p>
    <w:p w14:paraId="28073172">
      <w:pPr>
        <w:pStyle w:val="10"/>
        <w:bidi w:val="0"/>
        <w:ind w:firstLine="432"/>
        <w:rPr>
          <w:rFonts w:hint="default"/>
          <w:sz w:val="18"/>
          <w:szCs w:val="18"/>
          <w:lang w:val="en-US" w:eastAsia="zh-CN"/>
        </w:rPr>
      </w:pPr>
      <w:r>
        <w:rPr>
          <w:rFonts w:hint="default"/>
          <w:sz w:val="18"/>
          <w:szCs w:val="18"/>
          <w:lang w:val="en-US" w:eastAsia="zh-CN"/>
        </w:rPr>
        <w:t xml:space="preserve">            </w:t>
      </w:r>
    </w:p>
    <w:p w14:paraId="1D048798">
      <w:pPr>
        <w:pStyle w:val="10"/>
        <w:bidi w:val="0"/>
        <w:ind w:firstLine="432"/>
        <w:rPr>
          <w:rFonts w:hint="default"/>
          <w:sz w:val="18"/>
          <w:szCs w:val="18"/>
          <w:lang w:val="en-US" w:eastAsia="zh-CN"/>
        </w:rPr>
      </w:pPr>
      <w:r>
        <w:rPr>
          <w:rFonts w:hint="default"/>
          <w:sz w:val="18"/>
          <w:szCs w:val="18"/>
          <w:lang w:val="en-US" w:eastAsia="zh-CN"/>
        </w:rPr>
        <w:t xml:space="preserve">            plt.title(f'图5.5: 局部样本内拟合 (带历史置信区间) 与未来预测')</w:t>
      </w:r>
    </w:p>
    <w:p w14:paraId="0FF3A5FA">
      <w:pPr>
        <w:pStyle w:val="10"/>
        <w:bidi w:val="0"/>
        <w:ind w:firstLine="432"/>
        <w:rPr>
          <w:rFonts w:hint="default"/>
          <w:sz w:val="18"/>
          <w:szCs w:val="18"/>
          <w:lang w:val="en-US" w:eastAsia="zh-CN"/>
        </w:rPr>
      </w:pPr>
      <w:r>
        <w:rPr>
          <w:rFonts w:hint="default"/>
          <w:sz w:val="18"/>
          <w:szCs w:val="18"/>
          <w:lang w:val="en-US" w:eastAsia="zh-CN"/>
        </w:rPr>
        <w:t xml:space="preserve">            plt.xlabel('日期')</w:t>
      </w:r>
    </w:p>
    <w:p w14:paraId="50D4DA78">
      <w:pPr>
        <w:pStyle w:val="10"/>
        <w:bidi w:val="0"/>
        <w:ind w:firstLine="432"/>
        <w:rPr>
          <w:rFonts w:hint="default"/>
          <w:sz w:val="18"/>
          <w:szCs w:val="18"/>
          <w:lang w:val="en-US" w:eastAsia="zh-CN"/>
        </w:rPr>
      </w:pPr>
      <w:r>
        <w:rPr>
          <w:rFonts w:hint="default"/>
          <w:sz w:val="18"/>
          <w:szCs w:val="18"/>
          <w:lang w:val="en-US" w:eastAsia="zh-CN"/>
        </w:rPr>
        <w:t xml:space="preserve">            plt.ylabel('BTC 价格 (USD)')</w:t>
      </w:r>
    </w:p>
    <w:p w14:paraId="097F68B6">
      <w:pPr>
        <w:pStyle w:val="10"/>
        <w:bidi w:val="0"/>
        <w:ind w:firstLine="432"/>
        <w:rPr>
          <w:rFonts w:hint="default"/>
          <w:sz w:val="18"/>
          <w:szCs w:val="18"/>
          <w:lang w:val="en-US" w:eastAsia="zh-CN"/>
        </w:rPr>
      </w:pPr>
      <w:r>
        <w:rPr>
          <w:rFonts w:hint="default"/>
          <w:sz w:val="18"/>
          <w:szCs w:val="18"/>
          <w:lang w:val="en-US" w:eastAsia="zh-CN"/>
        </w:rPr>
        <w:t xml:space="preserve">            plt.legend(loc='upper left')</w:t>
      </w:r>
    </w:p>
    <w:p w14:paraId="6047AED5">
      <w:pPr>
        <w:pStyle w:val="10"/>
        <w:bidi w:val="0"/>
        <w:ind w:firstLine="432"/>
        <w:rPr>
          <w:rFonts w:hint="default"/>
          <w:sz w:val="18"/>
          <w:szCs w:val="18"/>
          <w:lang w:val="en-US" w:eastAsia="zh-CN"/>
        </w:rPr>
      </w:pPr>
      <w:r>
        <w:rPr>
          <w:rFonts w:hint="default"/>
          <w:sz w:val="18"/>
          <w:szCs w:val="18"/>
          <w:lang w:val="en-US" w:eastAsia="zh-CN"/>
        </w:rPr>
        <w:t xml:space="preserve">            plt.grid(True, alpha=0.3)</w:t>
      </w:r>
    </w:p>
    <w:p w14:paraId="487B696E">
      <w:pPr>
        <w:pStyle w:val="10"/>
        <w:bidi w:val="0"/>
        <w:ind w:firstLine="432"/>
        <w:rPr>
          <w:rFonts w:hint="default"/>
          <w:sz w:val="18"/>
          <w:szCs w:val="18"/>
          <w:lang w:val="en-US" w:eastAsia="zh-CN"/>
        </w:rPr>
      </w:pPr>
      <w:r>
        <w:rPr>
          <w:rFonts w:hint="default"/>
          <w:sz w:val="18"/>
          <w:szCs w:val="18"/>
          <w:lang w:val="en-US" w:eastAsia="zh-CN"/>
        </w:rPr>
        <w:t xml:space="preserve">            plt.tight_layout()</w:t>
      </w:r>
    </w:p>
    <w:p w14:paraId="6A317BED">
      <w:pPr>
        <w:pStyle w:val="10"/>
        <w:bidi w:val="0"/>
        <w:ind w:firstLine="432"/>
        <w:rPr>
          <w:rFonts w:hint="default"/>
          <w:sz w:val="18"/>
          <w:szCs w:val="18"/>
          <w:lang w:val="en-US" w:eastAsia="zh-CN"/>
        </w:rPr>
      </w:pPr>
      <w:r>
        <w:rPr>
          <w:rFonts w:hint="default"/>
          <w:sz w:val="18"/>
          <w:szCs w:val="18"/>
          <w:lang w:val="en-US" w:eastAsia="zh-CN"/>
        </w:rPr>
        <w:t xml:space="preserve">            plt.xticks(rotation=45)</w:t>
      </w:r>
    </w:p>
    <w:p w14:paraId="3974F6AE">
      <w:pPr>
        <w:pStyle w:val="10"/>
        <w:bidi w:val="0"/>
        <w:ind w:firstLine="432"/>
        <w:rPr>
          <w:rFonts w:hint="default"/>
          <w:sz w:val="18"/>
          <w:szCs w:val="18"/>
          <w:lang w:val="en-US" w:eastAsia="zh-CN"/>
        </w:rPr>
      </w:pPr>
      <w:r>
        <w:rPr>
          <w:rFonts w:hint="default"/>
          <w:sz w:val="18"/>
          <w:szCs w:val="18"/>
          <w:lang w:val="en-US" w:eastAsia="zh-CN"/>
        </w:rPr>
        <w:t xml:space="preserve">            plt.show()</w:t>
      </w:r>
    </w:p>
    <w:p w14:paraId="59A5CB9E">
      <w:pPr>
        <w:pStyle w:val="10"/>
        <w:bidi w:val="0"/>
        <w:ind w:firstLine="432"/>
        <w:rPr>
          <w:rFonts w:hint="default"/>
          <w:sz w:val="18"/>
          <w:szCs w:val="18"/>
          <w:lang w:val="en-US" w:eastAsia="zh-CN"/>
        </w:rPr>
      </w:pPr>
      <w:r>
        <w:rPr>
          <w:rFonts w:hint="default"/>
          <w:sz w:val="18"/>
          <w:szCs w:val="18"/>
          <w:lang w:val="en-US" w:eastAsia="zh-CN"/>
        </w:rPr>
        <w:t xml:space="preserve">        else:</w:t>
      </w:r>
    </w:p>
    <w:p w14:paraId="3594AA4F">
      <w:pPr>
        <w:pStyle w:val="10"/>
        <w:bidi w:val="0"/>
        <w:ind w:firstLine="432"/>
        <w:rPr>
          <w:rFonts w:hint="default"/>
          <w:sz w:val="18"/>
          <w:szCs w:val="18"/>
          <w:lang w:val="en-US" w:eastAsia="zh-CN"/>
        </w:rPr>
      </w:pPr>
      <w:r>
        <w:rPr>
          <w:rFonts w:hint="default"/>
          <w:sz w:val="18"/>
          <w:szCs w:val="18"/>
          <w:lang w:val="en-US" w:eastAsia="zh-CN"/>
        </w:rPr>
        <w:t xml:space="preserve">            print(f"警告: 数据中没有 {start_date_zoom} 之后的数据。")</w:t>
      </w:r>
    </w:p>
    <w:p w14:paraId="7C893771">
      <w:pPr>
        <w:pStyle w:val="10"/>
        <w:bidi w:val="0"/>
        <w:ind w:firstLine="432"/>
        <w:rPr>
          <w:rFonts w:hint="default"/>
          <w:sz w:val="18"/>
          <w:szCs w:val="18"/>
          <w:lang w:val="en-US" w:eastAsia="zh-CN"/>
        </w:rPr>
      </w:pPr>
    </w:p>
    <w:p w14:paraId="0CAA4EEF">
      <w:pPr>
        <w:pStyle w:val="10"/>
        <w:bidi w:val="0"/>
        <w:ind w:firstLine="432"/>
        <w:rPr>
          <w:rFonts w:hint="default"/>
          <w:sz w:val="18"/>
          <w:szCs w:val="18"/>
          <w:lang w:val="en-US" w:eastAsia="zh-CN"/>
        </w:rPr>
      </w:pPr>
      <w:r>
        <w:rPr>
          <w:rFonts w:hint="default"/>
          <w:sz w:val="18"/>
          <w:szCs w:val="18"/>
          <w:lang w:val="en-US" w:eastAsia="zh-CN"/>
        </w:rPr>
        <w:t xml:space="preserve">    except Exception as e:</w:t>
      </w:r>
    </w:p>
    <w:p w14:paraId="153E9B8E">
      <w:pPr>
        <w:pStyle w:val="10"/>
        <w:bidi w:val="0"/>
        <w:ind w:firstLine="432"/>
        <w:rPr>
          <w:rFonts w:hint="default"/>
          <w:sz w:val="18"/>
          <w:szCs w:val="18"/>
          <w:lang w:val="en-US" w:eastAsia="zh-CN"/>
        </w:rPr>
      </w:pPr>
      <w:r>
        <w:rPr>
          <w:rFonts w:hint="default"/>
          <w:sz w:val="18"/>
          <w:szCs w:val="18"/>
          <w:lang w:val="en-US" w:eastAsia="zh-CN"/>
        </w:rPr>
        <w:t xml:space="preserve">        print(f"模型拟合与预测失败: {e}")</w:t>
      </w:r>
    </w:p>
    <w:p w14:paraId="533EF85E">
      <w:pPr>
        <w:pStyle w:val="10"/>
        <w:bidi w:val="0"/>
        <w:ind w:firstLine="432"/>
        <w:rPr>
          <w:rFonts w:hint="default"/>
          <w:sz w:val="18"/>
          <w:szCs w:val="18"/>
          <w:lang w:val="en-US" w:eastAsia="zh-CN"/>
        </w:rPr>
      </w:pPr>
      <w:r>
        <w:rPr>
          <w:rFonts w:hint="default"/>
          <w:sz w:val="18"/>
          <w:szCs w:val="18"/>
          <w:lang w:val="en-US" w:eastAsia="zh-CN"/>
        </w:rPr>
        <w:t>else:</w:t>
      </w:r>
    </w:p>
    <w:p w14:paraId="4BB3FE4E">
      <w:pPr>
        <w:pStyle w:val="10"/>
        <w:bidi w:val="0"/>
        <w:ind w:firstLine="432"/>
        <w:rPr>
          <w:rFonts w:hint="default"/>
          <w:sz w:val="18"/>
          <w:szCs w:val="18"/>
          <w:lang w:val="en-US" w:eastAsia="zh-CN"/>
        </w:rPr>
      </w:pPr>
      <w:r>
        <w:rPr>
          <w:rFonts w:hint="default"/>
          <w:sz w:val="18"/>
          <w:szCs w:val="18"/>
          <w:lang w:val="en-US" w:eastAsia="zh-CN"/>
        </w:rPr>
        <w:t xml:space="preserve">    print(f"错误: 缺少必要模型或数据。")</w:t>
      </w:r>
    </w:p>
    <w:p w14:paraId="434B6CAF">
      <w:pPr>
        <w:pStyle w:val="10"/>
        <w:bidi w:val="0"/>
        <w:ind w:firstLine="432"/>
        <w:rPr>
          <w:rFonts w:hint="default"/>
          <w:sz w:val="18"/>
          <w:szCs w:val="18"/>
          <w:lang w:val="en-US" w:eastAsia="zh-CN"/>
        </w:rPr>
      </w:pPr>
    </w:p>
    <w:p w14:paraId="4DE720B6">
      <w:pPr>
        <w:pStyle w:val="10"/>
        <w:bidi w:val="0"/>
        <w:ind w:firstLine="432"/>
        <w:rPr>
          <w:rFonts w:hint="default"/>
          <w:sz w:val="18"/>
          <w:szCs w:val="18"/>
          <w:lang w:val="en-US" w:eastAsia="zh-CN"/>
        </w:rPr>
      </w:pPr>
      <w:r>
        <w:rPr>
          <w:rFonts w:hint="default"/>
          <w:sz w:val="18"/>
          <w:szCs w:val="18"/>
          <w:lang w:val="en-US" w:eastAsia="zh-CN"/>
        </w:rPr>
        <w:t># --- 5. 多元时间序列分析 (VECM/VAR) ---</w:t>
      </w:r>
    </w:p>
    <w:p w14:paraId="68399924">
      <w:pPr>
        <w:pStyle w:val="10"/>
        <w:bidi w:val="0"/>
        <w:ind w:firstLine="432"/>
        <w:rPr>
          <w:rFonts w:hint="default"/>
          <w:sz w:val="18"/>
          <w:szCs w:val="18"/>
          <w:lang w:val="en-US" w:eastAsia="zh-CN"/>
        </w:rPr>
      </w:pPr>
      <w:r>
        <w:rPr>
          <w:rFonts w:hint="default"/>
          <w:sz w:val="18"/>
          <w:szCs w:val="18"/>
          <w:lang w:val="en-US" w:eastAsia="zh-CN"/>
        </w:rPr>
        <w:t>print("\n--- 5. 多元时间序列分析 (VECM / VAR) ---")</w:t>
      </w:r>
    </w:p>
    <w:p w14:paraId="357FB8A6">
      <w:pPr>
        <w:pStyle w:val="10"/>
        <w:bidi w:val="0"/>
        <w:ind w:firstLine="432"/>
        <w:rPr>
          <w:rFonts w:hint="default"/>
          <w:sz w:val="18"/>
          <w:szCs w:val="18"/>
          <w:lang w:val="en-US" w:eastAsia="zh-CN"/>
        </w:rPr>
      </w:pPr>
    </w:p>
    <w:p w14:paraId="5AB7A954">
      <w:pPr>
        <w:pStyle w:val="10"/>
        <w:bidi w:val="0"/>
        <w:ind w:firstLine="432"/>
        <w:rPr>
          <w:rFonts w:hint="default"/>
          <w:sz w:val="18"/>
          <w:szCs w:val="18"/>
          <w:lang w:val="en-US" w:eastAsia="zh-CN"/>
        </w:rPr>
      </w:pPr>
      <w:r>
        <w:rPr>
          <w:rFonts w:hint="default"/>
          <w:sz w:val="18"/>
          <w:szCs w:val="18"/>
          <w:lang w:val="en-US" w:eastAsia="zh-CN"/>
        </w:rPr>
        <w:t>if 'df_prices' in locals() and 'df_returns' in locals():</w:t>
      </w:r>
    </w:p>
    <w:p w14:paraId="40F04557">
      <w:pPr>
        <w:pStyle w:val="10"/>
        <w:bidi w:val="0"/>
        <w:ind w:firstLine="432"/>
        <w:rPr>
          <w:rFonts w:hint="default"/>
          <w:sz w:val="18"/>
          <w:szCs w:val="18"/>
          <w:lang w:val="en-US" w:eastAsia="zh-CN"/>
        </w:rPr>
      </w:pPr>
      <w:r>
        <w:rPr>
          <w:rFonts w:hint="default"/>
          <w:sz w:val="18"/>
          <w:szCs w:val="18"/>
          <w:lang w:val="en-US" w:eastAsia="zh-CN"/>
        </w:rPr>
        <w:t xml:space="preserve">    </w:t>
      </w:r>
    </w:p>
    <w:p w14:paraId="5026E473">
      <w:pPr>
        <w:pStyle w:val="10"/>
        <w:bidi w:val="0"/>
        <w:ind w:firstLine="432"/>
        <w:rPr>
          <w:rFonts w:hint="default"/>
          <w:sz w:val="18"/>
          <w:szCs w:val="18"/>
          <w:lang w:val="en-US" w:eastAsia="zh-CN"/>
        </w:rPr>
      </w:pPr>
      <w:r>
        <w:rPr>
          <w:rFonts w:hint="default"/>
          <w:sz w:val="18"/>
          <w:szCs w:val="18"/>
          <w:lang w:val="en-US" w:eastAsia="zh-CN"/>
        </w:rPr>
        <w:t xml:space="preserve">    # --- 5.1 确定最优滞后阶数 ---</w:t>
      </w:r>
    </w:p>
    <w:p w14:paraId="66DE5C22">
      <w:pPr>
        <w:pStyle w:val="10"/>
        <w:bidi w:val="0"/>
        <w:ind w:firstLine="432"/>
        <w:rPr>
          <w:rFonts w:hint="default"/>
          <w:sz w:val="18"/>
          <w:szCs w:val="18"/>
          <w:lang w:val="en-US" w:eastAsia="zh-CN"/>
        </w:rPr>
      </w:pPr>
      <w:r>
        <w:rPr>
          <w:rFonts w:hint="default"/>
          <w:sz w:val="18"/>
          <w:szCs w:val="18"/>
          <w:lang w:val="en-US" w:eastAsia="zh-CN"/>
        </w:rPr>
        <w:t xml:space="preserve">    print("\n--- 5.1 确定最优滞后阶数 (Lag Selection) ---")</w:t>
      </w:r>
    </w:p>
    <w:p w14:paraId="040CA69F">
      <w:pPr>
        <w:pStyle w:val="10"/>
        <w:bidi w:val="0"/>
        <w:ind w:firstLine="432"/>
        <w:rPr>
          <w:rFonts w:hint="default"/>
          <w:sz w:val="18"/>
          <w:szCs w:val="18"/>
          <w:lang w:val="en-US" w:eastAsia="zh-CN"/>
        </w:rPr>
      </w:pPr>
      <w:r>
        <w:rPr>
          <w:rFonts w:hint="default"/>
          <w:sz w:val="18"/>
          <w:szCs w:val="18"/>
          <w:lang w:val="en-US" w:eastAsia="zh-CN"/>
        </w:rPr>
        <w:t xml:space="preserve">    </w:t>
      </w:r>
    </w:p>
    <w:p w14:paraId="6E814781">
      <w:pPr>
        <w:pStyle w:val="10"/>
        <w:bidi w:val="0"/>
        <w:ind w:firstLine="432"/>
        <w:rPr>
          <w:rFonts w:hint="default"/>
          <w:sz w:val="18"/>
          <w:szCs w:val="18"/>
          <w:lang w:val="en-US" w:eastAsia="zh-CN"/>
        </w:rPr>
      </w:pPr>
      <w:r>
        <w:rPr>
          <w:rFonts w:hint="default"/>
          <w:sz w:val="18"/>
          <w:szCs w:val="18"/>
          <w:lang w:val="en-US" w:eastAsia="zh-CN"/>
        </w:rPr>
        <w:t xml:space="preserve">    # A. VAR(df_returns) 滞后阶数</w:t>
      </w:r>
    </w:p>
    <w:p w14:paraId="4679524E">
      <w:pPr>
        <w:pStyle w:val="10"/>
        <w:bidi w:val="0"/>
        <w:ind w:firstLine="432"/>
        <w:rPr>
          <w:rFonts w:hint="default"/>
          <w:sz w:val="18"/>
          <w:szCs w:val="18"/>
          <w:lang w:val="en-US" w:eastAsia="zh-CN"/>
        </w:rPr>
      </w:pPr>
      <w:r>
        <w:rPr>
          <w:rFonts w:hint="default"/>
          <w:sz w:val="18"/>
          <w:szCs w:val="18"/>
          <w:lang w:val="en-US" w:eastAsia="zh-CN"/>
        </w:rPr>
        <w:t xml:space="preserve">    model_returns = VAR(df_returns)</w:t>
      </w:r>
    </w:p>
    <w:p w14:paraId="277C17F2">
      <w:pPr>
        <w:pStyle w:val="10"/>
        <w:bidi w:val="0"/>
        <w:ind w:firstLine="432"/>
        <w:rPr>
          <w:rFonts w:hint="default"/>
          <w:sz w:val="18"/>
          <w:szCs w:val="18"/>
          <w:lang w:val="en-US" w:eastAsia="zh-CN"/>
        </w:rPr>
      </w:pPr>
      <w:r>
        <w:rPr>
          <w:rFonts w:hint="default"/>
          <w:sz w:val="18"/>
          <w:szCs w:val="18"/>
          <w:lang w:val="en-US" w:eastAsia="zh-CN"/>
        </w:rPr>
        <w:t xml:space="preserve">    lag_selection_returns = model_returns.select_order(maxlags=10)</w:t>
      </w:r>
    </w:p>
    <w:p w14:paraId="17CD8DD7">
      <w:pPr>
        <w:pStyle w:val="10"/>
        <w:bidi w:val="0"/>
        <w:ind w:firstLine="432"/>
        <w:rPr>
          <w:rFonts w:hint="default"/>
          <w:sz w:val="18"/>
          <w:szCs w:val="18"/>
          <w:lang w:val="en-US" w:eastAsia="zh-CN"/>
        </w:rPr>
      </w:pPr>
      <w:r>
        <w:rPr>
          <w:rFonts w:hint="default"/>
          <w:sz w:val="18"/>
          <w:szCs w:val="18"/>
          <w:lang w:val="en-US" w:eastAsia="zh-CN"/>
        </w:rPr>
        <w:t xml:space="preserve">    optimal_lag_returns = lag_selection_returns.aic</w:t>
      </w:r>
    </w:p>
    <w:p w14:paraId="3ED131B0">
      <w:pPr>
        <w:pStyle w:val="10"/>
        <w:bidi w:val="0"/>
        <w:ind w:firstLine="432"/>
        <w:rPr>
          <w:rFonts w:hint="default"/>
          <w:sz w:val="18"/>
          <w:szCs w:val="18"/>
          <w:lang w:val="en-US" w:eastAsia="zh-CN"/>
        </w:rPr>
      </w:pPr>
      <w:r>
        <w:rPr>
          <w:rFonts w:hint="default"/>
          <w:sz w:val="18"/>
          <w:szCs w:val="18"/>
          <w:lang w:val="en-US" w:eastAsia="zh-CN"/>
        </w:rPr>
        <w:t xml:space="preserve">    print(f"VAR(df_returns) 最优滞后 (AIC): {optimal_lag_returns}")</w:t>
      </w:r>
    </w:p>
    <w:p w14:paraId="3C2E5DEC">
      <w:pPr>
        <w:pStyle w:val="10"/>
        <w:bidi w:val="0"/>
        <w:ind w:firstLine="432"/>
        <w:rPr>
          <w:rFonts w:hint="default"/>
          <w:sz w:val="18"/>
          <w:szCs w:val="18"/>
          <w:lang w:val="en-US" w:eastAsia="zh-CN"/>
        </w:rPr>
      </w:pPr>
    </w:p>
    <w:p w14:paraId="0A5028DF">
      <w:pPr>
        <w:pStyle w:val="10"/>
        <w:bidi w:val="0"/>
        <w:ind w:firstLine="432"/>
        <w:rPr>
          <w:rFonts w:hint="default"/>
          <w:sz w:val="18"/>
          <w:szCs w:val="18"/>
          <w:lang w:val="en-US" w:eastAsia="zh-CN"/>
        </w:rPr>
      </w:pPr>
      <w:r>
        <w:rPr>
          <w:rFonts w:hint="default"/>
          <w:sz w:val="18"/>
          <w:szCs w:val="18"/>
          <w:lang w:val="en-US" w:eastAsia="zh-CN"/>
        </w:rPr>
        <w:t xml:space="preserve">    # B. VAR(df_prices) 滞后阶数</w:t>
      </w:r>
    </w:p>
    <w:p w14:paraId="198405CB">
      <w:pPr>
        <w:pStyle w:val="10"/>
        <w:bidi w:val="0"/>
        <w:ind w:firstLine="432"/>
        <w:rPr>
          <w:rFonts w:hint="default"/>
          <w:sz w:val="18"/>
          <w:szCs w:val="18"/>
          <w:lang w:val="en-US" w:eastAsia="zh-CN"/>
        </w:rPr>
      </w:pPr>
      <w:r>
        <w:rPr>
          <w:rFonts w:hint="default"/>
          <w:sz w:val="18"/>
          <w:szCs w:val="18"/>
          <w:lang w:val="en-US" w:eastAsia="zh-CN"/>
        </w:rPr>
        <w:t xml:space="preserve">    model_prices = VAR(df_prices)</w:t>
      </w:r>
    </w:p>
    <w:p w14:paraId="5F9F17BC">
      <w:pPr>
        <w:pStyle w:val="10"/>
        <w:bidi w:val="0"/>
        <w:ind w:firstLine="432"/>
        <w:rPr>
          <w:rFonts w:hint="default"/>
          <w:sz w:val="18"/>
          <w:szCs w:val="18"/>
          <w:lang w:val="en-US" w:eastAsia="zh-CN"/>
        </w:rPr>
      </w:pPr>
      <w:r>
        <w:rPr>
          <w:rFonts w:hint="default"/>
          <w:sz w:val="18"/>
          <w:szCs w:val="18"/>
          <w:lang w:val="en-US" w:eastAsia="zh-CN"/>
        </w:rPr>
        <w:t xml:space="preserve">    lag_selection_prices = model_prices.select_order(maxlags=10)</w:t>
      </w:r>
    </w:p>
    <w:p w14:paraId="55472370">
      <w:pPr>
        <w:pStyle w:val="10"/>
        <w:bidi w:val="0"/>
        <w:ind w:firstLine="432"/>
        <w:rPr>
          <w:rFonts w:hint="default"/>
          <w:sz w:val="18"/>
          <w:szCs w:val="18"/>
          <w:lang w:val="en-US" w:eastAsia="zh-CN"/>
        </w:rPr>
      </w:pPr>
      <w:r>
        <w:rPr>
          <w:rFonts w:hint="default"/>
          <w:sz w:val="18"/>
          <w:szCs w:val="18"/>
          <w:lang w:val="en-US" w:eastAsia="zh-CN"/>
        </w:rPr>
        <w:t xml:space="preserve">    optimal_lag_prices = lag_selection_prices.aic</w:t>
      </w:r>
    </w:p>
    <w:p w14:paraId="15A52FF9">
      <w:pPr>
        <w:pStyle w:val="10"/>
        <w:bidi w:val="0"/>
        <w:ind w:firstLine="432"/>
        <w:rPr>
          <w:rFonts w:hint="default"/>
          <w:sz w:val="18"/>
          <w:szCs w:val="18"/>
          <w:lang w:val="en-US" w:eastAsia="zh-CN"/>
        </w:rPr>
      </w:pPr>
      <w:r>
        <w:rPr>
          <w:rFonts w:hint="default"/>
          <w:sz w:val="18"/>
          <w:szCs w:val="18"/>
          <w:lang w:val="en-US" w:eastAsia="zh-CN"/>
        </w:rPr>
        <w:t xml:space="preserve">    print(f"VAR(df_prices) 最优滞后 (AIC): {optimal_lag_prices}")</w:t>
      </w:r>
    </w:p>
    <w:p w14:paraId="08AC0124">
      <w:pPr>
        <w:pStyle w:val="10"/>
        <w:bidi w:val="0"/>
        <w:ind w:firstLine="432"/>
        <w:rPr>
          <w:rFonts w:hint="default"/>
          <w:sz w:val="18"/>
          <w:szCs w:val="18"/>
          <w:lang w:val="en-US" w:eastAsia="zh-CN"/>
        </w:rPr>
      </w:pPr>
    </w:p>
    <w:p w14:paraId="18BFF160">
      <w:pPr>
        <w:pStyle w:val="10"/>
        <w:bidi w:val="0"/>
        <w:ind w:firstLine="432"/>
        <w:rPr>
          <w:rFonts w:hint="default"/>
          <w:sz w:val="18"/>
          <w:szCs w:val="18"/>
          <w:lang w:val="en-US" w:eastAsia="zh-CN"/>
        </w:rPr>
      </w:pPr>
      <w:r>
        <w:rPr>
          <w:rFonts w:hint="default"/>
          <w:sz w:val="18"/>
          <w:szCs w:val="18"/>
          <w:lang w:val="en-US" w:eastAsia="zh-CN"/>
        </w:rPr>
        <w:t xml:space="preserve">    # --- 5.2 协整检验 (Engle-Granger 两步法) ---</w:t>
      </w:r>
    </w:p>
    <w:p w14:paraId="523EAC87">
      <w:pPr>
        <w:pStyle w:val="10"/>
        <w:bidi w:val="0"/>
        <w:ind w:firstLine="432"/>
        <w:rPr>
          <w:rFonts w:hint="default"/>
          <w:sz w:val="18"/>
          <w:szCs w:val="18"/>
          <w:lang w:val="en-US" w:eastAsia="zh-CN"/>
        </w:rPr>
      </w:pPr>
      <w:r>
        <w:rPr>
          <w:rFonts w:hint="default"/>
          <w:sz w:val="18"/>
          <w:szCs w:val="18"/>
          <w:lang w:val="en-US" w:eastAsia="zh-CN"/>
        </w:rPr>
        <w:t xml:space="preserve">    print("\n--- 5.2 协整检验 (Engle-Granger 两步法) ---")</w:t>
      </w:r>
    </w:p>
    <w:p w14:paraId="024F3EBB">
      <w:pPr>
        <w:pStyle w:val="10"/>
        <w:bidi w:val="0"/>
        <w:ind w:firstLine="432"/>
        <w:rPr>
          <w:rFonts w:hint="default"/>
          <w:sz w:val="18"/>
          <w:szCs w:val="18"/>
          <w:lang w:val="en-US" w:eastAsia="zh-CN"/>
        </w:rPr>
      </w:pPr>
      <w:r>
        <w:rPr>
          <w:rFonts w:hint="default"/>
          <w:sz w:val="18"/>
          <w:szCs w:val="18"/>
          <w:lang w:val="en-US" w:eastAsia="zh-CN"/>
        </w:rPr>
        <w:t xml:space="preserve">    print("H0: 两个序列没有协整关系")</w:t>
      </w:r>
    </w:p>
    <w:p w14:paraId="21C53141">
      <w:pPr>
        <w:pStyle w:val="10"/>
        <w:bidi w:val="0"/>
        <w:ind w:firstLine="432"/>
        <w:rPr>
          <w:rFonts w:hint="default"/>
          <w:sz w:val="18"/>
          <w:szCs w:val="18"/>
          <w:lang w:val="en-US" w:eastAsia="zh-CN"/>
        </w:rPr>
      </w:pPr>
      <w:r>
        <w:rPr>
          <w:rFonts w:hint="default"/>
          <w:sz w:val="18"/>
          <w:szCs w:val="18"/>
          <w:lang w:val="en-US" w:eastAsia="zh-CN"/>
        </w:rPr>
        <w:t xml:space="preserve">    </w:t>
      </w:r>
    </w:p>
    <w:p w14:paraId="5A1AC467">
      <w:pPr>
        <w:pStyle w:val="10"/>
        <w:bidi w:val="0"/>
        <w:ind w:firstLine="432"/>
        <w:rPr>
          <w:rFonts w:hint="default"/>
          <w:sz w:val="18"/>
          <w:szCs w:val="18"/>
          <w:lang w:val="en-US" w:eastAsia="zh-CN"/>
        </w:rPr>
      </w:pPr>
      <w:r>
        <w:rPr>
          <w:rFonts w:hint="default"/>
          <w:sz w:val="18"/>
          <w:szCs w:val="18"/>
          <w:lang w:val="en-US" w:eastAsia="zh-CN"/>
        </w:rPr>
        <w:t xml:space="preserve">    # EG 两步法 (statsmodels.tsa.stattools.coint)</w:t>
      </w:r>
    </w:p>
    <w:p w14:paraId="0F86A475">
      <w:pPr>
        <w:pStyle w:val="10"/>
        <w:bidi w:val="0"/>
        <w:ind w:firstLine="432"/>
        <w:rPr>
          <w:rFonts w:hint="default"/>
          <w:sz w:val="18"/>
          <w:szCs w:val="18"/>
          <w:lang w:val="en-US" w:eastAsia="zh-CN"/>
        </w:rPr>
      </w:pPr>
      <w:r>
        <w:rPr>
          <w:rFonts w:hint="default"/>
          <w:sz w:val="18"/>
          <w:szCs w:val="18"/>
          <w:lang w:val="en-US" w:eastAsia="zh-CN"/>
        </w:rPr>
        <w:t xml:space="preserve">    # 检验 1: btc_close = f(eth_close)</w:t>
      </w:r>
    </w:p>
    <w:p w14:paraId="795CEB86">
      <w:pPr>
        <w:pStyle w:val="10"/>
        <w:bidi w:val="0"/>
        <w:ind w:firstLine="432"/>
        <w:rPr>
          <w:rFonts w:hint="default"/>
          <w:sz w:val="18"/>
          <w:szCs w:val="18"/>
          <w:lang w:val="en-US" w:eastAsia="zh-CN"/>
        </w:rPr>
      </w:pPr>
      <w:r>
        <w:rPr>
          <w:rFonts w:hint="default"/>
          <w:sz w:val="18"/>
          <w:szCs w:val="18"/>
          <w:lang w:val="en-US" w:eastAsia="zh-CN"/>
        </w:rPr>
        <w:t xml:space="preserve">    print("\n检验 1 (BTC ~ ETH):")</w:t>
      </w:r>
    </w:p>
    <w:p w14:paraId="158C425E">
      <w:pPr>
        <w:pStyle w:val="10"/>
        <w:bidi w:val="0"/>
        <w:ind w:firstLine="432"/>
        <w:rPr>
          <w:rFonts w:hint="default"/>
          <w:sz w:val="18"/>
          <w:szCs w:val="18"/>
          <w:lang w:val="en-US" w:eastAsia="zh-CN"/>
        </w:rPr>
      </w:pPr>
      <w:r>
        <w:rPr>
          <w:rFonts w:hint="default"/>
          <w:sz w:val="18"/>
          <w:szCs w:val="18"/>
          <w:lang w:val="en-US" w:eastAsia="zh-CN"/>
        </w:rPr>
        <w:t xml:space="preserve">    # trend='c' 代表包含常数项 (截距)</w:t>
      </w:r>
    </w:p>
    <w:p w14:paraId="617281CB">
      <w:pPr>
        <w:pStyle w:val="10"/>
        <w:bidi w:val="0"/>
        <w:ind w:firstLine="432"/>
        <w:rPr>
          <w:rFonts w:hint="default"/>
          <w:sz w:val="18"/>
          <w:szCs w:val="18"/>
          <w:lang w:val="en-US" w:eastAsia="zh-CN"/>
        </w:rPr>
      </w:pPr>
      <w:r>
        <w:rPr>
          <w:rFonts w:hint="default"/>
          <w:sz w:val="18"/>
          <w:szCs w:val="18"/>
          <w:lang w:val="en-US" w:eastAsia="zh-CN"/>
        </w:rPr>
        <w:t xml:space="preserve">    # 返回值: (t-statistic, p-value, critical_values)</w:t>
      </w:r>
    </w:p>
    <w:p w14:paraId="2AF67254">
      <w:pPr>
        <w:pStyle w:val="10"/>
        <w:bidi w:val="0"/>
        <w:ind w:firstLine="432"/>
        <w:rPr>
          <w:rFonts w:hint="default"/>
          <w:sz w:val="18"/>
          <w:szCs w:val="18"/>
          <w:lang w:val="en-US" w:eastAsia="zh-CN"/>
        </w:rPr>
      </w:pPr>
      <w:r>
        <w:rPr>
          <w:rFonts w:hint="default"/>
          <w:sz w:val="18"/>
          <w:szCs w:val="18"/>
          <w:lang w:val="en-US" w:eastAsia="zh-CN"/>
        </w:rPr>
        <w:t xml:space="preserve">    score, pvalue, _ = coint(df_prices['btc_close'], df_prices['eth_close'], trend='c')</w:t>
      </w:r>
    </w:p>
    <w:p w14:paraId="310D7F4F">
      <w:pPr>
        <w:pStyle w:val="10"/>
        <w:bidi w:val="0"/>
        <w:ind w:firstLine="432"/>
        <w:rPr>
          <w:rFonts w:hint="default"/>
          <w:sz w:val="18"/>
          <w:szCs w:val="18"/>
          <w:lang w:val="en-US" w:eastAsia="zh-CN"/>
        </w:rPr>
      </w:pPr>
      <w:r>
        <w:rPr>
          <w:rFonts w:hint="default"/>
          <w:sz w:val="18"/>
          <w:szCs w:val="18"/>
          <w:lang w:val="en-US" w:eastAsia="zh-CN"/>
        </w:rPr>
        <w:t xml:space="preserve">    </w:t>
      </w:r>
    </w:p>
    <w:p w14:paraId="4FF04FB8">
      <w:pPr>
        <w:pStyle w:val="10"/>
        <w:bidi w:val="0"/>
        <w:ind w:firstLine="432"/>
        <w:rPr>
          <w:rFonts w:hint="default"/>
          <w:sz w:val="18"/>
          <w:szCs w:val="18"/>
          <w:lang w:val="en-US" w:eastAsia="zh-CN"/>
        </w:rPr>
      </w:pPr>
      <w:r>
        <w:rPr>
          <w:rFonts w:hint="default"/>
          <w:sz w:val="18"/>
          <w:szCs w:val="18"/>
          <w:lang w:val="en-US" w:eastAsia="zh-CN"/>
        </w:rPr>
        <w:t xml:space="preserve">    print(f'  t-statistic: {score:.4f}')</w:t>
      </w:r>
    </w:p>
    <w:p w14:paraId="20BADB51">
      <w:pPr>
        <w:pStyle w:val="10"/>
        <w:bidi w:val="0"/>
        <w:ind w:firstLine="432"/>
        <w:rPr>
          <w:rFonts w:hint="default"/>
          <w:sz w:val="18"/>
          <w:szCs w:val="18"/>
          <w:lang w:val="en-US" w:eastAsia="zh-CN"/>
        </w:rPr>
      </w:pPr>
      <w:r>
        <w:rPr>
          <w:rFonts w:hint="default"/>
          <w:sz w:val="18"/>
          <w:szCs w:val="18"/>
          <w:lang w:val="en-US" w:eastAsia="zh-CN"/>
        </w:rPr>
        <w:t xml:space="preserve">    print(f'  p-value: {pvalue:.4f}')</w:t>
      </w:r>
    </w:p>
    <w:p w14:paraId="24E64627">
      <w:pPr>
        <w:pStyle w:val="10"/>
        <w:bidi w:val="0"/>
        <w:ind w:firstLine="432"/>
        <w:rPr>
          <w:rFonts w:hint="default"/>
          <w:sz w:val="18"/>
          <w:szCs w:val="18"/>
          <w:lang w:val="en-US" w:eastAsia="zh-CN"/>
        </w:rPr>
      </w:pPr>
      <w:r>
        <w:rPr>
          <w:rFonts w:hint="default"/>
          <w:sz w:val="18"/>
          <w:szCs w:val="18"/>
          <w:lang w:val="en-US" w:eastAsia="zh-CN"/>
        </w:rPr>
        <w:t xml:space="preserve">    if pvalue &lt; 0.05:</w:t>
      </w:r>
    </w:p>
    <w:p w14:paraId="129C5303">
      <w:pPr>
        <w:pStyle w:val="10"/>
        <w:bidi w:val="0"/>
        <w:ind w:firstLine="432"/>
        <w:rPr>
          <w:rFonts w:hint="default"/>
          <w:sz w:val="18"/>
          <w:szCs w:val="18"/>
          <w:lang w:val="en-US" w:eastAsia="zh-CN"/>
        </w:rPr>
      </w:pPr>
      <w:r>
        <w:rPr>
          <w:rFonts w:hint="default"/>
          <w:sz w:val="18"/>
          <w:szCs w:val="18"/>
          <w:lang w:val="en-US" w:eastAsia="zh-CN"/>
        </w:rPr>
        <w:t xml:space="preserve">        print(f'  结论: 拒绝 H0 (p &lt; 0.05)。序列存在协整关系。')</w:t>
      </w:r>
    </w:p>
    <w:p w14:paraId="31E819C2">
      <w:pPr>
        <w:pStyle w:val="10"/>
        <w:bidi w:val="0"/>
        <w:ind w:firstLine="432"/>
        <w:rPr>
          <w:rFonts w:hint="default"/>
          <w:sz w:val="18"/>
          <w:szCs w:val="18"/>
          <w:lang w:val="en-US" w:eastAsia="zh-CN"/>
        </w:rPr>
      </w:pPr>
      <w:r>
        <w:rPr>
          <w:rFonts w:hint="default"/>
          <w:sz w:val="18"/>
          <w:szCs w:val="18"/>
          <w:lang w:val="en-US" w:eastAsia="zh-CN"/>
        </w:rPr>
        <w:t xml:space="preserve">    else:</w:t>
      </w:r>
    </w:p>
    <w:p w14:paraId="77515AC4">
      <w:pPr>
        <w:pStyle w:val="10"/>
        <w:bidi w:val="0"/>
        <w:ind w:firstLine="432"/>
        <w:rPr>
          <w:rFonts w:hint="default"/>
          <w:sz w:val="18"/>
          <w:szCs w:val="18"/>
          <w:lang w:val="en-US" w:eastAsia="zh-CN"/>
        </w:rPr>
      </w:pPr>
      <w:r>
        <w:rPr>
          <w:rFonts w:hint="default"/>
          <w:sz w:val="18"/>
          <w:szCs w:val="18"/>
          <w:lang w:val="en-US" w:eastAsia="zh-CN"/>
        </w:rPr>
        <w:t xml:space="preserve">        print(f'  结论: 无法拒绝 H0 (p &gt; 0.05)。序列无协整关系。')</w:t>
      </w:r>
    </w:p>
    <w:p w14:paraId="14248543">
      <w:pPr>
        <w:pStyle w:val="10"/>
        <w:bidi w:val="0"/>
        <w:ind w:firstLine="432"/>
        <w:rPr>
          <w:rFonts w:hint="default"/>
          <w:sz w:val="18"/>
          <w:szCs w:val="18"/>
          <w:lang w:val="en-US" w:eastAsia="zh-CN"/>
        </w:rPr>
      </w:pPr>
      <w:r>
        <w:rPr>
          <w:rFonts w:hint="default"/>
          <w:sz w:val="18"/>
          <w:szCs w:val="18"/>
          <w:lang w:val="en-US" w:eastAsia="zh-CN"/>
        </w:rPr>
        <w:t xml:space="preserve">        </w:t>
      </w:r>
    </w:p>
    <w:p w14:paraId="0ADCDECC">
      <w:pPr>
        <w:pStyle w:val="10"/>
        <w:bidi w:val="0"/>
        <w:ind w:firstLine="432"/>
        <w:rPr>
          <w:rFonts w:hint="default"/>
          <w:sz w:val="18"/>
          <w:szCs w:val="18"/>
          <w:lang w:val="en-US" w:eastAsia="zh-CN"/>
        </w:rPr>
      </w:pPr>
      <w:r>
        <w:rPr>
          <w:rFonts w:hint="default"/>
          <w:sz w:val="18"/>
          <w:szCs w:val="18"/>
          <w:lang w:val="en-US" w:eastAsia="zh-CN"/>
        </w:rPr>
        <w:t xml:space="preserve">    print("---")</w:t>
      </w:r>
    </w:p>
    <w:p w14:paraId="4CC3206B">
      <w:pPr>
        <w:pStyle w:val="10"/>
        <w:bidi w:val="0"/>
        <w:ind w:firstLine="432"/>
        <w:rPr>
          <w:rFonts w:hint="default"/>
          <w:sz w:val="18"/>
          <w:szCs w:val="18"/>
          <w:lang w:val="en-US" w:eastAsia="zh-CN"/>
        </w:rPr>
      </w:pPr>
      <w:r>
        <w:rPr>
          <w:rFonts w:hint="default"/>
          <w:sz w:val="18"/>
          <w:szCs w:val="18"/>
          <w:lang w:val="en-US" w:eastAsia="zh-CN"/>
        </w:rPr>
        <w:t xml:space="preserve">    </w:t>
      </w:r>
    </w:p>
    <w:p w14:paraId="402A9BCC">
      <w:pPr>
        <w:pStyle w:val="10"/>
        <w:bidi w:val="0"/>
        <w:ind w:firstLine="432"/>
        <w:rPr>
          <w:rFonts w:hint="default"/>
          <w:sz w:val="18"/>
          <w:szCs w:val="18"/>
          <w:lang w:val="en-US" w:eastAsia="zh-CN"/>
        </w:rPr>
      </w:pPr>
      <w:r>
        <w:rPr>
          <w:rFonts w:hint="default"/>
          <w:sz w:val="18"/>
          <w:szCs w:val="18"/>
          <w:lang w:val="en-US" w:eastAsia="zh-CN"/>
        </w:rPr>
        <w:t xml:space="preserve">    # 检验 2: eth_close = f(btc_close)</w:t>
      </w:r>
    </w:p>
    <w:p w14:paraId="773B74CD">
      <w:pPr>
        <w:pStyle w:val="10"/>
        <w:bidi w:val="0"/>
        <w:ind w:firstLine="432"/>
        <w:rPr>
          <w:rFonts w:hint="default"/>
          <w:sz w:val="18"/>
          <w:szCs w:val="18"/>
          <w:lang w:val="en-US" w:eastAsia="zh-CN"/>
        </w:rPr>
      </w:pPr>
      <w:r>
        <w:rPr>
          <w:rFonts w:hint="default"/>
          <w:sz w:val="18"/>
          <w:szCs w:val="18"/>
          <w:lang w:val="en-US" w:eastAsia="zh-CN"/>
        </w:rPr>
        <w:t xml:space="preserve">    print("检验 2 (ETH ~ BTC):")</w:t>
      </w:r>
    </w:p>
    <w:p w14:paraId="0FF8C01E">
      <w:pPr>
        <w:pStyle w:val="10"/>
        <w:bidi w:val="0"/>
        <w:ind w:firstLine="432"/>
        <w:rPr>
          <w:rFonts w:hint="default"/>
          <w:sz w:val="18"/>
          <w:szCs w:val="18"/>
          <w:lang w:val="en-US" w:eastAsia="zh-CN"/>
        </w:rPr>
      </w:pPr>
      <w:r>
        <w:rPr>
          <w:rFonts w:hint="default"/>
          <w:sz w:val="18"/>
          <w:szCs w:val="18"/>
          <w:lang w:val="en-US" w:eastAsia="zh-CN"/>
        </w:rPr>
        <w:t xml:space="preserve">    score_rev, pvalue_rev, _ = coint(df_prices['eth_close'], df_prices['btc_close'], trend='c')</w:t>
      </w:r>
    </w:p>
    <w:p w14:paraId="0AF0310C">
      <w:pPr>
        <w:pStyle w:val="10"/>
        <w:bidi w:val="0"/>
        <w:ind w:firstLine="432"/>
        <w:rPr>
          <w:rFonts w:hint="default"/>
          <w:sz w:val="18"/>
          <w:szCs w:val="18"/>
          <w:lang w:val="en-US" w:eastAsia="zh-CN"/>
        </w:rPr>
      </w:pPr>
      <w:r>
        <w:rPr>
          <w:rFonts w:hint="default"/>
          <w:sz w:val="18"/>
          <w:szCs w:val="18"/>
          <w:lang w:val="en-US" w:eastAsia="zh-CN"/>
        </w:rPr>
        <w:t xml:space="preserve">    </w:t>
      </w:r>
    </w:p>
    <w:p w14:paraId="0E3C7C06">
      <w:pPr>
        <w:pStyle w:val="10"/>
        <w:bidi w:val="0"/>
        <w:ind w:firstLine="432"/>
        <w:rPr>
          <w:rFonts w:hint="default"/>
          <w:sz w:val="18"/>
          <w:szCs w:val="18"/>
          <w:lang w:val="en-US" w:eastAsia="zh-CN"/>
        </w:rPr>
      </w:pPr>
      <w:r>
        <w:rPr>
          <w:rFonts w:hint="default"/>
          <w:sz w:val="18"/>
          <w:szCs w:val="18"/>
          <w:lang w:val="en-US" w:eastAsia="zh-CN"/>
        </w:rPr>
        <w:t xml:space="preserve">    print(f'  t-statistic: {score_rev:.4f}')</w:t>
      </w:r>
    </w:p>
    <w:p w14:paraId="0422CD1C">
      <w:pPr>
        <w:pStyle w:val="10"/>
        <w:bidi w:val="0"/>
        <w:ind w:firstLine="432"/>
        <w:rPr>
          <w:rFonts w:hint="default"/>
          <w:sz w:val="18"/>
          <w:szCs w:val="18"/>
          <w:lang w:val="en-US" w:eastAsia="zh-CN"/>
        </w:rPr>
      </w:pPr>
      <w:r>
        <w:rPr>
          <w:rFonts w:hint="default"/>
          <w:sz w:val="18"/>
          <w:szCs w:val="18"/>
          <w:lang w:val="en-US" w:eastAsia="zh-CN"/>
        </w:rPr>
        <w:t xml:space="preserve">    print(f'  p-value: {pvalue_rev:.4f}')</w:t>
      </w:r>
    </w:p>
    <w:p w14:paraId="34F3BB30">
      <w:pPr>
        <w:pStyle w:val="10"/>
        <w:bidi w:val="0"/>
        <w:ind w:firstLine="432"/>
        <w:rPr>
          <w:rFonts w:hint="default"/>
          <w:sz w:val="18"/>
          <w:szCs w:val="18"/>
          <w:lang w:val="en-US" w:eastAsia="zh-CN"/>
        </w:rPr>
      </w:pPr>
      <w:r>
        <w:rPr>
          <w:rFonts w:hint="default"/>
          <w:sz w:val="18"/>
          <w:szCs w:val="18"/>
          <w:lang w:val="en-US" w:eastAsia="zh-CN"/>
        </w:rPr>
        <w:t xml:space="preserve">    if pvalue_rev &lt; 0.05:</w:t>
      </w:r>
    </w:p>
    <w:p w14:paraId="38A93DB1">
      <w:pPr>
        <w:pStyle w:val="10"/>
        <w:bidi w:val="0"/>
        <w:ind w:firstLine="432"/>
        <w:rPr>
          <w:rFonts w:hint="default"/>
          <w:sz w:val="18"/>
          <w:szCs w:val="18"/>
          <w:lang w:val="en-US" w:eastAsia="zh-CN"/>
        </w:rPr>
      </w:pPr>
      <w:r>
        <w:rPr>
          <w:rFonts w:hint="default"/>
          <w:sz w:val="18"/>
          <w:szCs w:val="18"/>
          <w:lang w:val="en-US" w:eastAsia="zh-CN"/>
        </w:rPr>
        <w:t xml:space="preserve">        print(f'  结论: 拒绝 H0 (p &lt; 0.05)。序列存在协整关系。')</w:t>
      </w:r>
    </w:p>
    <w:p w14:paraId="3C43F9E4">
      <w:pPr>
        <w:pStyle w:val="10"/>
        <w:bidi w:val="0"/>
        <w:ind w:firstLine="432"/>
        <w:rPr>
          <w:rFonts w:hint="default"/>
          <w:sz w:val="18"/>
          <w:szCs w:val="18"/>
          <w:lang w:val="en-US" w:eastAsia="zh-CN"/>
        </w:rPr>
      </w:pPr>
      <w:r>
        <w:rPr>
          <w:rFonts w:hint="default"/>
          <w:sz w:val="18"/>
          <w:szCs w:val="18"/>
          <w:lang w:val="en-US" w:eastAsia="zh-CN"/>
        </w:rPr>
        <w:t xml:space="preserve">    else:</w:t>
      </w:r>
    </w:p>
    <w:p w14:paraId="5650DE01">
      <w:pPr>
        <w:pStyle w:val="10"/>
        <w:bidi w:val="0"/>
        <w:ind w:firstLine="432"/>
        <w:rPr>
          <w:rFonts w:hint="default"/>
          <w:sz w:val="18"/>
          <w:szCs w:val="18"/>
          <w:lang w:val="en-US" w:eastAsia="zh-CN"/>
        </w:rPr>
      </w:pPr>
      <w:r>
        <w:rPr>
          <w:rFonts w:hint="default"/>
          <w:sz w:val="18"/>
          <w:szCs w:val="18"/>
          <w:lang w:val="en-US" w:eastAsia="zh-CN"/>
        </w:rPr>
        <w:t xml:space="preserve">        print(f'  结论: 无法拒绝 H0 (p &gt; 0.05)。序列无协整关系。')</w:t>
      </w:r>
    </w:p>
    <w:p w14:paraId="44CACB68">
      <w:pPr>
        <w:pStyle w:val="10"/>
        <w:bidi w:val="0"/>
        <w:ind w:firstLine="432"/>
        <w:rPr>
          <w:rFonts w:hint="default"/>
          <w:sz w:val="18"/>
          <w:szCs w:val="18"/>
          <w:lang w:val="en-US" w:eastAsia="zh-CN"/>
        </w:rPr>
      </w:pPr>
    </w:p>
    <w:p w14:paraId="191EF2E2">
      <w:pPr>
        <w:pStyle w:val="10"/>
        <w:bidi w:val="0"/>
        <w:ind w:firstLine="432"/>
        <w:rPr>
          <w:rFonts w:hint="default"/>
          <w:sz w:val="18"/>
          <w:szCs w:val="18"/>
          <w:lang w:val="en-US" w:eastAsia="zh-CN"/>
        </w:rPr>
      </w:pPr>
      <w:r>
        <w:rPr>
          <w:rFonts w:hint="default"/>
          <w:sz w:val="18"/>
          <w:szCs w:val="18"/>
          <w:lang w:val="en-US" w:eastAsia="zh-CN"/>
        </w:rPr>
        <w:t xml:space="preserve">    # --- 5.3 格兰杰因果检验 (Granger Causality Test) ---</w:t>
      </w:r>
    </w:p>
    <w:p w14:paraId="337BB0E9">
      <w:pPr>
        <w:pStyle w:val="10"/>
        <w:bidi w:val="0"/>
        <w:ind w:firstLine="432"/>
        <w:rPr>
          <w:rFonts w:hint="default"/>
          <w:sz w:val="18"/>
          <w:szCs w:val="18"/>
          <w:lang w:val="en-US" w:eastAsia="zh-CN"/>
        </w:rPr>
      </w:pPr>
      <w:r>
        <w:rPr>
          <w:rFonts w:hint="default"/>
          <w:sz w:val="18"/>
          <w:szCs w:val="18"/>
          <w:lang w:val="en-US" w:eastAsia="zh-CN"/>
        </w:rPr>
        <w:t xml:space="preserve">    print("\n--- 5.3 格兰杰因果检验 (Granger Causality Test) ---")</w:t>
      </w:r>
    </w:p>
    <w:p w14:paraId="3D81B860">
      <w:pPr>
        <w:pStyle w:val="10"/>
        <w:bidi w:val="0"/>
        <w:ind w:firstLine="432"/>
        <w:rPr>
          <w:rFonts w:hint="default"/>
          <w:sz w:val="18"/>
          <w:szCs w:val="18"/>
          <w:lang w:val="en-US" w:eastAsia="zh-CN"/>
        </w:rPr>
      </w:pPr>
      <w:r>
        <w:rPr>
          <w:rFonts w:hint="default"/>
          <w:sz w:val="18"/>
          <w:szCs w:val="18"/>
          <w:lang w:val="en-US" w:eastAsia="zh-CN"/>
        </w:rPr>
        <w:t xml:space="preserve">    print(f"检验 'df_returns' (maxlag = {optimal_lag_returns})")</w:t>
      </w:r>
    </w:p>
    <w:p w14:paraId="742FA5D3">
      <w:pPr>
        <w:pStyle w:val="10"/>
        <w:bidi w:val="0"/>
        <w:ind w:firstLine="432"/>
        <w:rPr>
          <w:rFonts w:hint="default"/>
          <w:sz w:val="18"/>
          <w:szCs w:val="18"/>
          <w:lang w:val="en-US" w:eastAsia="zh-CN"/>
        </w:rPr>
      </w:pPr>
    </w:p>
    <w:p w14:paraId="76DC16C7">
      <w:pPr>
        <w:pStyle w:val="10"/>
        <w:bidi w:val="0"/>
        <w:ind w:firstLine="432"/>
        <w:rPr>
          <w:rFonts w:hint="default"/>
          <w:sz w:val="18"/>
          <w:szCs w:val="18"/>
          <w:lang w:val="en-US" w:eastAsia="zh-CN"/>
        </w:rPr>
      </w:pPr>
      <w:r>
        <w:rPr>
          <w:rFonts w:hint="default"/>
          <w:sz w:val="18"/>
          <w:szCs w:val="18"/>
          <w:lang w:val="en-US" w:eastAsia="zh-CN"/>
        </w:rPr>
        <w:t xml:space="preserve">    # 检验 1: ETH 是否是 BTC 的格兰杰原因</w:t>
      </w:r>
    </w:p>
    <w:p w14:paraId="437CC67D">
      <w:pPr>
        <w:pStyle w:val="10"/>
        <w:bidi w:val="0"/>
        <w:ind w:firstLine="432"/>
        <w:rPr>
          <w:rFonts w:hint="default"/>
          <w:sz w:val="18"/>
          <w:szCs w:val="18"/>
          <w:lang w:val="en-US" w:eastAsia="zh-CN"/>
        </w:rPr>
      </w:pPr>
      <w:r>
        <w:rPr>
          <w:rFonts w:hint="default"/>
          <w:sz w:val="18"/>
          <w:szCs w:val="18"/>
          <w:lang w:val="en-US" w:eastAsia="zh-CN"/>
        </w:rPr>
        <w:t xml:space="preserve">    gc_result_eth_to_btc = grangercausalitytests(</w:t>
      </w:r>
    </w:p>
    <w:p w14:paraId="0D5F47AE">
      <w:pPr>
        <w:pStyle w:val="10"/>
        <w:bidi w:val="0"/>
        <w:ind w:firstLine="432"/>
        <w:rPr>
          <w:rFonts w:hint="default"/>
          <w:sz w:val="18"/>
          <w:szCs w:val="18"/>
          <w:lang w:val="en-US" w:eastAsia="zh-CN"/>
        </w:rPr>
      </w:pPr>
      <w:r>
        <w:rPr>
          <w:rFonts w:hint="default"/>
          <w:sz w:val="18"/>
          <w:szCs w:val="18"/>
          <w:lang w:val="en-US" w:eastAsia="zh-CN"/>
        </w:rPr>
        <w:t xml:space="preserve">        df_returns[['btc_log_return', 'eth_log_return']], </w:t>
      </w:r>
    </w:p>
    <w:p w14:paraId="78BFF8A5">
      <w:pPr>
        <w:pStyle w:val="10"/>
        <w:bidi w:val="0"/>
        <w:ind w:firstLine="432"/>
        <w:rPr>
          <w:rFonts w:hint="default"/>
          <w:sz w:val="18"/>
          <w:szCs w:val="18"/>
          <w:lang w:val="en-US" w:eastAsia="zh-CN"/>
        </w:rPr>
      </w:pPr>
      <w:r>
        <w:rPr>
          <w:rFonts w:hint="default"/>
          <w:sz w:val="18"/>
          <w:szCs w:val="18"/>
          <w:lang w:val="en-US" w:eastAsia="zh-CN"/>
        </w:rPr>
        <w:t xml:space="preserve">        maxlag=optimal_lag_returns, </w:t>
      </w:r>
    </w:p>
    <w:p w14:paraId="20D2832F">
      <w:pPr>
        <w:pStyle w:val="10"/>
        <w:bidi w:val="0"/>
        <w:ind w:firstLine="432"/>
        <w:rPr>
          <w:rFonts w:hint="default"/>
          <w:sz w:val="18"/>
          <w:szCs w:val="18"/>
          <w:lang w:val="en-US" w:eastAsia="zh-CN"/>
        </w:rPr>
      </w:pPr>
      <w:r>
        <w:rPr>
          <w:rFonts w:hint="default"/>
          <w:sz w:val="18"/>
          <w:szCs w:val="18"/>
          <w:lang w:val="en-US" w:eastAsia="zh-CN"/>
        </w:rPr>
        <w:t xml:space="preserve">        verbose=False</w:t>
      </w:r>
    </w:p>
    <w:p w14:paraId="57E66F46">
      <w:pPr>
        <w:pStyle w:val="10"/>
        <w:bidi w:val="0"/>
        <w:ind w:firstLine="432"/>
        <w:rPr>
          <w:rFonts w:hint="default"/>
          <w:sz w:val="18"/>
          <w:szCs w:val="18"/>
          <w:lang w:val="en-US" w:eastAsia="zh-CN"/>
        </w:rPr>
      </w:pPr>
      <w:r>
        <w:rPr>
          <w:rFonts w:hint="default"/>
          <w:sz w:val="18"/>
          <w:szCs w:val="18"/>
          <w:lang w:val="en-US" w:eastAsia="zh-CN"/>
        </w:rPr>
        <w:t xml:space="preserve">    )</w:t>
      </w:r>
    </w:p>
    <w:p w14:paraId="01F13D52">
      <w:pPr>
        <w:pStyle w:val="10"/>
        <w:bidi w:val="0"/>
        <w:ind w:firstLine="432"/>
        <w:rPr>
          <w:rFonts w:hint="default"/>
          <w:sz w:val="18"/>
          <w:szCs w:val="18"/>
          <w:lang w:val="en-US" w:eastAsia="zh-CN"/>
        </w:rPr>
      </w:pPr>
      <w:r>
        <w:rPr>
          <w:rFonts w:hint="default"/>
          <w:sz w:val="18"/>
          <w:szCs w:val="18"/>
          <w:lang w:val="en-US" w:eastAsia="zh-CN"/>
        </w:rPr>
        <w:t xml:space="preserve">    f_test_p_value_1 = gc_result_eth_to_btc[optimal_lag_returns][0]['ssr_ftest'][1]</w:t>
      </w:r>
    </w:p>
    <w:p w14:paraId="050CE9B6">
      <w:pPr>
        <w:pStyle w:val="10"/>
        <w:bidi w:val="0"/>
        <w:ind w:firstLine="432"/>
        <w:rPr>
          <w:rFonts w:hint="default"/>
          <w:sz w:val="18"/>
          <w:szCs w:val="18"/>
          <w:lang w:val="en-US" w:eastAsia="zh-CN"/>
        </w:rPr>
      </w:pPr>
      <w:r>
        <w:rPr>
          <w:rFonts w:hint="default"/>
          <w:sz w:val="18"/>
          <w:szCs w:val="18"/>
          <w:lang w:val="en-US" w:eastAsia="zh-CN"/>
        </w:rPr>
        <w:t xml:space="preserve">    print(f"\nH0: ETH -/-&gt; BTC (p-value): {f_test_p_value_1:.6f}")</w:t>
      </w:r>
    </w:p>
    <w:p w14:paraId="41EB519D">
      <w:pPr>
        <w:pStyle w:val="10"/>
        <w:bidi w:val="0"/>
        <w:ind w:firstLine="432"/>
        <w:rPr>
          <w:rFonts w:hint="default"/>
          <w:sz w:val="18"/>
          <w:szCs w:val="18"/>
          <w:lang w:val="en-US" w:eastAsia="zh-CN"/>
        </w:rPr>
      </w:pPr>
    </w:p>
    <w:p w14:paraId="11EF45E8">
      <w:pPr>
        <w:pStyle w:val="10"/>
        <w:bidi w:val="0"/>
        <w:ind w:firstLine="432"/>
        <w:rPr>
          <w:rFonts w:hint="default"/>
          <w:sz w:val="18"/>
          <w:szCs w:val="18"/>
          <w:lang w:val="en-US" w:eastAsia="zh-CN"/>
        </w:rPr>
      </w:pPr>
      <w:r>
        <w:rPr>
          <w:rFonts w:hint="default"/>
          <w:sz w:val="18"/>
          <w:szCs w:val="18"/>
          <w:lang w:val="en-US" w:eastAsia="zh-CN"/>
        </w:rPr>
        <w:t xml:space="preserve">    # 检验 2: BTC 是否是 ETH 的格兰杰原因</w:t>
      </w:r>
    </w:p>
    <w:p w14:paraId="13F12BC8">
      <w:pPr>
        <w:pStyle w:val="10"/>
        <w:bidi w:val="0"/>
        <w:ind w:firstLine="432"/>
        <w:rPr>
          <w:rFonts w:hint="default"/>
          <w:sz w:val="18"/>
          <w:szCs w:val="18"/>
          <w:lang w:val="en-US" w:eastAsia="zh-CN"/>
        </w:rPr>
      </w:pPr>
      <w:r>
        <w:rPr>
          <w:rFonts w:hint="default"/>
          <w:sz w:val="18"/>
          <w:szCs w:val="18"/>
          <w:lang w:val="en-US" w:eastAsia="zh-CN"/>
        </w:rPr>
        <w:t xml:space="preserve">    gc_result_btc_to_eth = grangercausalitytests(</w:t>
      </w:r>
    </w:p>
    <w:p w14:paraId="34442B25">
      <w:pPr>
        <w:pStyle w:val="10"/>
        <w:bidi w:val="0"/>
        <w:ind w:firstLine="432"/>
        <w:rPr>
          <w:rFonts w:hint="default"/>
          <w:sz w:val="18"/>
          <w:szCs w:val="18"/>
          <w:lang w:val="en-US" w:eastAsia="zh-CN"/>
        </w:rPr>
      </w:pPr>
      <w:r>
        <w:rPr>
          <w:rFonts w:hint="default"/>
          <w:sz w:val="18"/>
          <w:szCs w:val="18"/>
          <w:lang w:val="en-US" w:eastAsia="zh-CN"/>
        </w:rPr>
        <w:t xml:space="preserve">        df_returns[['eth_log_return', 'btc_log_return']], </w:t>
      </w:r>
    </w:p>
    <w:p w14:paraId="2429AECF">
      <w:pPr>
        <w:pStyle w:val="10"/>
        <w:bidi w:val="0"/>
        <w:ind w:firstLine="432"/>
        <w:rPr>
          <w:rFonts w:hint="default"/>
          <w:sz w:val="18"/>
          <w:szCs w:val="18"/>
          <w:lang w:val="en-US" w:eastAsia="zh-CN"/>
        </w:rPr>
      </w:pPr>
      <w:r>
        <w:rPr>
          <w:rFonts w:hint="default"/>
          <w:sz w:val="18"/>
          <w:szCs w:val="18"/>
          <w:lang w:val="en-US" w:eastAsia="zh-CN"/>
        </w:rPr>
        <w:t xml:space="preserve">        maxlag=optimal_lag_returns, </w:t>
      </w:r>
    </w:p>
    <w:p w14:paraId="00A6FF52">
      <w:pPr>
        <w:pStyle w:val="10"/>
        <w:bidi w:val="0"/>
        <w:ind w:firstLine="432"/>
        <w:rPr>
          <w:rFonts w:hint="default"/>
          <w:sz w:val="18"/>
          <w:szCs w:val="18"/>
          <w:lang w:val="en-US" w:eastAsia="zh-CN"/>
        </w:rPr>
      </w:pPr>
      <w:r>
        <w:rPr>
          <w:rFonts w:hint="default"/>
          <w:sz w:val="18"/>
          <w:szCs w:val="18"/>
          <w:lang w:val="en-US" w:eastAsia="zh-CN"/>
        </w:rPr>
        <w:t xml:space="preserve">        verbose=False</w:t>
      </w:r>
    </w:p>
    <w:p w14:paraId="2508311B">
      <w:pPr>
        <w:pStyle w:val="10"/>
        <w:bidi w:val="0"/>
        <w:ind w:firstLine="432"/>
        <w:rPr>
          <w:rFonts w:hint="default"/>
          <w:sz w:val="18"/>
          <w:szCs w:val="18"/>
          <w:lang w:val="en-US" w:eastAsia="zh-CN"/>
        </w:rPr>
      </w:pPr>
      <w:r>
        <w:rPr>
          <w:rFonts w:hint="default"/>
          <w:sz w:val="18"/>
          <w:szCs w:val="18"/>
          <w:lang w:val="en-US" w:eastAsia="zh-CN"/>
        </w:rPr>
        <w:t xml:space="preserve">    )</w:t>
      </w:r>
    </w:p>
    <w:p w14:paraId="5D0A9487">
      <w:pPr>
        <w:pStyle w:val="10"/>
        <w:bidi w:val="0"/>
        <w:ind w:firstLine="432"/>
        <w:rPr>
          <w:rFonts w:hint="default"/>
          <w:sz w:val="18"/>
          <w:szCs w:val="18"/>
          <w:lang w:val="en-US" w:eastAsia="zh-CN"/>
        </w:rPr>
      </w:pPr>
      <w:r>
        <w:rPr>
          <w:rFonts w:hint="default"/>
          <w:sz w:val="18"/>
          <w:szCs w:val="18"/>
          <w:lang w:val="en-US" w:eastAsia="zh-CN"/>
        </w:rPr>
        <w:t xml:space="preserve">    f_test_p_value_2 = gc_result_btc_to_eth[optimal_lag_returns][0]['ssr_ftest'][1]</w:t>
      </w:r>
    </w:p>
    <w:p w14:paraId="10022716">
      <w:pPr>
        <w:pStyle w:val="10"/>
        <w:bidi w:val="0"/>
        <w:ind w:firstLine="432"/>
        <w:rPr>
          <w:rFonts w:hint="default"/>
          <w:sz w:val="18"/>
          <w:szCs w:val="18"/>
          <w:lang w:val="en-US" w:eastAsia="zh-CN"/>
        </w:rPr>
      </w:pPr>
      <w:r>
        <w:rPr>
          <w:rFonts w:hint="default"/>
          <w:sz w:val="18"/>
          <w:szCs w:val="18"/>
          <w:lang w:val="en-US" w:eastAsia="zh-CN"/>
        </w:rPr>
        <w:t xml:space="preserve">    print(f"\nH0: BTC -/-&gt; ETH (p-value): {f_test_p_value_2:.6f}")</w:t>
      </w:r>
    </w:p>
    <w:p w14:paraId="71151D63">
      <w:pPr>
        <w:pStyle w:val="10"/>
        <w:bidi w:val="0"/>
        <w:ind w:firstLine="432"/>
        <w:rPr>
          <w:rFonts w:hint="default"/>
          <w:sz w:val="18"/>
          <w:szCs w:val="18"/>
          <w:lang w:val="en-US" w:eastAsia="zh-CN"/>
        </w:rPr>
      </w:pPr>
      <w:r>
        <w:rPr>
          <w:rFonts w:hint="default"/>
          <w:sz w:val="18"/>
          <w:szCs w:val="18"/>
          <w:lang w:val="en-US" w:eastAsia="zh-CN"/>
        </w:rPr>
        <w:t xml:space="preserve">            </w:t>
      </w:r>
    </w:p>
    <w:p w14:paraId="778412BB">
      <w:pPr>
        <w:pStyle w:val="10"/>
        <w:bidi w:val="0"/>
        <w:ind w:firstLine="432"/>
        <w:rPr>
          <w:rFonts w:hint="default"/>
          <w:sz w:val="18"/>
          <w:szCs w:val="18"/>
          <w:lang w:val="en-US" w:eastAsia="zh-CN"/>
        </w:rPr>
      </w:pPr>
      <w:r>
        <w:rPr>
          <w:rFonts w:hint="default"/>
          <w:sz w:val="18"/>
          <w:szCs w:val="18"/>
          <w:lang w:val="en-US" w:eastAsia="zh-CN"/>
        </w:rPr>
        <w:t xml:space="preserve">    # --- 5.4 拟合 VAR 模型 ---</w:t>
      </w:r>
    </w:p>
    <w:p w14:paraId="75E23AF9">
      <w:pPr>
        <w:pStyle w:val="10"/>
        <w:bidi w:val="0"/>
        <w:ind w:firstLine="432"/>
        <w:rPr>
          <w:rFonts w:hint="default"/>
          <w:sz w:val="18"/>
          <w:szCs w:val="18"/>
          <w:lang w:val="en-US" w:eastAsia="zh-CN"/>
        </w:rPr>
      </w:pPr>
      <w:r>
        <w:rPr>
          <w:rFonts w:hint="default"/>
          <w:sz w:val="18"/>
          <w:szCs w:val="18"/>
          <w:lang w:val="en-US" w:eastAsia="zh-CN"/>
        </w:rPr>
        <w:t xml:space="preserve">    print("\n--- 5.4 拟合 VAR 模型 (在收益率上) ---")</w:t>
      </w:r>
    </w:p>
    <w:p w14:paraId="0998795C">
      <w:pPr>
        <w:pStyle w:val="10"/>
        <w:bidi w:val="0"/>
        <w:ind w:firstLine="432"/>
        <w:rPr>
          <w:rFonts w:hint="default"/>
          <w:sz w:val="18"/>
          <w:szCs w:val="18"/>
          <w:lang w:val="en-US" w:eastAsia="zh-CN"/>
        </w:rPr>
      </w:pPr>
      <w:r>
        <w:rPr>
          <w:rFonts w:hint="default"/>
          <w:sz w:val="18"/>
          <w:szCs w:val="18"/>
          <w:lang w:val="en-US" w:eastAsia="zh-CN"/>
        </w:rPr>
        <w:t xml:space="preserve">    </w:t>
      </w:r>
    </w:p>
    <w:p w14:paraId="67C744BF">
      <w:pPr>
        <w:pStyle w:val="10"/>
        <w:bidi w:val="0"/>
        <w:ind w:firstLine="432"/>
        <w:rPr>
          <w:rFonts w:hint="default"/>
          <w:sz w:val="18"/>
          <w:szCs w:val="18"/>
          <w:lang w:val="en-US" w:eastAsia="zh-CN"/>
        </w:rPr>
      </w:pPr>
      <w:r>
        <w:rPr>
          <w:rFonts w:hint="default"/>
          <w:sz w:val="18"/>
          <w:szCs w:val="18"/>
          <w:lang w:val="en-US" w:eastAsia="zh-CN"/>
        </w:rPr>
        <w:t xml:space="preserve">    if 'df_returns' in locals() and 'optimal_lag_returns' in locals():</w:t>
      </w:r>
    </w:p>
    <w:p w14:paraId="134F4D6C">
      <w:pPr>
        <w:pStyle w:val="10"/>
        <w:bidi w:val="0"/>
        <w:ind w:firstLine="432"/>
        <w:rPr>
          <w:rFonts w:hint="default"/>
          <w:sz w:val="18"/>
          <w:szCs w:val="18"/>
          <w:lang w:val="en-US" w:eastAsia="zh-CN"/>
        </w:rPr>
      </w:pPr>
      <w:r>
        <w:rPr>
          <w:rFonts w:hint="default"/>
          <w:sz w:val="18"/>
          <w:szCs w:val="18"/>
          <w:lang w:val="en-US" w:eastAsia="zh-CN"/>
        </w:rPr>
        <w:t xml:space="preserve">        try:</w:t>
      </w:r>
    </w:p>
    <w:p w14:paraId="076C0CCA">
      <w:pPr>
        <w:pStyle w:val="10"/>
        <w:bidi w:val="0"/>
        <w:ind w:firstLine="432"/>
        <w:rPr>
          <w:rFonts w:hint="default"/>
          <w:sz w:val="18"/>
          <w:szCs w:val="18"/>
          <w:lang w:val="en-US" w:eastAsia="zh-CN"/>
        </w:rPr>
      </w:pPr>
      <w:r>
        <w:rPr>
          <w:rFonts w:hint="default"/>
          <w:sz w:val="18"/>
          <w:szCs w:val="18"/>
          <w:lang w:val="en-US" w:eastAsia="zh-CN"/>
        </w:rPr>
        <w:t xml:space="preserve">            # 1. 创建 VAR 模型实例</w:t>
      </w:r>
    </w:p>
    <w:p w14:paraId="7316EB40">
      <w:pPr>
        <w:pStyle w:val="10"/>
        <w:bidi w:val="0"/>
        <w:ind w:firstLine="432"/>
        <w:rPr>
          <w:rFonts w:hint="default"/>
          <w:sz w:val="18"/>
          <w:szCs w:val="18"/>
          <w:lang w:val="en-US" w:eastAsia="zh-CN"/>
        </w:rPr>
      </w:pPr>
      <w:r>
        <w:rPr>
          <w:rFonts w:hint="default"/>
          <w:sz w:val="18"/>
          <w:szCs w:val="18"/>
          <w:lang w:val="en-US" w:eastAsia="zh-CN"/>
        </w:rPr>
        <w:t xml:space="preserve">            model_var = VAR(df_returns)</w:t>
      </w:r>
    </w:p>
    <w:p w14:paraId="6EBA1E40">
      <w:pPr>
        <w:pStyle w:val="10"/>
        <w:bidi w:val="0"/>
        <w:ind w:firstLine="432"/>
        <w:rPr>
          <w:rFonts w:hint="default"/>
          <w:sz w:val="18"/>
          <w:szCs w:val="18"/>
          <w:lang w:val="en-US" w:eastAsia="zh-CN"/>
        </w:rPr>
      </w:pPr>
      <w:r>
        <w:rPr>
          <w:rFonts w:hint="default"/>
          <w:sz w:val="18"/>
          <w:szCs w:val="18"/>
          <w:lang w:val="en-US" w:eastAsia="zh-CN"/>
        </w:rPr>
        <w:t xml:space="preserve">            </w:t>
      </w:r>
    </w:p>
    <w:p w14:paraId="0BEE59A9">
      <w:pPr>
        <w:pStyle w:val="10"/>
        <w:bidi w:val="0"/>
        <w:ind w:firstLine="432"/>
        <w:rPr>
          <w:rFonts w:hint="default"/>
          <w:sz w:val="18"/>
          <w:szCs w:val="18"/>
          <w:lang w:val="en-US" w:eastAsia="zh-CN"/>
        </w:rPr>
      </w:pPr>
      <w:r>
        <w:rPr>
          <w:rFonts w:hint="default"/>
          <w:sz w:val="18"/>
          <w:szCs w:val="18"/>
          <w:lang w:val="en-US" w:eastAsia="zh-CN"/>
        </w:rPr>
        <w:t xml:space="preserve">            # 2. 拟合模型，使用之前确定的最优滞后阶数 (10)</w:t>
      </w:r>
    </w:p>
    <w:p w14:paraId="4895B907">
      <w:pPr>
        <w:pStyle w:val="10"/>
        <w:bidi w:val="0"/>
        <w:ind w:firstLine="432"/>
        <w:rPr>
          <w:rFonts w:hint="default"/>
          <w:sz w:val="18"/>
          <w:szCs w:val="18"/>
          <w:lang w:val="en-US" w:eastAsia="zh-CN"/>
        </w:rPr>
      </w:pPr>
      <w:r>
        <w:rPr>
          <w:rFonts w:hint="default"/>
          <w:sz w:val="18"/>
          <w:szCs w:val="18"/>
          <w:lang w:val="en-US" w:eastAsia="zh-CN"/>
        </w:rPr>
        <w:t xml:space="preserve">            print(f"正在拟合 VAR({optimal_lag_returns}) 模型...")</w:t>
      </w:r>
    </w:p>
    <w:p w14:paraId="54F799E2">
      <w:pPr>
        <w:pStyle w:val="10"/>
        <w:bidi w:val="0"/>
        <w:ind w:firstLine="432"/>
        <w:rPr>
          <w:rFonts w:hint="default"/>
          <w:sz w:val="18"/>
          <w:szCs w:val="18"/>
          <w:lang w:val="en-US" w:eastAsia="zh-CN"/>
        </w:rPr>
      </w:pPr>
      <w:r>
        <w:rPr>
          <w:rFonts w:hint="default"/>
          <w:sz w:val="18"/>
          <w:szCs w:val="18"/>
          <w:lang w:val="en-US" w:eastAsia="zh-CN"/>
        </w:rPr>
        <w:t xml:space="preserve">            var_result = model_var.fit(optimal_lag_returns)</w:t>
      </w:r>
    </w:p>
    <w:p w14:paraId="08C443F3">
      <w:pPr>
        <w:pStyle w:val="10"/>
        <w:bidi w:val="0"/>
        <w:ind w:firstLine="432"/>
        <w:rPr>
          <w:rFonts w:hint="default"/>
          <w:sz w:val="18"/>
          <w:szCs w:val="18"/>
          <w:lang w:val="en-US" w:eastAsia="zh-CN"/>
        </w:rPr>
      </w:pPr>
      <w:r>
        <w:rPr>
          <w:rFonts w:hint="default"/>
          <w:sz w:val="18"/>
          <w:szCs w:val="18"/>
          <w:lang w:val="en-US" w:eastAsia="zh-CN"/>
        </w:rPr>
        <w:t xml:space="preserve">            </w:t>
      </w:r>
    </w:p>
    <w:p w14:paraId="1D8613D2">
      <w:pPr>
        <w:pStyle w:val="10"/>
        <w:bidi w:val="0"/>
        <w:ind w:firstLine="432"/>
        <w:rPr>
          <w:rFonts w:hint="default"/>
          <w:sz w:val="18"/>
          <w:szCs w:val="18"/>
          <w:lang w:val="en-US" w:eastAsia="zh-CN"/>
        </w:rPr>
      </w:pPr>
      <w:r>
        <w:rPr>
          <w:rFonts w:hint="default"/>
          <w:sz w:val="18"/>
          <w:szCs w:val="18"/>
          <w:lang w:val="en-US" w:eastAsia="zh-CN"/>
        </w:rPr>
        <w:t xml:space="preserve">            # 3. 输出模型摘要</w:t>
      </w:r>
    </w:p>
    <w:p w14:paraId="3AD5F736">
      <w:pPr>
        <w:pStyle w:val="10"/>
        <w:bidi w:val="0"/>
        <w:ind w:firstLine="432"/>
        <w:rPr>
          <w:rFonts w:hint="default"/>
          <w:sz w:val="18"/>
          <w:szCs w:val="18"/>
          <w:lang w:val="en-US" w:eastAsia="zh-CN"/>
        </w:rPr>
      </w:pPr>
      <w:r>
        <w:rPr>
          <w:rFonts w:hint="default"/>
          <w:sz w:val="18"/>
          <w:szCs w:val="18"/>
          <w:lang w:val="en-US" w:eastAsia="zh-CN"/>
        </w:rPr>
        <w:t xml:space="preserve">            print("\nVAR 模型摘要:")</w:t>
      </w:r>
    </w:p>
    <w:p w14:paraId="1D0E461B">
      <w:pPr>
        <w:pStyle w:val="10"/>
        <w:bidi w:val="0"/>
        <w:ind w:firstLine="432"/>
        <w:rPr>
          <w:rFonts w:hint="default"/>
          <w:sz w:val="18"/>
          <w:szCs w:val="18"/>
          <w:lang w:val="en-US" w:eastAsia="zh-CN"/>
        </w:rPr>
      </w:pPr>
      <w:r>
        <w:rPr>
          <w:rFonts w:hint="default"/>
          <w:sz w:val="18"/>
          <w:szCs w:val="18"/>
          <w:lang w:val="en-US" w:eastAsia="zh-CN"/>
        </w:rPr>
        <w:t xml:space="preserve">            print(var_result.summary())</w:t>
      </w:r>
    </w:p>
    <w:p w14:paraId="2527579A">
      <w:pPr>
        <w:pStyle w:val="10"/>
        <w:bidi w:val="0"/>
        <w:ind w:firstLine="432"/>
        <w:rPr>
          <w:rFonts w:hint="default"/>
          <w:sz w:val="18"/>
          <w:szCs w:val="18"/>
          <w:lang w:val="en-US" w:eastAsia="zh-CN"/>
        </w:rPr>
      </w:pPr>
    </w:p>
    <w:p w14:paraId="62862675">
      <w:pPr>
        <w:pStyle w:val="10"/>
        <w:bidi w:val="0"/>
        <w:ind w:firstLine="432"/>
        <w:rPr>
          <w:rFonts w:hint="default"/>
          <w:sz w:val="18"/>
          <w:szCs w:val="18"/>
          <w:lang w:val="en-US" w:eastAsia="zh-CN"/>
        </w:rPr>
      </w:pPr>
      <w:r>
        <w:rPr>
          <w:rFonts w:hint="default"/>
          <w:sz w:val="18"/>
          <w:szCs w:val="18"/>
          <w:lang w:val="en-US" w:eastAsia="zh-CN"/>
        </w:rPr>
        <w:t xml:space="preserve">            # 4. 检查模型的稳定性 (根是否在单位圆内)</w:t>
      </w:r>
    </w:p>
    <w:p w14:paraId="349F7C40">
      <w:pPr>
        <w:pStyle w:val="10"/>
        <w:bidi w:val="0"/>
        <w:ind w:firstLine="432"/>
        <w:rPr>
          <w:rFonts w:hint="default"/>
          <w:sz w:val="18"/>
          <w:szCs w:val="18"/>
          <w:lang w:val="en-US" w:eastAsia="zh-CN"/>
        </w:rPr>
      </w:pPr>
      <w:r>
        <w:rPr>
          <w:rFonts w:hint="default"/>
          <w:sz w:val="18"/>
          <w:szCs w:val="18"/>
          <w:lang w:val="en-US" w:eastAsia="zh-CN"/>
        </w:rPr>
        <w:t xml:space="preserve">            print("\nVAR 模型稳定性检查 (所有根的模应 &lt; 1):")</w:t>
      </w:r>
    </w:p>
    <w:p w14:paraId="66CBCC60">
      <w:pPr>
        <w:pStyle w:val="10"/>
        <w:bidi w:val="0"/>
        <w:ind w:firstLine="432"/>
        <w:rPr>
          <w:rFonts w:hint="default"/>
          <w:sz w:val="18"/>
          <w:szCs w:val="18"/>
          <w:lang w:val="en-US" w:eastAsia="zh-CN"/>
        </w:rPr>
      </w:pPr>
      <w:r>
        <w:rPr>
          <w:rFonts w:hint="default"/>
          <w:sz w:val="18"/>
          <w:szCs w:val="18"/>
          <w:lang w:val="en-US" w:eastAsia="zh-CN"/>
        </w:rPr>
        <w:t xml:space="preserve">            is_stable = var_result.is_stable()</w:t>
      </w:r>
    </w:p>
    <w:p w14:paraId="2A2E0588">
      <w:pPr>
        <w:pStyle w:val="10"/>
        <w:bidi w:val="0"/>
        <w:ind w:firstLine="432"/>
        <w:rPr>
          <w:rFonts w:hint="default"/>
          <w:sz w:val="18"/>
          <w:szCs w:val="18"/>
          <w:lang w:val="en-US" w:eastAsia="zh-CN"/>
        </w:rPr>
      </w:pPr>
      <w:r>
        <w:rPr>
          <w:rFonts w:hint="default"/>
          <w:sz w:val="18"/>
          <w:szCs w:val="18"/>
          <w:lang w:val="en-US" w:eastAsia="zh-CN"/>
        </w:rPr>
        <w:t xml:space="preserve">            print(f"模型是否稳定: {is_stable}")</w:t>
      </w:r>
    </w:p>
    <w:p w14:paraId="68ED4708">
      <w:pPr>
        <w:pStyle w:val="10"/>
        <w:bidi w:val="0"/>
        <w:ind w:firstLine="432"/>
        <w:rPr>
          <w:rFonts w:hint="default"/>
          <w:sz w:val="18"/>
          <w:szCs w:val="18"/>
          <w:lang w:val="en-US" w:eastAsia="zh-CN"/>
        </w:rPr>
      </w:pPr>
    </w:p>
    <w:p w14:paraId="2EE6CEAB">
      <w:pPr>
        <w:pStyle w:val="10"/>
        <w:bidi w:val="0"/>
        <w:ind w:firstLine="432"/>
        <w:rPr>
          <w:rFonts w:hint="default"/>
          <w:sz w:val="18"/>
          <w:szCs w:val="18"/>
          <w:lang w:val="en-US" w:eastAsia="zh-CN"/>
        </w:rPr>
      </w:pPr>
      <w:r>
        <w:rPr>
          <w:rFonts w:hint="default"/>
          <w:sz w:val="18"/>
          <w:szCs w:val="18"/>
          <w:lang w:val="en-US" w:eastAsia="zh-CN"/>
        </w:rPr>
        <w:t xml:space="preserve">        except Exception as e:</w:t>
      </w:r>
    </w:p>
    <w:p w14:paraId="21281AA1">
      <w:pPr>
        <w:pStyle w:val="10"/>
        <w:bidi w:val="0"/>
        <w:ind w:firstLine="432"/>
        <w:rPr>
          <w:rFonts w:hint="default"/>
          <w:sz w:val="18"/>
          <w:szCs w:val="18"/>
          <w:lang w:val="en-US" w:eastAsia="zh-CN"/>
        </w:rPr>
      </w:pPr>
      <w:r>
        <w:rPr>
          <w:rFonts w:hint="default"/>
          <w:sz w:val="18"/>
          <w:szCs w:val="18"/>
          <w:lang w:val="en-US" w:eastAsia="zh-CN"/>
        </w:rPr>
        <w:t xml:space="preserve">            print(f"VAR 模型拟合失败: {e}")</w:t>
      </w:r>
    </w:p>
    <w:p w14:paraId="32BA1EF3">
      <w:pPr>
        <w:pStyle w:val="10"/>
        <w:bidi w:val="0"/>
        <w:ind w:firstLine="432"/>
        <w:rPr>
          <w:rFonts w:hint="default"/>
          <w:sz w:val="18"/>
          <w:szCs w:val="18"/>
          <w:lang w:val="en-US" w:eastAsia="zh-CN"/>
        </w:rPr>
      </w:pPr>
      <w:r>
        <w:rPr>
          <w:rFonts w:hint="default"/>
          <w:sz w:val="18"/>
          <w:szCs w:val="18"/>
          <w:lang w:val="en-US" w:eastAsia="zh-CN"/>
        </w:rPr>
        <w:t xml:space="preserve">    else:</w:t>
      </w:r>
    </w:p>
    <w:p w14:paraId="30AB8825">
      <w:pPr>
        <w:pStyle w:val="10"/>
        <w:bidi w:val="0"/>
        <w:ind w:firstLine="432"/>
        <w:rPr>
          <w:rFonts w:hint="default"/>
          <w:sz w:val="18"/>
          <w:szCs w:val="18"/>
          <w:lang w:val="en-US" w:eastAsia="zh-CN"/>
        </w:rPr>
      </w:pPr>
      <w:r>
        <w:rPr>
          <w:rFonts w:hint="default"/>
          <w:sz w:val="18"/>
          <w:szCs w:val="18"/>
          <w:lang w:val="en-US" w:eastAsia="zh-CN"/>
        </w:rPr>
        <w:t xml:space="preserve">        print("错误: 缺少必要变量，无法拟合 VAR 模型。")</w:t>
      </w:r>
    </w:p>
    <w:p w14:paraId="644E3308">
      <w:pPr>
        <w:pStyle w:val="10"/>
        <w:bidi w:val="0"/>
        <w:ind w:firstLine="432"/>
        <w:rPr>
          <w:rFonts w:hint="default"/>
          <w:sz w:val="18"/>
          <w:szCs w:val="18"/>
          <w:lang w:val="en-US" w:eastAsia="zh-CN"/>
        </w:rPr>
      </w:pPr>
      <w:r>
        <w:rPr>
          <w:rFonts w:hint="default"/>
          <w:sz w:val="18"/>
          <w:szCs w:val="18"/>
          <w:lang w:val="en-US" w:eastAsia="zh-CN"/>
        </w:rPr>
        <w:t xml:space="preserve">        </w:t>
      </w:r>
    </w:p>
    <w:p w14:paraId="0087140D">
      <w:pPr>
        <w:pStyle w:val="10"/>
        <w:bidi w:val="0"/>
        <w:ind w:firstLine="432"/>
        <w:rPr>
          <w:rFonts w:hint="default"/>
          <w:sz w:val="18"/>
          <w:szCs w:val="18"/>
          <w:lang w:val="en-US" w:eastAsia="zh-CN"/>
        </w:rPr>
      </w:pPr>
      <w:r>
        <w:rPr>
          <w:rFonts w:hint="default"/>
          <w:sz w:val="18"/>
          <w:szCs w:val="18"/>
          <w:lang w:val="en-US" w:eastAsia="zh-CN"/>
        </w:rPr>
        <w:t xml:space="preserve">    # --- 5.5 脉冲响应分析 (IRF) ---</w:t>
      </w:r>
    </w:p>
    <w:p w14:paraId="105A2A15">
      <w:pPr>
        <w:pStyle w:val="10"/>
        <w:bidi w:val="0"/>
        <w:ind w:firstLine="432"/>
        <w:rPr>
          <w:rFonts w:hint="default"/>
          <w:sz w:val="18"/>
          <w:szCs w:val="18"/>
          <w:lang w:val="en-US" w:eastAsia="zh-CN"/>
        </w:rPr>
      </w:pPr>
      <w:r>
        <w:rPr>
          <w:rFonts w:hint="default"/>
          <w:sz w:val="18"/>
          <w:szCs w:val="18"/>
          <w:lang w:val="en-US" w:eastAsia="zh-CN"/>
        </w:rPr>
        <w:t xml:space="preserve">    print("\n--- 5.5 脉冲响应分析 (Impulse Response Analysis) ---")</w:t>
      </w:r>
    </w:p>
    <w:p w14:paraId="58026920">
      <w:pPr>
        <w:pStyle w:val="10"/>
        <w:bidi w:val="0"/>
        <w:ind w:firstLine="432"/>
        <w:rPr>
          <w:rFonts w:hint="default"/>
          <w:sz w:val="18"/>
          <w:szCs w:val="18"/>
          <w:lang w:val="en-US" w:eastAsia="zh-CN"/>
        </w:rPr>
      </w:pPr>
      <w:r>
        <w:rPr>
          <w:rFonts w:hint="default"/>
          <w:sz w:val="18"/>
          <w:szCs w:val="18"/>
          <w:lang w:val="en-US" w:eastAsia="zh-CN"/>
        </w:rPr>
        <w:t xml:space="preserve">    </w:t>
      </w:r>
    </w:p>
    <w:p w14:paraId="0942FB53">
      <w:pPr>
        <w:pStyle w:val="10"/>
        <w:bidi w:val="0"/>
        <w:ind w:firstLine="432"/>
        <w:rPr>
          <w:rFonts w:hint="default"/>
          <w:sz w:val="18"/>
          <w:szCs w:val="18"/>
          <w:lang w:val="en-US" w:eastAsia="zh-CN"/>
        </w:rPr>
      </w:pPr>
      <w:r>
        <w:rPr>
          <w:rFonts w:hint="default"/>
          <w:sz w:val="18"/>
          <w:szCs w:val="18"/>
          <w:lang w:val="en-US" w:eastAsia="zh-CN"/>
        </w:rPr>
        <w:t xml:space="preserve">    if 'var_result' in locals():</w:t>
      </w:r>
    </w:p>
    <w:p w14:paraId="6DBBA783">
      <w:pPr>
        <w:pStyle w:val="10"/>
        <w:bidi w:val="0"/>
        <w:ind w:firstLine="432"/>
        <w:rPr>
          <w:rFonts w:hint="default"/>
          <w:sz w:val="18"/>
          <w:szCs w:val="18"/>
          <w:lang w:val="en-US" w:eastAsia="zh-CN"/>
        </w:rPr>
      </w:pPr>
      <w:r>
        <w:rPr>
          <w:rFonts w:hint="default"/>
          <w:sz w:val="18"/>
          <w:szCs w:val="18"/>
          <w:lang w:val="en-US" w:eastAsia="zh-CN"/>
        </w:rPr>
        <w:t xml:space="preserve">        try:</w:t>
      </w:r>
    </w:p>
    <w:p w14:paraId="68841880">
      <w:pPr>
        <w:pStyle w:val="10"/>
        <w:bidi w:val="0"/>
        <w:ind w:firstLine="432"/>
        <w:rPr>
          <w:rFonts w:hint="default"/>
          <w:sz w:val="18"/>
          <w:szCs w:val="18"/>
          <w:lang w:val="en-US" w:eastAsia="zh-CN"/>
        </w:rPr>
      </w:pPr>
      <w:r>
        <w:rPr>
          <w:rFonts w:hint="default"/>
          <w:sz w:val="18"/>
          <w:szCs w:val="18"/>
          <w:lang w:val="en-US" w:eastAsia="zh-CN"/>
        </w:rPr>
        <w:t xml:space="preserve">            # 设定分析的期数 (例如未来 20 天)</w:t>
      </w:r>
    </w:p>
    <w:p w14:paraId="2DCECB2C">
      <w:pPr>
        <w:pStyle w:val="10"/>
        <w:bidi w:val="0"/>
        <w:ind w:firstLine="432"/>
        <w:rPr>
          <w:rFonts w:hint="default"/>
          <w:sz w:val="18"/>
          <w:szCs w:val="18"/>
          <w:lang w:val="en-US" w:eastAsia="zh-CN"/>
        </w:rPr>
      </w:pPr>
      <w:r>
        <w:rPr>
          <w:rFonts w:hint="default"/>
          <w:sz w:val="18"/>
          <w:szCs w:val="18"/>
          <w:lang w:val="en-US" w:eastAsia="zh-CN"/>
        </w:rPr>
        <w:t xml:space="preserve">            irf_periods = 20</w:t>
      </w:r>
    </w:p>
    <w:p w14:paraId="40798CCF">
      <w:pPr>
        <w:pStyle w:val="10"/>
        <w:bidi w:val="0"/>
        <w:ind w:firstLine="432"/>
        <w:rPr>
          <w:rFonts w:hint="default"/>
          <w:sz w:val="18"/>
          <w:szCs w:val="18"/>
          <w:lang w:val="en-US" w:eastAsia="zh-CN"/>
        </w:rPr>
      </w:pPr>
    </w:p>
    <w:p w14:paraId="140EA5CC">
      <w:pPr>
        <w:pStyle w:val="10"/>
        <w:bidi w:val="0"/>
        <w:ind w:firstLine="432"/>
        <w:rPr>
          <w:rFonts w:hint="default"/>
          <w:sz w:val="18"/>
          <w:szCs w:val="18"/>
          <w:lang w:val="en-US" w:eastAsia="zh-CN"/>
        </w:rPr>
      </w:pPr>
      <w:r>
        <w:rPr>
          <w:rFonts w:hint="default"/>
          <w:sz w:val="18"/>
          <w:szCs w:val="18"/>
          <w:lang w:val="en-US" w:eastAsia="zh-CN"/>
        </w:rPr>
        <w:t xml:space="preserve">            irf = var_result.irf(irf_periods)</w:t>
      </w:r>
    </w:p>
    <w:p w14:paraId="6190C59E">
      <w:pPr>
        <w:pStyle w:val="10"/>
        <w:bidi w:val="0"/>
        <w:ind w:firstLine="432"/>
        <w:rPr>
          <w:rFonts w:hint="default"/>
          <w:sz w:val="18"/>
          <w:szCs w:val="18"/>
          <w:lang w:val="en-US" w:eastAsia="zh-CN"/>
        </w:rPr>
      </w:pPr>
      <w:r>
        <w:rPr>
          <w:rFonts w:hint="default"/>
          <w:sz w:val="18"/>
          <w:szCs w:val="18"/>
          <w:lang w:val="en-US" w:eastAsia="zh-CN"/>
        </w:rPr>
        <w:t xml:space="preserve">            </w:t>
      </w:r>
    </w:p>
    <w:p w14:paraId="698E85EE">
      <w:pPr>
        <w:pStyle w:val="10"/>
        <w:bidi w:val="0"/>
        <w:ind w:firstLine="432"/>
        <w:rPr>
          <w:rFonts w:hint="default"/>
          <w:sz w:val="18"/>
          <w:szCs w:val="18"/>
          <w:lang w:val="en-US" w:eastAsia="zh-CN"/>
        </w:rPr>
      </w:pPr>
      <w:r>
        <w:rPr>
          <w:rFonts w:hint="default"/>
          <w:sz w:val="18"/>
          <w:szCs w:val="18"/>
          <w:lang w:val="en-US" w:eastAsia="zh-CN"/>
        </w:rPr>
        <w:t xml:space="preserve">            print(f"正在显示图6: 正交化脉冲响应函数 (未来 {irf_periods} 期)...")</w:t>
      </w:r>
    </w:p>
    <w:p w14:paraId="05244A9D">
      <w:pPr>
        <w:pStyle w:val="10"/>
        <w:bidi w:val="0"/>
        <w:ind w:firstLine="432"/>
        <w:rPr>
          <w:rFonts w:hint="default"/>
          <w:sz w:val="18"/>
          <w:szCs w:val="18"/>
          <w:lang w:val="en-US" w:eastAsia="zh-CN"/>
        </w:rPr>
      </w:pPr>
      <w:r>
        <w:rPr>
          <w:rFonts w:hint="default"/>
          <w:sz w:val="18"/>
          <w:szCs w:val="18"/>
          <w:lang w:val="en-US" w:eastAsia="zh-CN"/>
        </w:rPr>
        <w:t xml:space="preserve">            plt.figure(figsize=(12, 8))</w:t>
      </w:r>
    </w:p>
    <w:p w14:paraId="71DD726D">
      <w:pPr>
        <w:pStyle w:val="10"/>
        <w:bidi w:val="0"/>
        <w:ind w:firstLine="432"/>
        <w:rPr>
          <w:rFonts w:hint="default"/>
          <w:sz w:val="18"/>
          <w:szCs w:val="18"/>
          <w:lang w:val="en-US" w:eastAsia="zh-CN"/>
        </w:rPr>
      </w:pPr>
      <w:r>
        <w:rPr>
          <w:rFonts w:hint="default"/>
          <w:sz w:val="18"/>
          <w:szCs w:val="18"/>
          <w:lang w:val="en-US" w:eastAsia="zh-CN"/>
        </w:rPr>
        <w:t xml:space="preserve">            # orth=True 表示使用正交化冲击</w:t>
      </w:r>
    </w:p>
    <w:p w14:paraId="396A05B6">
      <w:pPr>
        <w:pStyle w:val="10"/>
        <w:bidi w:val="0"/>
        <w:ind w:firstLine="432"/>
        <w:rPr>
          <w:rFonts w:hint="default"/>
          <w:sz w:val="18"/>
          <w:szCs w:val="18"/>
          <w:lang w:val="en-US" w:eastAsia="zh-CN"/>
        </w:rPr>
      </w:pPr>
      <w:r>
        <w:rPr>
          <w:rFonts w:hint="default"/>
          <w:sz w:val="18"/>
          <w:szCs w:val="18"/>
          <w:lang w:val="en-US" w:eastAsia="zh-CN"/>
        </w:rPr>
        <w:t xml:space="preserve">            irf.plot(orth=True, impulse='btc_log_return', response='eth_log_return', signif=0.05, subplot_params={'title': 'BTC 冲击 -&gt; ETH 响应'})</w:t>
      </w:r>
    </w:p>
    <w:p w14:paraId="07B8B92C">
      <w:pPr>
        <w:pStyle w:val="10"/>
        <w:bidi w:val="0"/>
        <w:ind w:firstLine="432"/>
        <w:rPr>
          <w:rFonts w:hint="default"/>
          <w:sz w:val="18"/>
          <w:szCs w:val="18"/>
          <w:lang w:val="en-US" w:eastAsia="zh-CN"/>
        </w:rPr>
      </w:pPr>
      <w:r>
        <w:rPr>
          <w:rFonts w:hint="default"/>
          <w:sz w:val="18"/>
          <w:szCs w:val="18"/>
          <w:lang w:val="en-US" w:eastAsia="zh-CN"/>
        </w:rPr>
        <w:t xml:space="preserve">            plt.show() </w:t>
      </w:r>
    </w:p>
    <w:p w14:paraId="0A0B7D02">
      <w:pPr>
        <w:pStyle w:val="10"/>
        <w:bidi w:val="0"/>
        <w:ind w:firstLine="432"/>
        <w:rPr>
          <w:rFonts w:hint="default"/>
          <w:sz w:val="18"/>
          <w:szCs w:val="18"/>
          <w:lang w:val="en-US" w:eastAsia="zh-CN"/>
        </w:rPr>
      </w:pPr>
      <w:r>
        <w:rPr>
          <w:rFonts w:hint="default"/>
          <w:sz w:val="18"/>
          <w:szCs w:val="18"/>
          <w:lang w:val="en-US" w:eastAsia="zh-CN"/>
        </w:rPr>
        <w:t xml:space="preserve">            </w:t>
      </w:r>
    </w:p>
    <w:p w14:paraId="763EB2B6">
      <w:pPr>
        <w:pStyle w:val="10"/>
        <w:bidi w:val="0"/>
        <w:ind w:firstLine="432"/>
        <w:rPr>
          <w:rFonts w:hint="default"/>
          <w:sz w:val="18"/>
          <w:szCs w:val="18"/>
          <w:lang w:val="en-US" w:eastAsia="zh-CN"/>
        </w:rPr>
      </w:pPr>
      <w:r>
        <w:rPr>
          <w:rFonts w:hint="default"/>
          <w:sz w:val="18"/>
          <w:szCs w:val="18"/>
          <w:lang w:val="en-US" w:eastAsia="zh-CN"/>
        </w:rPr>
        <w:t xml:space="preserve">            plt.figure(figsize=(12, 8))</w:t>
      </w:r>
    </w:p>
    <w:p w14:paraId="4243C6FE">
      <w:pPr>
        <w:pStyle w:val="10"/>
        <w:bidi w:val="0"/>
        <w:ind w:firstLine="432"/>
        <w:rPr>
          <w:rFonts w:hint="default"/>
          <w:sz w:val="18"/>
          <w:szCs w:val="18"/>
          <w:lang w:val="en-US" w:eastAsia="zh-CN"/>
        </w:rPr>
      </w:pPr>
      <w:r>
        <w:rPr>
          <w:rFonts w:hint="default"/>
          <w:sz w:val="18"/>
          <w:szCs w:val="18"/>
          <w:lang w:val="en-US" w:eastAsia="zh-CN"/>
        </w:rPr>
        <w:t xml:space="preserve">            irf.plot(orth=True, impulse='eth_log_return', response='btc_log_return', signif=0.05, subplot_params={'title': 'ETH 冲击 -&gt; BTC 响应'})</w:t>
      </w:r>
    </w:p>
    <w:p w14:paraId="1600F31F">
      <w:pPr>
        <w:pStyle w:val="10"/>
        <w:bidi w:val="0"/>
        <w:ind w:firstLine="432"/>
        <w:rPr>
          <w:rFonts w:hint="default"/>
          <w:sz w:val="18"/>
          <w:szCs w:val="18"/>
          <w:lang w:val="en-US" w:eastAsia="zh-CN"/>
        </w:rPr>
      </w:pPr>
      <w:r>
        <w:rPr>
          <w:rFonts w:hint="default"/>
          <w:sz w:val="18"/>
          <w:szCs w:val="18"/>
          <w:lang w:val="en-US" w:eastAsia="zh-CN"/>
        </w:rPr>
        <w:t xml:space="preserve">            plt.show()</w:t>
      </w:r>
    </w:p>
    <w:p w14:paraId="17725A4D">
      <w:pPr>
        <w:pStyle w:val="10"/>
        <w:bidi w:val="0"/>
        <w:ind w:firstLine="432"/>
        <w:rPr>
          <w:rFonts w:hint="default"/>
          <w:sz w:val="18"/>
          <w:szCs w:val="18"/>
          <w:lang w:val="en-US" w:eastAsia="zh-CN"/>
        </w:rPr>
      </w:pPr>
    </w:p>
    <w:p w14:paraId="01328BDA">
      <w:pPr>
        <w:pStyle w:val="10"/>
        <w:bidi w:val="0"/>
        <w:ind w:firstLine="432"/>
        <w:rPr>
          <w:rFonts w:hint="default"/>
          <w:sz w:val="18"/>
          <w:szCs w:val="18"/>
          <w:lang w:val="en-US" w:eastAsia="zh-CN"/>
        </w:rPr>
      </w:pPr>
      <w:r>
        <w:rPr>
          <w:rFonts w:hint="default"/>
          <w:sz w:val="18"/>
          <w:szCs w:val="18"/>
          <w:lang w:val="en-US" w:eastAsia="zh-CN"/>
        </w:rPr>
        <w:t xml:space="preserve">            irf.plot(orth=True, signif=0.05, figsize=(12, 10))</w:t>
      </w:r>
    </w:p>
    <w:p w14:paraId="7283FB44">
      <w:pPr>
        <w:pStyle w:val="10"/>
        <w:bidi w:val="0"/>
        <w:ind w:firstLine="432"/>
        <w:rPr>
          <w:rFonts w:hint="default"/>
          <w:sz w:val="18"/>
          <w:szCs w:val="18"/>
          <w:lang w:val="en-US" w:eastAsia="zh-CN"/>
        </w:rPr>
      </w:pPr>
      <w:r>
        <w:rPr>
          <w:rFonts w:hint="default"/>
          <w:sz w:val="18"/>
          <w:szCs w:val="18"/>
          <w:lang w:val="en-US" w:eastAsia="zh-CN"/>
        </w:rPr>
        <w:t xml:space="preserve">            plt.suptitle('图6: VAR(10) 正交化脉冲响应分析 (95% 置信区间)')</w:t>
      </w:r>
    </w:p>
    <w:p w14:paraId="4A6300D6">
      <w:pPr>
        <w:pStyle w:val="10"/>
        <w:bidi w:val="0"/>
        <w:ind w:firstLine="432"/>
        <w:rPr>
          <w:rFonts w:hint="default"/>
          <w:sz w:val="18"/>
          <w:szCs w:val="18"/>
          <w:lang w:val="en-US" w:eastAsia="zh-CN"/>
        </w:rPr>
      </w:pPr>
      <w:r>
        <w:rPr>
          <w:rFonts w:hint="default"/>
          <w:sz w:val="18"/>
          <w:szCs w:val="18"/>
          <w:lang w:val="en-US" w:eastAsia="zh-CN"/>
        </w:rPr>
        <w:t xml:space="preserve">            plt.tight_layout(rect=[0, 0.03, 1, 0.95])</w:t>
      </w:r>
    </w:p>
    <w:p w14:paraId="32912425">
      <w:pPr>
        <w:pStyle w:val="10"/>
        <w:bidi w:val="0"/>
        <w:ind w:firstLine="432"/>
        <w:rPr>
          <w:rFonts w:hint="default"/>
          <w:sz w:val="18"/>
          <w:szCs w:val="18"/>
          <w:lang w:val="en-US" w:eastAsia="zh-CN"/>
        </w:rPr>
      </w:pPr>
      <w:r>
        <w:rPr>
          <w:rFonts w:hint="default"/>
          <w:sz w:val="18"/>
          <w:szCs w:val="18"/>
          <w:lang w:val="en-US" w:eastAsia="zh-CN"/>
        </w:rPr>
        <w:t xml:space="preserve">            plt.show()</w:t>
      </w:r>
    </w:p>
    <w:p w14:paraId="7B2106AF">
      <w:pPr>
        <w:pStyle w:val="10"/>
        <w:bidi w:val="0"/>
        <w:ind w:firstLine="432"/>
        <w:rPr>
          <w:rFonts w:hint="default"/>
          <w:sz w:val="18"/>
          <w:szCs w:val="18"/>
          <w:lang w:val="en-US" w:eastAsia="zh-CN"/>
        </w:rPr>
      </w:pPr>
    </w:p>
    <w:p w14:paraId="55070CAA">
      <w:pPr>
        <w:pStyle w:val="10"/>
        <w:bidi w:val="0"/>
        <w:ind w:firstLine="432"/>
        <w:rPr>
          <w:rFonts w:hint="default"/>
          <w:sz w:val="18"/>
          <w:szCs w:val="18"/>
          <w:lang w:val="en-US" w:eastAsia="zh-CN"/>
        </w:rPr>
      </w:pPr>
      <w:r>
        <w:rPr>
          <w:rFonts w:hint="default"/>
          <w:sz w:val="18"/>
          <w:szCs w:val="18"/>
          <w:lang w:val="en-US" w:eastAsia="zh-CN"/>
        </w:rPr>
        <w:t xml:space="preserve">        except Exception as e:</w:t>
      </w:r>
    </w:p>
    <w:p w14:paraId="237C0994">
      <w:pPr>
        <w:pStyle w:val="10"/>
        <w:bidi w:val="0"/>
        <w:ind w:firstLine="432"/>
        <w:rPr>
          <w:rFonts w:hint="default"/>
          <w:sz w:val="18"/>
          <w:szCs w:val="18"/>
          <w:lang w:val="en-US" w:eastAsia="zh-CN"/>
        </w:rPr>
      </w:pPr>
      <w:r>
        <w:rPr>
          <w:rFonts w:hint="default"/>
          <w:sz w:val="18"/>
          <w:szCs w:val="18"/>
          <w:lang w:val="en-US" w:eastAsia="zh-CN"/>
        </w:rPr>
        <w:t xml:space="preserve">            print(f"脉冲响应分析失败: {e}")</w:t>
      </w:r>
    </w:p>
    <w:p w14:paraId="0F5E401E">
      <w:pPr>
        <w:pStyle w:val="10"/>
        <w:bidi w:val="0"/>
        <w:ind w:firstLine="432"/>
        <w:rPr>
          <w:rFonts w:hint="default"/>
          <w:sz w:val="18"/>
          <w:szCs w:val="18"/>
          <w:lang w:val="en-US" w:eastAsia="zh-CN"/>
        </w:rPr>
      </w:pPr>
      <w:r>
        <w:rPr>
          <w:rFonts w:hint="default"/>
          <w:sz w:val="18"/>
          <w:szCs w:val="18"/>
          <w:lang w:val="en-US" w:eastAsia="zh-CN"/>
        </w:rPr>
        <w:t xml:space="preserve">    else:</w:t>
      </w:r>
    </w:p>
    <w:p w14:paraId="18BE20B9">
      <w:pPr>
        <w:pStyle w:val="10"/>
        <w:bidi w:val="0"/>
        <w:ind w:firstLine="432"/>
        <w:rPr>
          <w:rFonts w:hint="default"/>
          <w:sz w:val="18"/>
          <w:szCs w:val="18"/>
          <w:lang w:val="en-US" w:eastAsia="zh-CN"/>
        </w:rPr>
      </w:pPr>
      <w:r>
        <w:rPr>
          <w:rFonts w:hint="default"/>
          <w:sz w:val="18"/>
          <w:szCs w:val="18"/>
          <w:lang w:val="en-US" w:eastAsia="zh-CN"/>
        </w:rPr>
        <w:t xml:space="preserve">        print("错误: 缺少 VAR 模型结果 (var_result)，无法进行 IRF 分析。")</w:t>
      </w:r>
    </w:p>
    <w:p w14:paraId="18C564EC">
      <w:pPr>
        <w:pStyle w:val="10"/>
        <w:bidi w:val="0"/>
        <w:ind w:firstLine="432"/>
        <w:rPr>
          <w:rFonts w:hint="default"/>
          <w:sz w:val="18"/>
          <w:szCs w:val="18"/>
          <w:lang w:val="en-US" w:eastAsia="zh-CN"/>
        </w:rPr>
      </w:pPr>
      <w:r>
        <w:rPr>
          <w:rFonts w:hint="default"/>
          <w:sz w:val="18"/>
          <w:szCs w:val="18"/>
          <w:lang w:val="en-US" w:eastAsia="zh-CN"/>
        </w:rPr>
        <w:t xml:space="preserve">        </w:t>
      </w:r>
    </w:p>
    <w:p w14:paraId="68AA773A">
      <w:pPr>
        <w:pStyle w:val="10"/>
        <w:bidi w:val="0"/>
        <w:ind w:firstLine="432"/>
        <w:rPr>
          <w:rFonts w:hint="default"/>
          <w:sz w:val="18"/>
          <w:szCs w:val="18"/>
          <w:lang w:val="en-US" w:eastAsia="zh-CN"/>
        </w:rPr>
      </w:pPr>
      <w:r>
        <w:rPr>
          <w:rFonts w:hint="default"/>
          <w:sz w:val="18"/>
          <w:szCs w:val="18"/>
          <w:lang w:val="en-US" w:eastAsia="zh-CN"/>
        </w:rPr>
        <w:t xml:space="preserve">    # --- 5.6 方差分解分析 (FEVD) ---</w:t>
      </w:r>
    </w:p>
    <w:p w14:paraId="38575686">
      <w:pPr>
        <w:pStyle w:val="10"/>
        <w:bidi w:val="0"/>
        <w:ind w:firstLine="432"/>
        <w:rPr>
          <w:rFonts w:hint="default"/>
          <w:sz w:val="18"/>
          <w:szCs w:val="18"/>
          <w:lang w:val="en-US" w:eastAsia="zh-CN"/>
        </w:rPr>
      </w:pPr>
      <w:r>
        <w:rPr>
          <w:rFonts w:hint="default"/>
          <w:sz w:val="18"/>
          <w:szCs w:val="18"/>
          <w:lang w:val="en-US" w:eastAsia="zh-CN"/>
        </w:rPr>
        <w:t xml:space="preserve">    print("\n--- 5.6 方差分解分析 (Variance Decomposition) ---")</w:t>
      </w:r>
    </w:p>
    <w:p w14:paraId="43B60810">
      <w:pPr>
        <w:pStyle w:val="10"/>
        <w:bidi w:val="0"/>
        <w:ind w:firstLine="432"/>
        <w:rPr>
          <w:rFonts w:hint="default"/>
          <w:sz w:val="18"/>
          <w:szCs w:val="18"/>
          <w:lang w:val="en-US" w:eastAsia="zh-CN"/>
        </w:rPr>
      </w:pPr>
      <w:r>
        <w:rPr>
          <w:rFonts w:hint="default"/>
          <w:sz w:val="18"/>
          <w:szCs w:val="18"/>
          <w:lang w:val="en-US" w:eastAsia="zh-CN"/>
        </w:rPr>
        <w:t xml:space="preserve">    </w:t>
      </w:r>
    </w:p>
    <w:p w14:paraId="0DBE0EDD">
      <w:pPr>
        <w:pStyle w:val="10"/>
        <w:bidi w:val="0"/>
        <w:ind w:firstLine="432"/>
        <w:rPr>
          <w:rFonts w:hint="default"/>
          <w:sz w:val="18"/>
          <w:szCs w:val="18"/>
          <w:lang w:val="en-US" w:eastAsia="zh-CN"/>
        </w:rPr>
      </w:pPr>
      <w:r>
        <w:rPr>
          <w:rFonts w:hint="default"/>
          <w:sz w:val="18"/>
          <w:szCs w:val="18"/>
          <w:lang w:val="en-US" w:eastAsia="zh-CN"/>
        </w:rPr>
        <w:t xml:space="preserve">    if 'var_result' in locals():</w:t>
      </w:r>
    </w:p>
    <w:p w14:paraId="16506916">
      <w:pPr>
        <w:pStyle w:val="10"/>
        <w:bidi w:val="0"/>
        <w:ind w:firstLine="432"/>
        <w:rPr>
          <w:rFonts w:hint="default"/>
          <w:sz w:val="18"/>
          <w:szCs w:val="18"/>
          <w:lang w:val="en-US" w:eastAsia="zh-CN"/>
        </w:rPr>
      </w:pPr>
      <w:r>
        <w:rPr>
          <w:rFonts w:hint="default"/>
          <w:sz w:val="18"/>
          <w:szCs w:val="18"/>
          <w:lang w:val="en-US" w:eastAsia="zh-CN"/>
        </w:rPr>
        <w:t xml:space="preserve">        try:</w:t>
      </w:r>
    </w:p>
    <w:p w14:paraId="2A04FCED">
      <w:pPr>
        <w:pStyle w:val="10"/>
        <w:bidi w:val="0"/>
        <w:ind w:firstLine="432"/>
        <w:rPr>
          <w:rFonts w:hint="default"/>
          <w:sz w:val="18"/>
          <w:szCs w:val="18"/>
          <w:lang w:val="en-US" w:eastAsia="zh-CN"/>
        </w:rPr>
      </w:pPr>
      <w:r>
        <w:rPr>
          <w:rFonts w:hint="default"/>
          <w:sz w:val="18"/>
          <w:szCs w:val="18"/>
          <w:lang w:val="en-US" w:eastAsia="zh-CN"/>
        </w:rPr>
        <w:t xml:space="preserve">            # 设定分析期数 (例如未来 10 天)</w:t>
      </w:r>
    </w:p>
    <w:p w14:paraId="0FC799F3">
      <w:pPr>
        <w:pStyle w:val="10"/>
        <w:bidi w:val="0"/>
        <w:ind w:firstLine="432"/>
        <w:rPr>
          <w:rFonts w:hint="default"/>
          <w:sz w:val="18"/>
          <w:szCs w:val="18"/>
          <w:lang w:val="en-US" w:eastAsia="zh-CN"/>
        </w:rPr>
      </w:pPr>
      <w:r>
        <w:rPr>
          <w:rFonts w:hint="default"/>
          <w:sz w:val="18"/>
          <w:szCs w:val="18"/>
          <w:lang w:val="en-US" w:eastAsia="zh-CN"/>
        </w:rPr>
        <w:t xml:space="preserve">            fevd_periods = 10</w:t>
      </w:r>
    </w:p>
    <w:p w14:paraId="7EB07D7C">
      <w:pPr>
        <w:pStyle w:val="10"/>
        <w:bidi w:val="0"/>
        <w:ind w:firstLine="432"/>
        <w:rPr>
          <w:rFonts w:hint="default"/>
          <w:sz w:val="18"/>
          <w:szCs w:val="18"/>
          <w:lang w:val="en-US" w:eastAsia="zh-CN"/>
        </w:rPr>
      </w:pPr>
      <w:r>
        <w:rPr>
          <w:rFonts w:hint="default"/>
          <w:sz w:val="18"/>
          <w:szCs w:val="18"/>
          <w:lang w:val="en-US" w:eastAsia="zh-CN"/>
        </w:rPr>
        <w:t xml:space="preserve">            </w:t>
      </w:r>
    </w:p>
    <w:p w14:paraId="06C3210F">
      <w:pPr>
        <w:pStyle w:val="10"/>
        <w:bidi w:val="0"/>
        <w:ind w:firstLine="432"/>
        <w:rPr>
          <w:rFonts w:hint="default"/>
          <w:sz w:val="18"/>
          <w:szCs w:val="18"/>
          <w:lang w:val="en-US" w:eastAsia="zh-CN"/>
        </w:rPr>
      </w:pPr>
      <w:r>
        <w:rPr>
          <w:rFonts w:hint="default"/>
          <w:sz w:val="18"/>
          <w:szCs w:val="18"/>
          <w:lang w:val="en-US" w:eastAsia="zh-CN"/>
        </w:rPr>
        <w:t xml:space="preserve">            # 计算方差分解</w:t>
      </w:r>
    </w:p>
    <w:p w14:paraId="0E507BFF">
      <w:pPr>
        <w:pStyle w:val="10"/>
        <w:bidi w:val="0"/>
        <w:ind w:firstLine="432"/>
        <w:rPr>
          <w:rFonts w:hint="default"/>
          <w:sz w:val="18"/>
          <w:szCs w:val="18"/>
          <w:lang w:val="en-US" w:eastAsia="zh-CN"/>
        </w:rPr>
      </w:pPr>
      <w:r>
        <w:rPr>
          <w:rFonts w:hint="default"/>
          <w:sz w:val="18"/>
          <w:szCs w:val="18"/>
          <w:lang w:val="en-US" w:eastAsia="zh-CN"/>
        </w:rPr>
        <w:t xml:space="preserve">            fevd = var_result.fevd(fevd_periods)</w:t>
      </w:r>
    </w:p>
    <w:p w14:paraId="73AF4F24">
      <w:pPr>
        <w:pStyle w:val="10"/>
        <w:bidi w:val="0"/>
        <w:ind w:firstLine="432"/>
        <w:rPr>
          <w:rFonts w:hint="default"/>
          <w:sz w:val="18"/>
          <w:szCs w:val="18"/>
          <w:lang w:val="en-US" w:eastAsia="zh-CN"/>
        </w:rPr>
      </w:pPr>
      <w:r>
        <w:rPr>
          <w:rFonts w:hint="default"/>
          <w:sz w:val="18"/>
          <w:szCs w:val="18"/>
          <w:lang w:val="en-US" w:eastAsia="zh-CN"/>
        </w:rPr>
        <w:t xml:space="preserve">            print(f"\n方差分解结果 (未来 {fevd_periods} 天):")</w:t>
      </w:r>
    </w:p>
    <w:p w14:paraId="40240CDB">
      <w:pPr>
        <w:pStyle w:val="10"/>
        <w:bidi w:val="0"/>
        <w:ind w:firstLine="432"/>
        <w:rPr>
          <w:rFonts w:hint="default"/>
          <w:sz w:val="18"/>
          <w:szCs w:val="18"/>
          <w:lang w:val="en-US" w:eastAsia="zh-CN"/>
        </w:rPr>
      </w:pPr>
      <w:r>
        <w:rPr>
          <w:rFonts w:hint="default"/>
          <w:sz w:val="18"/>
          <w:szCs w:val="18"/>
          <w:lang w:val="en-US" w:eastAsia="zh-CN"/>
        </w:rPr>
        <w:t xml:space="preserve">            print(fevd.summary())</w:t>
      </w:r>
    </w:p>
    <w:p w14:paraId="3CA87F35">
      <w:pPr>
        <w:pStyle w:val="10"/>
        <w:bidi w:val="0"/>
        <w:ind w:firstLine="432"/>
        <w:rPr>
          <w:rFonts w:hint="default"/>
          <w:sz w:val="18"/>
          <w:szCs w:val="18"/>
          <w:lang w:val="en-US" w:eastAsia="zh-CN"/>
        </w:rPr>
      </w:pPr>
      <w:r>
        <w:rPr>
          <w:rFonts w:hint="default"/>
          <w:sz w:val="18"/>
          <w:szCs w:val="18"/>
          <w:lang w:val="en-US" w:eastAsia="zh-CN"/>
        </w:rPr>
        <w:t xml:space="preserve">            print(f"正在显示图7: 方差分解堆叠图...")</w:t>
      </w:r>
    </w:p>
    <w:p w14:paraId="290B64FF">
      <w:pPr>
        <w:pStyle w:val="10"/>
        <w:bidi w:val="0"/>
        <w:ind w:firstLine="432"/>
        <w:rPr>
          <w:rFonts w:hint="default"/>
          <w:sz w:val="18"/>
          <w:szCs w:val="18"/>
          <w:lang w:val="en-US" w:eastAsia="zh-CN"/>
        </w:rPr>
      </w:pPr>
      <w:r>
        <w:rPr>
          <w:rFonts w:hint="default"/>
          <w:sz w:val="18"/>
          <w:szCs w:val="18"/>
          <w:lang w:val="en-US" w:eastAsia="zh-CN"/>
        </w:rPr>
        <w:t xml:space="preserve">            # 绘制方差分解图</w:t>
      </w:r>
    </w:p>
    <w:p w14:paraId="45DD30F4">
      <w:pPr>
        <w:pStyle w:val="10"/>
        <w:bidi w:val="0"/>
        <w:ind w:firstLine="432"/>
        <w:rPr>
          <w:rFonts w:hint="default"/>
          <w:sz w:val="18"/>
          <w:szCs w:val="18"/>
          <w:lang w:val="en-US" w:eastAsia="zh-CN"/>
        </w:rPr>
      </w:pPr>
      <w:r>
        <w:rPr>
          <w:rFonts w:hint="default"/>
          <w:sz w:val="18"/>
          <w:szCs w:val="18"/>
          <w:lang w:val="en-US" w:eastAsia="zh-CN"/>
        </w:rPr>
        <w:t xml:space="preserve">            fevd.plot(figsize=(12, 8))</w:t>
      </w:r>
    </w:p>
    <w:p w14:paraId="4DED71EB">
      <w:pPr>
        <w:pStyle w:val="10"/>
        <w:bidi w:val="0"/>
        <w:ind w:firstLine="432"/>
        <w:rPr>
          <w:rFonts w:hint="default"/>
          <w:sz w:val="18"/>
          <w:szCs w:val="18"/>
          <w:lang w:val="en-US" w:eastAsia="zh-CN"/>
        </w:rPr>
      </w:pPr>
      <w:r>
        <w:rPr>
          <w:rFonts w:hint="default"/>
          <w:sz w:val="18"/>
          <w:szCs w:val="18"/>
          <w:lang w:val="en-US" w:eastAsia="zh-CN"/>
        </w:rPr>
        <w:t xml:space="preserve">            plt.suptitle(f'图7: VAR(10) 方差分解 (未来 {fevd_periods} 天)')</w:t>
      </w:r>
    </w:p>
    <w:p w14:paraId="73184447">
      <w:pPr>
        <w:pStyle w:val="10"/>
        <w:bidi w:val="0"/>
        <w:ind w:firstLine="432"/>
        <w:rPr>
          <w:rFonts w:hint="default"/>
          <w:sz w:val="18"/>
          <w:szCs w:val="18"/>
          <w:lang w:val="en-US" w:eastAsia="zh-CN"/>
        </w:rPr>
      </w:pPr>
      <w:r>
        <w:rPr>
          <w:rFonts w:hint="default"/>
          <w:sz w:val="18"/>
          <w:szCs w:val="18"/>
          <w:lang w:val="en-US" w:eastAsia="zh-CN"/>
        </w:rPr>
        <w:t xml:space="preserve">            plt.tight_layout(rect=[0, 0.03, 1, 0.95])</w:t>
      </w:r>
    </w:p>
    <w:p w14:paraId="3C9F5AFC">
      <w:pPr>
        <w:pStyle w:val="10"/>
        <w:bidi w:val="0"/>
        <w:ind w:firstLine="432"/>
        <w:rPr>
          <w:rFonts w:hint="default"/>
          <w:sz w:val="18"/>
          <w:szCs w:val="18"/>
          <w:lang w:val="en-US" w:eastAsia="zh-CN"/>
        </w:rPr>
      </w:pPr>
      <w:r>
        <w:rPr>
          <w:rFonts w:hint="default"/>
          <w:sz w:val="18"/>
          <w:szCs w:val="18"/>
          <w:lang w:val="en-US" w:eastAsia="zh-CN"/>
        </w:rPr>
        <w:t xml:space="preserve">            plt.show()</w:t>
      </w:r>
    </w:p>
    <w:p w14:paraId="7C16F980">
      <w:pPr>
        <w:pStyle w:val="10"/>
        <w:bidi w:val="0"/>
        <w:ind w:firstLine="432"/>
        <w:rPr>
          <w:rFonts w:hint="default"/>
          <w:sz w:val="18"/>
          <w:szCs w:val="18"/>
          <w:lang w:val="en-US" w:eastAsia="zh-CN"/>
        </w:rPr>
      </w:pPr>
    </w:p>
    <w:p w14:paraId="48215085">
      <w:pPr>
        <w:pStyle w:val="10"/>
        <w:bidi w:val="0"/>
        <w:ind w:firstLine="432"/>
        <w:rPr>
          <w:rFonts w:hint="default"/>
          <w:sz w:val="18"/>
          <w:szCs w:val="18"/>
          <w:lang w:val="en-US" w:eastAsia="zh-CN"/>
        </w:rPr>
      </w:pPr>
      <w:r>
        <w:rPr>
          <w:rFonts w:hint="default"/>
          <w:sz w:val="18"/>
          <w:szCs w:val="18"/>
          <w:lang w:val="en-US" w:eastAsia="zh-CN"/>
        </w:rPr>
        <w:t xml:space="preserve">        except Exception as e:</w:t>
      </w:r>
    </w:p>
    <w:p w14:paraId="7CFEEB39">
      <w:pPr>
        <w:pStyle w:val="10"/>
        <w:bidi w:val="0"/>
        <w:ind w:firstLine="432"/>
        <w:rPr>
          <w:rFonts w:hint="default"/>
          <w:sz w:val="18"/>
          <w:szCs w:val="18"/>
          <w:lang w:val="en-US" w:eastAsia="zh-CN"/>
        </w:rPr>
      </w:pPr>
      <w:r>
        <w:rPr>
          <w:rFonts w:hint="default"/>
          <w:sz w:val="18"/>
          <w:szCs w:val="18"/>
          <w:lang w:val="en-US" w:eastAsia="zh-CN"/>
        </w:rPr>
        <w:t xml:space="preserve">            print(f"方差分解分析失败: {e}")</w:t>
      </w:r>
    </w:p>
    <w:p w14:paraId="1E13254B">
      <w:pPr>
        <w:pStyle w:val="10"/>
        <w:bidi w:val="0"/>
        <w:ind w:firstLine="432"/>
        <w:rPr>
          <w:rFonts w:hint="default"/>
          <w:sz w:val="18"/>
          <w:szCs w:val="18"/>
          <w:lang w:val="en-US" w:eastAsia="zh-CN"/>
        </w:rPr>
      </w:pPr>
      <w:r>
        <w:rPr>
          <w:rFonts w:hint="default"/>
          <w:sz w:val="18"/>
          <w:szCs w:val="18"/>
          <w:lang w:val="en-US" w:eastAsia="zh-CN"/>
        </w:rPr>
        <w:t xml:space="preserve">    else:</w:t>
      </w:r>
    </w:p>
    <w:p w14:paraId="5E322A72">
      <w:pPr>
        <w:pStyle w:val="10"/>
        <w:bidi w:val="0"/>
        <w:ind w:firstLine="432"/>
        <w:rPr>
          <w:rFonts w:hint="default"/>
          <w:sz w:val="18"/>
          <w:szCs w:val="18"/>
          <w:lang w:val="en-US" w:eastAsia="zh-CN"/>
        </w:rPr>
      </w:pPr>
      <w:r>
        <w:rPr>
          <w:rFonts w:hint="default"/>
          <w:sz w:val="18"/>
          <w:szCs w:val="18"/>
          <w:lang w:val="en-US" w:eastAsia="zh-CN"/>
        </w:rPr>
        <w:t xml:space="preserve">        print("错误: 缺少 VAR 模型结果 (var_result)，无法进行 FEVD 分析。")</w:t>
      </w:r>
    </w:p>
    <w:p w14:paraId="23EB8743">
      <w:pPr>
        <w:pStyle w:val="10"/>
        <w:bidi w:val="0"/>
        <w:ind w:firstLine="432"/>
        <w:rPr>
          <w:rFonts w:hint="default"/>
          <w:sz w:val="18"/>
          <w:szCs w:val="18"/>
          <w:lang w:val="en-US" w:eastAsia="zh-CN"/>
        </w:rPr>
      </w:pPr>
    </w:p>
    <w:p w14:paraId="3689F3C0">
      <w:pPr>
        <w:pStyle w:val="10"/>
        <w:bidi w:val="0"/>
        <w:ind w:firstLine="432"/>
        <w:rPr>
          <w:rFonts w:hint="default"/>
          <w:sz w:val="18"/>
          <w:szCs w:val="18"/>
          <w:lang w:val="en-US" w:eastAsia="zh-CN"/>
        </w:rPr>
      </w:pPr>
      <w:r>
        <w:rPr>
          <w:rFonts w:hint="default"/>
          <w:sz w:val="18"/>
          <w:szCs w:val="18"/>
          <w:lang w:val="en-US" w:eastAsia="zh-CN"/>
        </w:rPr>
        <w:t>else:</w:t>
      </w:r>
    </w:p>
    <w:p w14:paraId="07CFD5A3">
      <w:pPr>
        <w:pStyle w:val="10"/>
        <w:bidi w:val="0"/>
        <w:ind w:firstLine="432"/>
        <w:rPr>
          <w:rFonts w:hint="default"/>
          <w:sz w:val="18"/>
          <w:szCs w:val="18"/>
          <w:lang w:val="en-US" w:eastAsia="zh-CN"/>
        </w:rPr>
      </w:pPr>
      <w:r>
        <w:rPr>
          <w:rFonts w:hint="default"/>
          <w:sz w:val="18"/>
          <w:szCs w:val="18"/>
          <w:lang w:val="en-US" w:eastAsia="zh-CN"/>
        </w:rPr>
        <w:t xml:space="preserve">    print("错误: 缺少 'df_prices' 或 'df_returns' DataFrame，跳过多维分析。")</w:t>
      </w:r>
    </w:p>
    <w:p w14:paraId="24FCC6C3">
      <w:pPr>
        <w:pStyle w:val="10"/>
        <w:bidi w:val="0"/>
        <w:ind w:firstLine="432"/>
        <w:rPr>
          <w:rFonts w:hint="default"/>
          <w:sz w:val="18"/>
          <w:szCs w:val="18"/>
          <w:lang w:val="en-US" w:eastAsia="zh-CN"/>
        </w:rPr>
      </w:pPr>
    </w:p>
    <w:p w14:paraId="0719091A">
      <w:pPr>
        <w:pStyle w:val="10"/>
        <w:bidi w:val="0"/>
        <w:ind w:firstLine="432"/>
        <w:rPr>
          <w:rFonts w:hint="default"/>
          <w:sz w:val="18"/>
          <w:szCs w:val="18"/>
          <w:lang w:val="en-US" w:eastAsia="zh-CN"/>
        </w:rPr>
      </w:pPr>
      <w:r>
        <w:rPr>
          <w:rFonts w:hint="default"/>
          <w:sz w:val="18"/>
          <w:szCs w:val="18"/>
          <w:lang w:val="en-US" w:eastAsia="zh-CN"/>
        </w:rPr>
        <w:t># --- 6. 风险价值 (VaR) 计算与回测 ---</w:t>
      </w:r>
    </w:p>
    <w:p w14:paraId="20AEC295">
      <w:pPr>
        <w:pStyle w:val="10"/>
        <w:bidi w:val="0"/>
        <w:ind w:firstLine="432"/>
        <w:rPr>
          <w:rFonts w:hint="default"/>
          <w:sz w:val="18"/>
          <w:szCs w:val="18"/>
          <w:lang w:val="en-US" w:eastAsia="zh-CN"/>
        </w:rPr>
      </w:pPr>
      <w:r>
        <w:rPr>
          <w:rFonts w:hint="default"/>
          <w:sz w:val="18"/>
          <w:szCs w:val="18"/>
          <w:lang w:val="en-US" w:eastAsia="zh-CN"/>
        </w:rPr>
        <w:t>print("\n--- 6. 风险价值 (VaR) 计算与回测 (基于 GARCH-t 模型) ---")</w:t>
      </w:r>
    </w:p>
    <w:p w14:paraId="1889BC0F">
      <w:pPr>
        <w:pStyle w:val="10"/>
        <w:bidi w:val="0"/>
        <w:ind w:firstLine="432"/>
        <w:rPr>
          <w:rFonts w:hint="default"/>
          <w:sz w:val="18"/>
          <w:szCs w:val="18"/>
          <w:lang w:val="en-US" w:eastAsia="zh-CN"/>
        </w:rPr>
      </w:pPr>
    </w:p>
    <w:p w14:paraId="4E0402FA">
      <w:pPr>
        <w:pStyle w:val="10"/>
        <w:bidi w:val="0"/>
        <w:ind w:firstLine="432"/>
        <w:rPr>
          <w:rFonts w:hint="default"/>
          <w:sz w:val="18"/>
          <w:szCs w:val="18"/>
          <w:lang w:val="en-US" w:eastAsia="zh-CN"/>
        </w:rPr>
      </w:pPr>
      <w:r>
        <w:rPr>
          <w:rFonts w:hint="default"/>
          <w:sz w:val="18"/>
          <w:szCs w:val="18"/>
          <w:lang w:val="en-US" w:eastAsia="zh-CN"/>
        </w:rPr>
        <w:t>if 'garch_result_btc' in locals():</w:t>
      </w:r>
    </w:p>
    <w:p w14:paraId="6A13A014">
      <w:pPr>
        <w:pStyle w:val="10"/>
        <w:bidi w:val="0"/>
        <w:ind w:firstLine="432"/>
        <w:rPr>
          <w:rFonts w:hint="default"/>
          <w:sz w:val="18"/>
          <w:szCs w:val="18"/>
          <w:lang w:val="en-US" w:eastAsia="zh-CN"/>
        </w:rPr>
      </w:pPr>
      <w:r>
        <w:rPr>
          <w:rFonts w:hint="default"/>
          <w:sz w:val="18"/>
          <w:szCs w:val="18"/>
          <w:lang w:val="en-US" w:eastAsia="zh-CN"/>
        </w:rPr>
        <w:t xml:space="preserve">    try:</w:t>
      </w:r>
    </w:p>
    <w:p w14:paraId="162B8799">
      <w:pPr>
        <w:pStyle w:val="10"/>
        <w:bidi w:val="0"/>
        <w:ind w:firstLine="432"/>
        <w:rPr>
          <w:rFonts w:hint="default"/>
          <w:sz w:val="18"/>
          <w:szCs w:val="18"/>
          <w:lang w:val="en-US" w:eastAsia="zh-CN"/>
        </w:rPr>
      </w:pPr>
      <w:r>
        <w:rPr>
          <w:rFonts w:hint="default"/>
          <w:sz w:val="18"/>
          <w:szCs w:val="18"/>
          <w:lang w:val="en-US" w:eastAsia="zh-CN"/>
        </w:rPr>
        <w:t xml:space="preserve">        # 1. 获取模型参数</w:t>
      </w:r>
    </w:p>
    <w:p w14:paraId="72789971">
      <w:pPr>
        <w:pStyle w:val="10"/>
        <w:bidi w:val="0"/>
        <w:ind w:firstLine="432"/>
        <w:rPr>
          <w:rFonts w:hint="default"/>
          <w:sz w:val="18"/>
          <w:szCs w:val="18"/>
          <w:lang w:val="en-US" w:eastAsia="zh-CN"/>
        </w:rPr>
      </w:pPr>
      <w:r>
        <w:rPr>
          <w:rFonts w:hint="default"/>
          <w:sz w:val="18"/>
          <w:szCs w:val="18"/>
          <w:lang w:val="en-US" w:eastAsia="zh-CN"/>
        </w:rPr>
        <w:t xml:space="preserve">        garch_params = garch_result_btc.params</w:t>
      </w:r>
    </w:p>
    <w:p w14:paraId="02151346">
      <w:pPr>
        <w:pStyle w:val="10"/>
        <w:bidi w:val="0"/>
        <w:ind w:firstLine="432"/>
        <w:rPr>
          <w:rFonts w:hint="default"/>
          <w:sz w:val="18"/>
          <w:szCs w:val="18"/>
          <w:lang w:val="en-US" w:eastAsia="zh-CN"/>
        </w:rPr>
      </w:pPr>
      <w:r>
        <w:rPr>
          <w:rFonts w:hint="default"/>
          <w:sz w:val="18"/>
          <w:szCs w:val="18"/>
          <w:lang w:val="en-US" w:eastAsia="zh-CN"/>
        </w:rPr>
        <w:t xml:space="preserve">        mu = garch_params['mu']</w:t>
      </w:r>
    </w:p>
    <w:p w14:paraId="753ECA10">
      <w:pPr>
        <w:pStyle w:val="10"/>
        <w:bidi w:val="0"/>
        <w:ind w:firstLine="432"/>
        <w:rPr>
          <w:rFonts w:hint="default"/>
          <w:sz w:val="18"/>
          <w:szCs w:val="18"/>
          <w:lang w:val="en-US" w:eastAsia="zh-CN"/>
        </w:rPr>
      </w:pPr>
      <w:r>
        <w:rPr>
          <w:rFonts w:hint="default"/>
          <w:sz w:val="18"/>
          <w:szCs w:val="18"/>
          <w:lang w:val="en-US" w:eastAsia="zh-CN"/>
        </w:rPr>
        <w:t xml:space="preserve">        nu = garch_params['nu'] # t分布自由度</w:t>
      </w:r>
    </w:p>
    <w:p w14:paraId="1A2D8E1B">
      <w:pPr>
        <w:pStyle w:val="10"/>
        <w:bidi w:val="0"/>
        <w:ind w:firstLine="432"/>
        <w:rPr>
          <w:rFonts w:hint="default"/>
          <w:sz w:val="18"/>
          <w:szCs w:val="18"/>
          <w:lang w:val="en-US" w:eastAsia="zh-CN"/>
        </w:rPr>
      </w:pPr>
      <w:r>
        <w:rPr>
          <w:rFonts w:hint="default"/>
          <w:sz w:val="18"/>
          <w:szCs w:val="18"/>
          <w:lang w:val="en-US" w:eastAsia="zh-CN"/>
        </w:rPr>
        <w:t xml:space="preserve">        </w:t>
      </w:r>
    </w:p>
    <w:p w14:paraId="1B927A58">
      <w:pPr>
        <w:pStyle w:val="10"/>
        <w:bidi w:val="0"/>
        <w:ind w:firstLine="432"/>
        <w:rPr>
          <w:rFonts w:hint="default"/>
          <w:sz w:val="18"/>
          <w:szCs w:val="18"/>
          <w:lang w:val="en-US" w:eastAsia="zh-CN"/>
        </w:rPr>
      </w:pPr>
      <w:r>
        <w:rPr>
          <w:rFonts w:hint="default"/>
          <w:sz w:val="18"/>
          <w:szCs w:val="18"/>
          <w:lang w:val="en-US" w:eastAsia="zh-CN"/>
        </w:rPr>
        <w:t xml:space="preserve">        # 2. 获取条件波动率 (Conditional Volatility)</w:t>
      </w:r>
    </w:p>
    <w:p w14:paraId="2ED2B817">
      <w:pPr>
        <w:pStyle w:val="10"/>
        <w:bidi w:val="0"/>
        <w:ind w:firstLine="432"/>
        <w:rPr>
          <w:rFonts w:hint="default"/>
          <w:sz w:val="18"/>
          <w:szCs w:val="18"/>
          <w:lang w:val="en-US" w:eastAsia="zh-CN"/>
        </w:rPr>
      </w:pPr>
      <w:r>
        <w:rPr>
          <w:rFonts w:hint="default"/>
          <w:sz w:val="18"/>
          <w:szCs w:val="18"/>
          <w:lang w:val="en-US" w:eastAsia="zh-CN"/>
        </w:rPr>
        <w:t xml:space="preserve">        conditional_volatility = garch_result_btc.conditional_volatility</w:t>
      </w:r>
    </w:p>
    <w:p w14:paraId="02DB4433">
      <w:pPr>
        <w:pStyle w:val="10"/>
        <w:bidi w:val="0"/>
        <w:ind w:firstLine="432"/>
        <w:rPr>
          <w:rFonts w:hint="default"/>
          <w:sz w:val="18"/>
          <w:szCs w:val="18"/>
          <w:lang w:val="en-US" w:eastAsia="zh-CN"/>
        </w:rPr>
      </w:pPr>
      <w:r>
        <w:rPr>
          <w:rFonts w:hint="default"/>
          <w:sz w:val="18"/>
          <w:szCs w:val="18"/>
          <w:lang w:val="en-US" w:eastAsia="zh-CN"/>
        </w:rPr>
        <w:t xml:space="preserve">        # 3. 计算 95% VaR (alpha = 0.05)</w:t>
      </w:r>
    </w:p>
    <w:p w14:paraId="32216093">
      <w:pPr>
        <w:pStyle w:val="10"/>
        <w:bidi w:val="0"/>
        <w:ind w:firstLine="432"/>
        <w:rPr>
          <w:rFonts w:hint="default"/>
          <w:sz w:val="18"/>
          <w:szCs w:val="18"/>
          <w:lang w:val="en-US" w:eastAsia="zh-CN"/>
        </w:rPr>
      </w:pPr>
      <w:r>
        <w:rPr>
          <w:rFonts w:hint="default"/>
          <w:sz w:val="18"/>
          <w:szCs w:val="18"/>
          <w:lang w:val="en-US" w:eastAsia="zh-CN"/>
        </w:rPr>
        <w:t xml:space="preserve">        alpha = 0.05</w:t>
      </w:r>
    </w:p>
    <w:p w14:paraId="12701FCA">
      <w:pPr>
        <w:pStyle w:val="10"/>
        <w:bidi w:val="0"/>
        <w:ind w:firstLine="432"/>
        <w:rPr>
          <w:rFonts w:hint="default"/>
          <w:sz w:val="18"/>
          <w:szCs w:val="18"/>
          <w:lang w:val="en-US" w:eastAsia="zh-CN"/>
        </w:rPr>
      </w:pPr>
      <w:r>
        <w:rPr>
          <w:rFonts w:hint="default"/>
          <w:sz w:val="18"/>
          <w:szCs w:val="18"/>
          <w:lang w:val="en-US" w:eastAsia="zh-CN"/>
        </w:rPr>
        <w:t xml:space="preserve">        # t.ppf 是 t 分布的百分位点函数 (逆累积分布函数)</w:t>
      </w:r>
    </w:p>
    <w:p w14:paraId="465EA23A">
      <w:pPr>
        <w:pStyle w:val="10"/>
        <w:bidi w:val="0"/>
        <w:ind w:firstLine="432"/>
        <w:rPr>
          <w:rFonts w:hint="default"/>
          <w:sz w:val="18"/>
          <w:szCs w:val="18"/>
          <w:lang w:val="en-US" w:eastAsia="zh-CN"/>
        </w:rPr>
      </w:pPr>
      <w:r>
        <w:rPr>
          <w:rFonts w:hint="default"/>
          <w:sz w:val="18"/>
          <w:szCs w:val="18"/>
          <w:lang w:val="en-US" w:eastAsia="zh-CN"/>
        </w:rPr>
        <w:t xml:space="preserve">        q_t = t.ppf(alpha, nu)</w:t>
      </w:r>
    </w:p>
    <w:p w14:paraId="39893D74">
      <w:pPr>
        <w:pStyle w:val="10"/>
        <w:bidi w:val="0"/>
        <w:ind w:firstLine="432"/>
        <w:rPr>
          <w:rFonts w:hint="default"/>
          <w:sz w:val="18"/>
          <w:szCs w:val="18"/>
          <w:lang w:val="en-US" w:eastAsia="zh-CN"/>
        </w:rPr>
      </w:pPr>
      <w:r>
        <w:rPr>
          <w:rFonts w:hint="default"/>
          <w:sz w:val="18"/>
          <w:szCs w:val="18"/>
          <w:lang w:val="en-US" w:eastAsia="zh-CN"/>
        </w:rPr>
        <w:t xml:space="preserve">        var_95 = (mu + conditional_volatility * q_t) / 100</w:t>
      </w:r>
    </w:p>
    <w:p w14:paraId="7265513D">
      <w:pPr>
        <w:pStyle w:val="10"/>
        <w:bidi w:val="0"/>
        <w:ind w:firstLine="432"/>
        <w:rPr>
          <w:rFonts w:hint="default"/>
          <w:sz w:val="18"/>
          <w:szCs w:val="18"/>
          <w:lang w:val="en-US" w:eastAsia="zh-CN"/>
        </w:rPr>
      </w:pPr>
      <w:r>
        <w:rPr>
          <w:rFonts w:hint="default"/>
          <w:sz w:val="18"/>
          <w:szCs w:val="18"/>
          <w:lang w:val="en-US" w:eastAsia="zh-CN"/>
        </w:rPr>
        <w:t xml:space="preserve">        # 4. 创建用于绘图的 DataFrame</w:t>
      </w:r>
    </w:p>
    <w:p w14:paraId="4A307AB1">
      <w:pPr>
        <w:pStyle w:val="10"/>
        <w:bidi w:val="0"/>
        <w:ind w:firstLine="432"/>
        <w:rPr>
          <w:rFonts w:hint="default"/>
          <w:sz w:val="18"/>
          <w:szCs w:val="18"/>
          <w:lang w:val="en-US" w:eastAsia="zh-CN"/>
        </w:rPr>
      </w:pPr>
      <w:r>
        <w:rPr>
          <w:rFonts w:hint="default"/>
          <w:sz w:val="18"/>
          <w:szCs w:val="18"/>
          <w:lang w:val="en-US" w:eastAsia="zh-CN"/>
        </w:rPr>
        <w:t xml:space="preserve">        var_df = pd.DataFrame({</w:t>
      </w:r>
    </w:p>
    <w:p w14:paraId="0F9357D0">
      <w:pPr>
        <w:pStyle w:val="10"/>
        <w:bidi w:val="0"/>
        <w:ind w:firstLine="432"/>
        <w:rPr>
          <w:rFonts w:hint="default"/>
          <w:sz w:val="18"/>
          <w:szCs w:val="18"/>
          <w:lang w:val="en-US" w:eastAsia="zh-CN"/>
        </w:rPr>
      </w:pPr>
      <w:r>
        <w:rPr>
          <w:rFonts w:hint="default"/>
          <w:sz w:val="18"/>
          <w:szCs w:val="18"/>
          <w:lang w:val="en-US" w:eastAsia="zh-CN"/>
        </w:rPr>
        <w:t xml:space="preserve">            'Actual_Return': df_returns['btc_log_return'],</w:t>
      </w:r>
    </w:p>
    <w:p w14:paraId="57914B70">
      <w:pPr>
        <w:pStyle w:val="10"/>
        <w:bidi w:val="0"/>
        <w:ind w:firstLine="432"/>
        <w:rPr>
          <w:rFonts w:hint="default"/>
          <w:sz w:val="18"/>
          <w:szCs w:val="18"/>
          <w:lang w:val="en-US" w:eastAsia="zh-CN"/>
        </w:rPr>
      </w:pPr>
      <w:r>
        <w:rPr>
          <w:rFonts w:hint="default"/>
          <w:sz w:val="18"/>
          <w:szCs w:val="18"/>
          <w:lang w:val="en-US" w:eastAsia="zh-CN"/>
        </w:rPr>
        <w:t xml:space="preserve">            'VaR_95': var_95</w:t>
      </w:r>
    </w:p>
    <w:p w14:paraId="77F953D2">
      <w:pPr>
        <w:pStyle w:val="10"/>
        <w:bidi w:val="0"/>
        <w:ind w:firstLine="432"/>
        <w:rPr>
          <w:rFonts w:hint="default"/>
          <w:sz w:val="18"/>
          <w:szCs w:val="18"/>
          <w:lang w:val="en-US" w:eastAsia="zh-CN"/>
        </w:rPr>
      </w:pPr>
      <w:r>
        <w:rPr>
          <w:rFonts w:hint="default"/>
          <w:sz w:val="18"/>
          <w:szCs w:val="18"/>
          <w:lang w:val="en-US" w:eastAsia="zh-CN"/>
        </w:rPr>
        <w:t xml:space="preserve">        }, index=df_returns.index).dropna()</w:t>
      </w:r>
    </w:p>
    <w:p w14:paraId="40DC270D">
      <w:pPr>
        <w:pStyle w:val="10"/>
        <w:bidi w:val="0"/>
        <w:ind w:firstLine="432"/>
        <w:rPr>
          <w:rFonts w:hint="default"/>
          <w:sz w:val="18"/>
          <w:szCs w:val="18"/>
          <w:lang w:val="en-US" w:eastAsia="zh-CN"/>
        </w:rPr>
      </w:pPr>
      <w:r>
        <w:rPr>
          <w:rFonts w:hint="default"/>
          <w:sz w:val="18"/>
          <w:szCs w:val="18"/>
          <w:lang w:val="en-US" w:eastAsia="zh-CN"/>
        </w:rPr>
        <w:t xml:space="preserve">        # 5. 绘制 VaR 回测图</w:t>
      </w:r>
    </w:p>
    <w:p w14:paraId="444A44F2">
      <w:pPr>
        <w:pStyle w:val="10"/>
        <w:bidi w:val="0"/>
        <w:ind w:firstLine="432"/>
        <w:rPr>
          <w:rFonts w:hint="default"/>
          <w:sz w:val="18"/>
          <w:szCs w:val="18"/>
          <w:lang w:val="en-US" w:eastAsia="zh-CN"/>
        </w:rPr>
      </w:pPr>
      <w:r>
        <w:rPr>
          <w:rFonts w:hint="default"/>
          <w:sz w:val="18"/>
          <w:szCs w:val="18"/>
          <w:lang w:val="en-US" w:eastAsia="zh-CN"/>
        </w:rPr>
        <w:t xml:space="preserve">        print("正在显示图8: BTC 每日收益率与 95% VaR 对比图...")</w:t>
      </w:r>
    </w:p>
    <w:p w14:paraId="49167F49">
      <w:pPr>
        <w:pStyle w:val="10"/>
        <w:bidi w:val="0"/>
        <w:ind w:firstLine="432"/>
        <w:rPr>
          <w:rFonts w:hint="default"/>
          <w:sz w:val="18"/>
          <w:szCs w:val="18"/>
          <w:lang w:val="en-US" w:eastAsia="zh-CN"/>
        </w:rPr>
      </w:pPr>
      <w:r>
        <w:rPr>
          <w:rFonts w:hint="default"/>
          <w:sz w:val="18"/>
          <w:szCs w:val="18"/>
          <w:lang w:val="en-US" w:eastAsia="zh-CN"/>
        </w:rPr>
        <w:t xml:space="preserve">        plt.figure(figsize=(12, 6))</w:t>
      </w:r>
    </w:p>
    <w:p w14:paraId="0F5C42EE">
      <w:pPr>
        <w:pStyle w:val="10"/>
        <w:bidi w:val="0"/>
        <w:ind w:firstLine="432"/>
        <w:rPr>
          <w:rFonts w:hint="default"/>
          <w:sz w:val="18"/>
          <w:szCs w:val="18"/>
          <w:lang w:val="en-US" w:eastAsia="zh-CN"/>
        </w:rPr>
      </w:pPr>
      <w:r>
        <w:rPr>
          <w:rFonts w:hint="default"/>
          <w:sz w:val="18"/>
          <w:szCs w:val="18"/>
          <w:lang w:val="en-US" w:eastAsia="zh-CN"/>
        </w:rPr>
        <w:t xml:space="preserve">        plt.plot(var_df.index, var_df['Actual_Return'], color='blue', alpha=0.5, label='实际收益率')</w:t>
      </w:r>
    </w:p>
    <w:p w14:paraId="628FDA5D">
      <w:pPr>
        <w:pStyle w:val="10"/>
        <w:bidi w:val="0"/>
        <w:ind w:firstLine="432"/>
        <w:rPr>
          <w:rFonts w:hint="default"/>
          <w:sz w:val="18"/>
          <w:szCs w:val="18"/>
          <w:lang w:val="en-US" w:eastAsia="zh-CN"/>
        </w:rPr>
      </w:pPr>
      <w:r>
        <w:rPr>
          <w:rFonts w:hint="default"/>
          <w:sz w:val="18"/>
          <w:szCs w:val="18"/>
          <w:lang w:val="en-US" w:eastAsia="zh-CN"/>
        </w:rPr>
        <w:t xml:space="preserve">        plt.plot(var_df.index, var_df['VaR_95'], color='red', linewidth=2, label='95% VaR (GARCH-t)')</w:t>
      </w:r>
    </w:p>
    <w:p w14:paraId="0EB60506">
      <w:pPr>
        <w:pStyle w:val="10"/>
        <w:bidi w:val="0"/>
        <w:ind w:firstLine="432"/>
        <w:rPr>
          <w:rFonts w:hint="default"/>
          <w:sz w:val="18"/>
          <w:szCs w:val="18"/>
          <w:lang w:val="en-US" w:eastAsia="zh-CN"/>
        </w:rPr>
      </w:pPr>
      <w:r>
        <w:rPr>
          <w:rFonts w:hint="default"/>
          <w:sz w:val="18"/>
          <w:szCs w:val="18"/>
          <w:lang w:val="en-US" w:eastAsia="zh-CN"/>
        </w:rPr>
        <w:t xml:space="preserve">        plt.title('图8: BTC 每日收益率 vs. 95% 动态风险价值 (VaR)')</w:t>
      </w:r>
    </w:p>
    <w:p w14:paraId="60EDE8CA">
      <w:pPr>
        <w:pStyle w:val="10"/>
        <w:bidi w:val="0"/>
        <w:ind w:firstLine="432"/>
        <w:rPr>
          <w:rFonts w:hint="default"/>
          <w:sz w:val="18"/>
          <w:szCs w:val="18"/>
          <w:lang w:val="en-US" w:eastAsia="zh-CN"/>
        </w:rPr>
      </w:pPr>
      <w:r>
        <w:rPr>
          <w:rFonts w:hint="default"/>
          <w:sz w:val="18"/>
          <w:szCs w:val="18"/>
          <w:lang w:val="en-US" w:eastAsia="zh-CN"/>
        </w:rPr>
        <w:t xml:space="preserve">        plt.legend()</w:t>
      </w:r>
    </w:p>
    <w:p w14:paraId="134E76E9">
      <w:pPr>
        <w:pStyle w:val="10"/>
        <w:bidi w:val="0"/>
        <w:ind w:firstLine="432"/>
        <w:rPr>
          <w:rFonts w:hint="default"/>
          <w:sz w:val="18"/>
          <w:szCs w:val="18"/>
          <w:lang w:val="en-US" w:eastAsia="zh-CN"/>
        </w:rPr>
      </w:pPr>
      <w:r>
        <w:rPr>
          <w:rFonts w:hint="default"/>
          <w:sz w:val="18"/>
          <w:szCs w:val="18"/>
          <w:lang w:val="en-US" w:eastAsia="zh-CN"/>
        </w:rPr>
        <w:t xml:space="preserve">        plt.grid(True, alpha=0.3)</w:t>
      </w:r>
    </w:p>
    <w:p w14:paraId="142CBF8B">
      <w:pPr>
        <w:pStyle w:val="10"/>
        <w:bidi w:val="0"/>
        <w:ind w:firstLine="432"/>
        <w:rPr>
          <w:rFonts w:hint="default"/>
          <w:sz w:val="18"/>
          <w:szCs w:val="18"/>
          <w:lang w:val="en-US" w:eastAsia="zh-CN"/>
        </w:rPr>
      </w:pPr>
      <w:r>
        <w:rPr>
          <w:rFonts w:hint="default"/>
          <w:sz w:val="18"/>
          <w:szCs w:val="18"/>
          <w:lang w:val="en-US" w:eastAsia="zh-CN"/>
        </w:rPr>
        <w:t xml:space="preserve">        plt.show()</w:t>
      </w:r>
    </w:p>
    <w:p w14:paraId="422429A7">
      <w:pPr>
        <w:pStyle w:val="10"/>
        <w:bidi w:val="0"/>
        <w:ind w:firstLine="432"/>
        <w:rPr>
          <w:rFonts w:hint="default"/>
          <w:sz w:val="18"/>
          <w:szCs w:val="18"/>
          <w:lang w:val="en-US" w:eastAsia="zh-CN"/>
        </w:rPr>
      </w:pPr>
      <w:r>
        <w:rPr>
          <w:rFonts w:hint="default"/>
          <w:sz w:val="18"/>
          <w:szCs w:val="18"/>
          <w:lang w:val="en-US" w:eastAsia="zh-CN"/>
        </w:rPr>
        <w:t xml:space="preserve">        </w:t>
      </w:r>
    </w:p>
    <w:p w14:paraId="519EED0C">
      <w:pPr>
        <w:pStyle w:val="10"/>
        <w:bidi w:val="0"/>
        <w:ind w:firstLine="432"/>
        <w:rPr>
          <w:rFonts w:hint="default"/>
          <w:sz w:val="18"/>
          <w:szCs w:val="18"/>
          <w:lang w:val="en-US" w:eastAsia="zh-CN"/>
        </w:rPr>
      </w:pPr>
      <w:r>
        <w:rPr>
          <w:rFonts w:hint="default"/>
          <w:sz w:val="18"/>
          <w:szCs w:val="18"/>
          <w:lang w:val="en-US" w:eastAsia="zh-CN"/>
        </w:rPr>
        <w:t xml:space="preserve">        # 6. 计算 VaR 突破次数 (Backtesting)</w:t>
      </w:r>
    </w:p>
    <w:p w14:paraId="42D460B1">
      <w:pPr>
        <w:pStyle w:val="10"/>
        <w:bidi w:val="0"/>
        <w:ind w:firstLine="432"/>
        <w:rPr>
          <w:rFonts w:hint="default"/>
          <w:sz w:val="18"/>
          <w:szCs w:val="18"/>
          <w:lang w:val="en-US" w:eastAsia="zh-CN"/>
        </w:rPr>
      </w:pPr>
      <w:r>
        <w:rPr>
          <w:rFonts w:hint="default"/>
          <w:sz w:val="18"/>
          <w:szCs w:val="18"/>
          <w:lang w:val="en-US" w:eastAsia="zh-CN"/>
        </w:rPr>
        <w:t xml:space="preserve">        exceptions = var_df[var_df['Actual_Return'] &lt; var_df['VaR_95']]</w:t>
      </w:r>
    </w:p>
    <w:p w14:paraId="57A47AA4">
      <w:pPr>
        <w:pStyle w:val="10"/>
        <w:bidi w:val="0"/>
        <w:ind w:firstLine="432"/>
        <w:rPr>
          <w:rFonts w:hint="default"/>
          <w:sz w:val="18"/>
          <w:szCs w:val="18"/>
          <w:lang w:val="en-US" w:eastAsia="zh-CN"/>
        </w:rPr>
      </w:pPr>
      <w:r>
        <w:rPr>
          <w:rFonts w:hint="default"/>
          <w:sz w:val="18"/>
          <w:szCs w:val="18"/>
          <w:lang w:val="en-US" w:eastAsia="zh-CN"/>
        </w:rPr>
        <w:t xml:space="preserve">        num_exceptions = len(exceptions)</w:t>
      </w:r>
    </w:p>
    <w:p w14:paraId="703CDC7C">
      <w:pPr>
        <w:pStyle w:val="10"/>
        <w:bidi w:val="0"/>
        <w:ind w:firstLine="432"/>
        <w:rPr>
          <w:rFonts w:hint="default"/>
          <w:sz w:val="18"/>
          <w:szCs w:val="18"/>
          <w:lang w:val="en-US" w:eastAsia="zh-CN"/>
        </w:rPr>
      </w:pPr>
      <w:r>
        <w:rPr>
          <w:rFonts w:hint="default"/>
          <w:sz w:val="18"/>
          <w:szCs w:val="18"/>
          <w:lang w:val="en-US" w:eastAsia="zh-CN"/>
        </w:rPr>
        <w:t xml:space="preserve">        total_obs = len(var_df)</w:t>
      </w:r>
    </w:p>
    <w:p w14:paraId="19A338AE">
      <w:pPr>
        <w:pStyle w:val="10"/>
        <w:bidi w:val="0"/>
        <w:ind w:firstLine="432"/>
        <w:rPr>
          <w:rFonts w:hint="default"/>
          <w:sz w:val="18"/>
          <w:szCs w:val="18"/>
          <w:lang w:val="en-US" w:eastAsia="zh-CN"/>
        </w:rPr>
      </w:pPr>
      <w:r>
        <w:rPr>
          <w:rFonts w:hint="default"/>
          <w:sz w:val="18"/>
          <w:szCs w:val="18"/>
          <w:lang w:val="en-US" w:eastAsia="zh-CN"/>
        </w:rPr>
        <w:t xml:space="preserve">        actual_alpha = num_exceptions / total_obs</w:t>
      </w:r>
    </w:p>
    <w:p w14:paraId="2C21DB34">
      <w:pPr>
        <w:pStyle w:val="10"/>
        <w:bidi w:val="0"/>
        <w:ind w:firstLine="432"/>
        <w:rPr>
          <w:rFonts w:hint="default"/>
          <w:sz w:val="18"/>
          <w:szCs w:val="18"/>
          <w:lang w:val="en-US" w:eastAsia="zh-CN"/>
        </w:rPr>
      </w:pPr>
      <w:r>
        <w:rPr>
          <w:rFonts w:hint="default"/>
          <w:sz w:val="18"/>
          <w:szCs w:val="18"/>
          <w:lang w:val="en-US" w:eastAsia="zh-CN"/>
        </w:rPr>
        <w:t xml:space="preserve">        </w:t>
      </w:r>
    </w:p>
    <w:p w14:paraId="5DF21BBE">
      <w:pPr>
        <w:pStyle w:val="10"/>
        <w:bidi w:val="0"/>
        <w:ind w:firstLine="432"/>
        <w:rPr>
          <w:rFonts w:hint="default"/>
          <w:sz w:val="18"/>
          <w:szCs w:val="18"/>
          <w:lang w:val="en-US" w:eastAsia="zh-CN"/>
        </w:rPr>
      </w:pPr>
      <w:r>
        <w:rPr>
          <w:rFonts w:hint="default"/>
          <w:sz w:val="18"/>
          <w:szCs w:val="18"/>
          <w:lang w:val="en-US" w:eastAsia="zh-CN"/>
        </w:rPr>
        <w:t xml:space="preserve">        print(f"\nVaR 回测结果 (95% 置信水平, 理论突破率应接近 5%):")</w:t>
      </w:r>
    </w:p>
    <w:p w14:paraId="588F960E">
      <w:pPr>
        <w:pStyle w:val="10"/>
        <w:bidi w:val="0"/>
        <w:ind w:firstLine="432"/>
        <w:rPr>
          <w:rFonts w:hint="default"/>
          <w:sz w:val="18"/>
          <w:szCs w:val="18"/>
          <w:lang w:val="en-US" w:eastAsia="zh-CN"/>
        </w:rPr>
      </w:pPr>
      <w:r>
        <w:rPr>
          <w:rFonts w:hint="default"/>
          <w:sz w:val="18"/>
          <w:szCs w:val="18"/>
          <w:lang w:val="en-US" w:eastAsia="zh-CN"/>
        </w:rPr>
        <w:t xml:space="preserve">        print(f"  总观测天数: {total_obs}")</w:t>
      </w:r>
    </w:p>
    <w:p w14:paraId="0E1C7685">
      <w:pPr>
        <w:pStyle w:val="10"/>
        <w:bidi w:val="0"/>
        <w:ind w:firstLine="432"/>
        <w:rPr>
          <w:rFonts w:hint="default"/>
          <w:sz w:val="18"/>
          <w:szCs w:val="18"/>
          <w:lang w:val="en-US" w:eastAsia="zh-CN"/>
        </w:rPr>
      </w:pPr>
      <w:r>
        <w:rPr>
          <w:rFonts w:hint="default"/>
          <w:sz w:val="18"/>
          <w:szCs w:val="18"/>
          <w:lang w:val="en-US" w:eastAsia="zh-CN"/>
        </w:rPr>
        <w:t xml:space="preserve">        print(f"  实际突破次数: {num_exceptions}")</w:t>
      </w:r>
    </w:p>
    <w:p w14:paraId="7CCEB87C">
      <w:pPr>
        <w:pStyle w:val="10"/>
        <w:bidi w:val="0"/>
        <w:ind w:firstLine="432"/>
        <w:rPr>
          <w:rFonts w:hint="default"/>
          <w:sz w:val="18"/>
          <w:szCs w:val="18"/>
          <w:lang w:val="en-US" w:eastAsia="zh-CN"/>
        </w:rPr>
      </w:pPr>
      <w:r>
        <w:rPr>
          <w:rFonts w:hint="default"/>
          <w:sz w:val="18"/>
          <w:szCs w:val="18"/>
          <w:lang w:val="en-US" w:eastAsia="zh-CN"/>
        </w:rPr>
        <w:t xml:space="preserve">        print(f"  实际突破率: {actual_alpha:.2%}")</w:t>
      </w:r>
    </w:p>
    <w:p w14:paraId="0E0A8C71">
      <w:pPr>
        <w:pStyle w:val="10"/>
        <w:bidi w:val="0"/>
        <w:ind w:firstLine="432"/>
        <w:rPr>
          <w:rFonts w:hint="default"/>
          <w:sz w:val="18"/>
          <w:szCs w:val="18"/>
          <w:lang w:val="en-US" w:eastAsia="zh-CN"/>
        </w:rPr>
      </w:pPr>
      <w:r>
        <w:rPr>
          <w:rFonts w:hint="default"/>
          <w:sz w:val="18"/>
          <w:szCs w:val="18"/>
          <w:lang w:val="en-US" w:eastAsia="zh-CN"/>
        </w:rPr>
        <w:t xml:space="preserve">        if abs(actual_alpha - 0.05) &lt; 0.01: # 简单判断，实际应做 Kupiec 检验</w:t>
      </w:r>
    </w:p>
    <w:p w14:paraId="2C1AF358">
      <w:pPr>
        <w:pStyle w:val="10"/>
        <w:bidi w:val="0"/>
        <w:ind w:firstLine="432"/>
        <w:rPr>
          <w:rFonts w:hint="default"/>
          <w:sz w:val="18"/>
          <w:szCs w:val="18"/>
          <w:lang w:val="en-US" w:eastAsia="zh-CN"/>
        </w:rPr>
      </w:pPr>
      <w:r>
        <w:rPr>
          <w:rFonts w:hint="default"/>
          <w:sz w:val="18"/>
          <w:szCs w:val="18"/>
          <w:lang w:val="en-US" w:eastAsia="zh-CN"/>
        </w:rPr>
        <w:t xml:space="preserve">            print("  -&gt; 模型表现良好 (实际突破率接近理论值 5%)")</w:t>
      </w:r>
    </w:p>
    <w:p w14:paraId="2490C591">
      <w:pPr>
        <w:pStyle w:val="10"/>
        <w:bidi w:val="0"/>
        <w:ind w:firstLine="432"/>
        <w:rPr>
          <w:rFonts w:hint="default"/>
          <w:sz w:val="18"/>
          <w:szCs w:val="18"/>
          <w:lang w:val="en-US" w:eastAsia="zh-CN"/>
        </w:rPr>
      </w:pPr>
      <w:r>
        <w:rPr>
          <w:rFonts w:hint="default"/>
          <w:sz w:val="18"/>
          <w:szCs w:val="18"/>
          <w:lang w:val="en-US" w:eastAsia="zh-CN"/>
        </w:rPr>
        <w:t xml:space="preserve">        else:</w:t>
      </w:r>
    </w:p>
    <w:p w14:paraId="5210A92A">
      <w:pPr>
        <w:pStyle w:val="10"/>
        <w:bidi w:val="0"/>
        <w:ind w:firstLine="432"/>
        <w:rPr>
          <w:rFonts w:hint="default"/>
          <w:sz w:val="18"/>
          <w:szCs w:val="18"/>
          <w:lang w:val="en-US" w:eastAsia="zh-CN"/>
        </w:rPr>
      </w:pPr>
      <w:r>
        <w:rPr>
          <w:rFonts w:hint="default"/>
          <w:sz w:val="18"/>
          <w:szCs w:val="18"/>
          <w:lang w:val="en-US" w:eastAsia="zh-CN"/>
        </w:rPr>
        <w:t xml:space="preserve">            print("  -&gt; 模型可能需要改进 (实际突破率偏离理论值)")</w:t>
      </w:r>
    </w:p>
    <w:p w14:paraId="34C8457A">
      <w:pPr>
        <w:pStyle w:val="10"/>
        <w:bidi w:val="0"/>
        <w:ind w:firstLine="432"/>
        <w:rPr>
          <w:rFonts w:hint="default"/>
          <w:sz w:val="18"/>
          <w:szCs w:val="18"/>
          <w:lang w:val="en-US" w:eastAsia="zh-CN"/>
        </w:rPr>
      </w:pPr>
    </w:p>
    <w:p w14:paraId="7BB86F18">
      <w:pPr>
        <w:pStyle w:val="10"/>
        <w:bidi w:val="0"/>
        <w:ind w:firstLine="432"/>
        <w:rPr>
          <w:rFonts w:hint="default"/>
          <w:sz w:val="18"/>
          <w:szCs w:val="18"/>
          <w:lang w:val="en-US" w:eastAsia="zh-CN"/>
        </w:rPr>
      </w:pPr>
      <w:r>
        <w:rPr>
          <w:rFonts w:hint="default"/>
          <w:sz w:val="18"/>
          <w:szCs w:val="18"/>
          <w:lang w:val="en-US" w:eastAsia="zh-CN"/>
        </w:rPr>
        <w:t xml:space="preserve">        # 7. 预测下一交易日的 VaR</w:t>
      </w:r>
    </w:p>
    <w:p w14:paraId="0AA06385">
      <w:pPr>
        <w:pStyle w:val="10"/>
        <w:bidi w:val="0"/>
        <w:ind w:firstLine="432"/>
        <w:rPr>
          <w:rFonts w:hint="default"/>
          <w:sz w:val="18"/>
          <w:szCs w:val="18"/>
          <w:lang w:val="en-US" w:eastAsia="zh-CN"/>
        </w:rPr>
      </w:pPr>
      <w:r>
        <w:rPr>
          <w:rFonts w:hint="default"/>
          <w:sz w:val="18"/>
          <w:szCs w:val="18"/>
          <w:lang w:val="en-US" w:eastAsia="zh-CN"/>
        </w:rPr>
        <w:t xml:space="preserve">        forecast = garch_result_btc.forecast(horizon=1)</w:t>
      </w:r>
    </w:p>
    <w:p w14:paraId="31C6E2F3">
      <w:pPr>
        <w:pStyle w:val="10"/>
        <w:bidi w:val="0"/>
        <w:ind w:firstLine="432"/>
        <w:rPr>
          <w:rFonts w:hint="default"/>
          <w:sz w:val="18"/>
          <w:szCs w:val="18"/>
          <w:lang w:val="en-US" w:eastAsia="zh-CN"/>
        </w:rPr>
      </w:pPr>
      <w:r>
        <w:rPr>
          <w:rFonts w:hint="default"/>
          <w:sz w:val="18"/>
          <w:szCs w:val="18"/>
          <w:lang w:val="en-US" w:eastAsia="zh-CN"/>
        </w:rPr>
        <w:t xml:space="preserve">        next_vol = np.sqrt(forecast.variance.iloc[-1, 0])</w:t>
      </w:r>
    </w:p>
    <w:p w14:paraId="00BEA289">
      <w:pPr>
        <w:pStyle w:val="10"/>
        <w:bidi w:val="0"/>
        <w:ind w:firstLine="432"/>
        <w:rPr>
          <w:rFonts w:hint="default"/>
          <w:sz w:val="18"/>
          <w:szCs w:val="18"/>
          <w:lang w:val="en-US" w:eastAsia="zh-CN"/>
        </w:rPr>
      </w:pPr>
      <w:r>
        <w:rPr>
          <w:rFonts w:hint="default"/>
          <w:sz w:val="18"/>
          <w:szCs w:val="18"/>
          <w:lang w:val="en-US" w:eastAsia="zh-CN"/>
        </w:rPr>
        <w:t xml:space="preserve">        next_var_95 = (mu + next_vol * q_t) / 100</w:t>
      </w:r>
    </w:p>
    <w:p w14:paraId="502C5D4C">
      <w:pPr>
        <w:pStyle w:val="10"/>
        <w:bidi w:val="0"/>
        <w:ind w:firstLine="432"/>
        <w:rPr>
          <w:rFonts w:hint="default"/>
          <w:sz w:val="18"/>
          <w:szCs w:val="18"/>
          <w:lang w:val="en-US" w:eastAsia="zh-CN"/>
        </w:rPr>
      </w:pPr>
      <w:r>
        <w:rPr>
          <w:rFonts w:hint="default"/>
          <w:sz w:val="18"/>
          <w:szCs w:val="18"/>
          <w:lang w:val="en-US" w:eastAsia="zh-CN"/>
        </w:rPr>
        <w:t xml:space="preserve">        </w:t>
      </w:r>
    </w:p>
    <w:p w14:paraId="6674E9F0">
      <w:pPr>
        <w:pStyle w:val="10"/>
        <w:bidi w:val="0"/>
        <w:ind w:firstLine="432"/>
        <w:rPr>
          <w:rFonts w:hint="default"/>
          <w:sz w:val="18"/>
          <w:szCs w:val="18"/>
          <w:lang w:val="en-US" w:eastAsia="zh-CN"/>
        </w:rPr>
      </w:pPr>
      <w:r>
        <w:rPr>
          <w:rFonts w:hint="default"/>
          <w:sz w:val="18"/>
          <w:szCs w:val="18"/>
          <w:lang w:val="en-US" w:eastAsia="zh-CN"/>
        </w:rPr>
        <w:t xml:space="preserve">        print(f"\n未来一日风险预测:")</w:t>
      </w:r>
    </w:p>
    <w:p w14:paraId="1344AEC2">
      <w:pPr>
        <w:pStyle w:val="10"/>
        <w:bidi w:val="0"/>
        <w:ind w:firstLine="432"/>
        <w:rPr>
          <w:rFonts w:hint="default"/>
          <w:sz w:val="18"/>
          <w:szCs w:val="18"/>
          <w:lang w:val="en-US" w:eastAsia="zh-CN"/>
        </w:rPr>
      </w:pPr>
      <w:r>
        <w:rPr>
          <w:rFonts w:hint="default"/>
          <w:sz w:val="18"/>
          <w:szCs w:val="18"/>
          <w:lang w:val="en-US" w:eastAsia="zh-CN"/>
        </w:rPr>
        <w:t xml:space="preserve">        print(f"  下一交易日 95% VaR: {next_var_95:.4%}")</w:t>
      </w:r>
    </w:p>
    <w:p w14:paraId="76EDA56B">
      <w:pPr>
        <w:pStyle w:val="10"/>
        <w:bidi w:val="0"/>
        <w:ind w:firstLine="432"/>
        <w:rPr>
          <w:rFonts w:hint="default"/>
          <w:sz w:val="18"/>
          <w:szCs w:val="18"/>
          <w:lang w:val="en-US" w:eastAsia="zh-CN"/>
        </w:rPr>
      </w:pPr>
      <w:r>
        <w:rPr>
          <w:rFonts w:hint="default"/>
          <w:sz w:val="18"/>
          <w:szCs w:val="18"/>
          <w:lang w:val="en-US" w:eastAsia="zh-CN"/>
        </w:rPr>
        <w:t xml:space="preserve">        print(f"  (解读: 有 95% 的把握，明天 BTC 的损失不会超过 {abs(next_var_95):.2%})")</w:t>
      </w:r>
    </w:p>
    <w:p w14:paraId="5599D477">
      <w:pPr>
        <w:pStyle w:val="10"/>
        <w:bidi w:val="0"/>
        <w:ind w:firstLine="432"/>
        <w:rPr>
          <w:rFonts w:hint="default"/>
          <w:sz w:val="18"/>
          <w:szCs w:val="18"/>
          <w:lang w:val="en-US" w:eastAsia="zh-CN"/>
        </w:rPr>
      </w:pPr>
    </w:p>
    <w:p w14:paraId="4703E136">
      <w:pPr>
        <w:pStyle w:val="10"/>
        <w:bidi w:val="0"/>
        <w:ind w:firstLine="432"/>
        <w:rPr>
          <w:rFonts w:hint="default"/>
          <w:sz w:val="18"/>
          <w:szCs w:val="18"/>
          <w:lang w:val="en-US" w:eastAsia="zh-CN"/>
        </w:rPr>
      </w:pPr>
      <w:r>
        <w:rPr>
          <w:rFonts w:hint="default"/>
          <w:sz w:val="18"/>
          <w:szCs w:val="18"/>
          <w:lang w:val="en-US" w:eastAsia="zh-CN"/>
        </w:rPr>
        <w:t xml:space="preserve">    except Exception as e:</w:t>
      </w:r>
    </w:p>
    <w:p w14:paraId="7B42B939">
      <w:pPr>
        <w:pStyle w:val="10"/>
        <w:bidi w:val="0"/>
        <w:ind w:firstLine="432"/>
        <w:rPr>
          <w:rFonts w:hint="default"/>
          <w:sz w:val="18"/>
          <w:szCs w:val="18"/>
          <w:lang w:val="en-US" w:eastAsia="zh-CN"/>
        </w:rPr>
      </w:pPr>
      <w:r>
        <w:rPr>
          <w:rFonts w:hint="default"/>
          <w:sz w:val="18"/>
          <w:szCs w:val="18"/>
          <w:lang w:val="en-US" w:eastAsia="zh-CN"/>
        </w:rPr>
        <w:t xml:space="preserve">        print(f"VaR 计算失败: {e}")</w:t>
      </w:r>
    </w:p>
    <w:p w14:paraId="76538C68">
      <w:pPr>
        <w:pStyle w:val="10"/>
        <w:bidi w:val="0"/>
        <w:ind w:firstLine="432"/>
        <w:rPr>
          <w:rFonts w:hint="default"/>
          <w:sz w:val="18"/>
          <w:szCs w:val="18"/>
          <w:lang w:val="en-US" w:eastAsia="zh-CN"/>
        </w:rPr>
      </w:pPr>
      <w:r>
        <w:rPr>
          <w:rFonts w:hint="default"/>
          <w:sz w:val="18"/>
          <w:szCs w:val="18"/>
          <w:lang w:val="en-US" w:eastAsia="zh-CN"/>
        </w:rPr>
        <w:t>else:</w:t>
      </w:r>
    </w:p>
    <w:p w14:paraId="5F16D90C">
      <w:pPr>
        <w:pStyle w:val="10"/>
        <w:bidi w:val="0"/>
        <w:ind w:firstLine="432"/>
        <w:rPr>
          <w:rFonts w:hint="default"/>
          <w:sz w:val="18"/>
          <w:szCs w:val="18"/>
          <w:lang w:val="en-US" w:eastAsia="zh-CN"/>
        </w:rPr>
      </w:pPr>
      <w:r>
        <w:rPr>
          <w:rFonts w:hint="default"/>
          <w:sz w:val="18"/>
          <w:szCs w:val="18"/>
          <w:lang w:val="en-US" w:eastAsia="zh-CN"/>
        </w:rPr>
        <w:t xml:space="preserve">    print("错误: 缺少 GARCH 模型结果 (garch_result_btc)，无法计算 VaR。")</w:t>
      </w:r>
    </w:p>
    <w:sectPr>
      <w:pgSz w:w="12240" w:h="15840"/>
      <w:pgMar w:top="1440" w:right="1440" w:bottom="1440" w:left="1440" w:header="720" w:footer="720" w:gutter="0"/>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Gulim">
    <w:panose1 w:val="020B0600000101010101"/>
    <w:charset w:val="81"/>
    <w:family w:val="auto"/>
    <w:pitch w:val="default"/>
    <w:sig w:usb0="B00002AF" w:usb1="69D77CFB" w:usb2="00000030" w:usb3="00000000" w:csb0="400800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F55A09"/>
    <w:multiLevelType w:val="singleLevel"/>
    <w:tmpl w:val="FBF55A0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035E700F"/>
    <w:rsid w:val="0DEE5EED"/>
    <w:rsid w:val="11AF1F2E"/>
    <w:rsid w:val="17457095"/>
    <w:rsid w:val="1AD9443D"/>
    <w:rsid w:val="1D9273AC"/>
    <w:rsid w:val="1EF11098"/>
    <w:rsid w:val="22AA7ED4"/>
    <w:rsid w:val="30B53EEB"/>
    <w:rsid w:val="36516949"/>
    <w:rsid w:val="37746C01"/>
    <w:rsid w:val="41C04416"/>
    <w:rsid w:val="46DB5C7E"/>
    <w:rsid w:val="563441BC"/>
    <w:rsid w:val="591D3AA7"/>
    <w:rsid w:val="6C0846EC"/>
    <w:rsid w:val="75AB52FB"/>
    <w:rsid w:val="7BCE0E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left"/>
    </w:pPr>
    <w:rPr>
      <w:rFonts w:ascii="Times New Roman" w:hAnsi="Times New Roman" w:eastAsia="宋体" w:cs="Times New Roman"/>
      <w:sz w:val="24"/>
      <w:szCs w:val="22"/>
    </w:rPr>
  </w:style>
  <w:style w:type="paragraph" w:styleId="2">
    <w:name w:val="heading 1"/>
    <w:basedOn w:val="1"/>
    <w:next w:val="1"/>
    <w:qFormat/>
    <w:uiPriority w:val="0"/>
    <w:pPr>
      <w:spacing w:before="0" w:beforeAutospacing="1" w:after="0" w:afterAutospacing="1"/>
      <w:jc w:val="center"/>
    </w:pPr>
    <w:rPr>
      <w:rFonts w:ascii="Arial" w:hAnsi="Arial" w:eastAsia="宋体" w:cs="Arial"/>
      <w:b/>
      <w:bCs/>
      <w:color w:val="2C3E50"/>
      <w:kern w:val="44"/>
      <w:sz w:val="44"/>
      <w:szCs w:val="44"/>
      <w:lang w:val="en-US" w:eastAsia="zh-CN" w:bidi="ar"/>
    </w:rPr>
  </w:style>
  <w:style w:type="paragraph" w:styleId="3">
    <w:name w:val="heading 2"/>
    <w:basedOn w:val="1"/>
    <w:next w:val="1"/>
    <w:unhideWhenUsed/>
    <w:qFormat/>
    <w:uiPriority w:val="0"/>
    <w:pPr>
      <w:pBdr>
        <w:bottom w:val="single" w:color="3498DB" w:sz="12" w:space="0"/>
      </w:pBdr>
      <w:spacing w:before="0" w:beforeAutospacing="1" w:after="0" w:afterAutospacing="1"/>
      <w:jc w:val="left"/>
    </w:pPr>
    <w:rPr>
      <w:rFonts w:hint="default" w:ascii="Arial" w:hAnsi="Arial" w:eastAsia="宋体" w:cs="Arial"/>
      <w:b/>
      <w:bCs/>
      <w:color w:val="2C3E50"/>
      <w:kern w:val="0"/>
      <w:sz w:val="36"/>
      <w:szCs w:val="36"/>
      <w:lang w:val="en-US" w:eastAsia="zh-CN" w:bidi="ar"/>
    </w:rPr>
  </w:style>
  <w:style w:type="paragraph" w:styleId="4">
    <w:name w:val="heading 3"/>
    <w:basedOn w:val="1"/>
    <w:next w:val="1"/>
    <w:unhideWhenUsed/>
    <w:qFormat/>
    <w:uiPriority w:val="0"/>
    <w:pPr>
      <w:pBdr>
        <w:bottom w:val="single" w:color="BDC3C7" w:sz="4" w:space="0"/>
      </w:pBdr>
      <w:spacing w:before="0" w:beforeAutospacing="1" w:after="0" w:afterAutospacing="1"/>
      <w:jc w:val="left"/>
    </w:pPr>
    <w:rPr>
      <w:rFonts w:hint="default" w:ascii="Arial" w:hAnsi="Arial" w:eastAsia="宋体" w:cs="Arial"/>
      <w:b/>
      <w:bCs/>
      <w:color w:val="2C3E50"/>
      <w:kern w:val="0"/>
      <w:sz w:val="32"/>
      <w:szCs w:val="32"/>
      <w:lang w:val="en-US" w:eastAsia="zh-CN" w:bidi="ar"/>
    </w:rPr>
  </w:style>
  <w:style w:type="paragraph" w:styleId="5">
    <w:name w:val="heading 4"/>
    <w:basedOn w:val="1"/>
    <w:next w:val="1"/>
    <w:unhideWhenUsed/>
    <w:qFormat/>
    <w:uiPriority w:val="0"/>
    <w:pPr>
      <w:spacing w:before="0" w:beforeAutospacing="1" w:after="0" w:afterAutospacing="1"/>
      <w:jc w:val="left"/>
    </w:pPr>
    <w:rPr>
      <w:rFonts w:hint="default" w:ascii="Arial" w:hAnsi="Arial" w:eastAsia="宋体" w:cs="Arial"/>
      <w:b/>
      <w:bCs/>
      <w:color w:val="34495E"/>
      <w:kern w:val="0"/>
      <w:sz w:val="28"/>
      <w:szCs w:val="28"/>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toc 1"/>
    <w:basedOn w:val="1"/>
    <w:next w:val="1"/>
    <w:qFormat/>
    <w:uiPriority w:val="0"/>
  </w:style>
  <w:style w:type="paragraph" w:styleId="8">
    <w:name w:val="toc 4"/>
    <w:basedOn w:val="1"/>
    <w:next w:val="1"/>
    <w:qFormat/>
    <w:uiPriority w:val="0"/>
    <w:pPr>
      <w:ind w:left="1260" w:leftChars="600"/>
    </w:pPr>
  </w:style>
  <w:style w:type="paragraph" w:styleId="9">
    <w:name w:val="toc 2"/>
    <w:basedOn w:val="1"/>
    <w:next w:val="1"/>
    <w:qFormat/>
    <w:uiPriority w:val="0"/>
    <w:pPr>
      <w:ind w:left="420" w:leftChars="200"/>
    </w:pPr>
  </w:style>
  <w:style w:type="paragraph" w:styleId="10">
    <w:name w:val="HTML Preformatted"/>
    <w:basedOn w:val="1"/>
    <w:qFormat/>
    <w:uiPriority w:val="0"/>
    <w:pPr>
      <w:pBdr>
        <w:top w:val="single" w:color="CCCCCC" w:sz="4" w:space="6"/>
        <w:left w:val="single" w:color="CCCCCC" w:sz="4" w:space="6"/>
        <w:bottom w:val="single" w:color="CCCCCC" w:sz="4" w:space="6"/>
        <w:right w:val="single" w:color="CCCCCC" w:sz="4" w:space="6"/>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4"/>
      <w:szCs w:val="24"/>
      <w:lang w:val="en-US" w:eastAsia="zh-CN" w:bidi="ar"/>
    </w:rPr>
  </w:style>
  <w:style w:type="paragraph" w:styleId="11">
    <w:name w:val="Normal (Web)"/>
    <w:basedOn w:val="1"/>
    <w:qFormat/>
    <w:uiPriority w:val="0"/>
    <w:pPr>
      <w:spacing w:before="0" w:beforeAutospacing="1" w:after="0" w:afterAutospacing="1" w:line="18" w:lineRule="atLeast"/>
      <w:ind w:left="0" w:right="0"/>
      <w:jc w:val="left"/>
    </w:pPr>
    <w:rPr>
      <w:kern w:val="0"/>
      <w:sz w:val="24"/>
      <w:szCs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Emphasis"/>
    <w:basedOn w:val="14"/>
    <w:qFormat/>
    <w:uiPriority w:val="0"/>
    <w:rPr>
      <w:i/>
    </w:rPr>
  </w:style>
  <w:style w:type="character" w:styleId="17">
    <w:name w:val="HTML Code"/>
    <w:basedOn w:val="14"/>
    <w:qFormat/>
    <w:uiPriority w:val="0"/>
    <w:rPr>
      <w:rFonts w:ascii="Courier New" w:hAnsi="Courier New"/>
      <w:sz w:val="20"/>
    </w:rPr>
  </w:style>
  <w:style w:type="paragraph" w:customStyle="1" w:styleId="18">
    <w:name w:val="WPSOffice手动目录 1"/>
    <w:qFormat/>
    <w:uiPriority w:val="0"/>
    <w:pPr>
      <w:ind w:leftChars="0"/>
    </w:pPr>
    <w:rPr>
      <w:rFonts w:ascii="Times New Roman" w:hAnsi="Times New Roman" w:eastAsia="宋体" w:cs="Times New Roman"/>
      <w:sz w:val="20"/>
      <w:szCs w:val="20"/>
    </w:rPr>
  </w:style>
  <w:style w:type="paragraph" w:customStyle="1" w:styleId="19">
    <w:name w:val="WPSOffice手动目录 2"/>
    <w:qFormat/>
    <w:uiPriority w:val="0"/>
    <w:pPr>
      <w:ind w:leftChars="200"/>
    </w:pPr>
    <w:rPr>
      <w:rFonts w:ascii="Times New Roman" w:hAnsi="Times New Roman" w:eastAsia="宋体" w:cs="Times New Roman"/>
      <w:sz w:val="20"/>
      <w:szCs w:val="20"/>
    </w:rPr>
  </w:style>
  <w:style w:type="paragraph" w:customStyle="1" w:styleId="20">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46</Pages>
  <Words>18254</Words>
  <Characters>35525</Characters>
  <TotalTime>1220</TotalTime>
  <ScaleCrop>false</ScaleCrop>
  <LinksUpToDate>false</LinksUpToDate>
  <CharactersWithSpaces>41766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2025-11-04T14:24:00Z</dcterms:created>
  <dc:creator>32610</dc:creator>
  <cp:lastModifiedBy>林鑫</cp:lastModifiedBy>
  <dcterms:modified xsi:type="dcterms:W3CDTF">2025-11-12T10:09:04Z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eyJoZGlkIjoiMGFlNjQyMDNjNzk0OWY3ZmViZTVmNDI3MDQ2MmE5ODciLCJ1c2VySWQiOiI4MTQxNzAxMDEifQ==</vt:lpwstr>
  </property>
  <property fmtid="{D5CDD505-2E9C-101B-9397-08002B2CF9AE}" pid="3" name="KSOProductBuildVer">
    <vt:lpwstr>2052-12.1.0.23542</vt:lpwstr>
  </property>
  <property fmtid="{D5CDD505-2E9C-101B-9397-08002B2CF9AE}" pid="4" name="ICV">
    <vt:lpwstr>1795C83095B74D79A3A09FD6E9F9E4A0_12</vt:lpwstr>
  </property>
</Properties>
</file>