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118E5">
      <w:pPr>
        <w:jc w:val="center"/>
        <w:rPr>
          <w:rFonts w:hint="eastAsia"/>
        </w:rPr>
      </w:pPr>
    </w:p>
    <w:p w14:paraId="7997025B">
      <w:pPr>
        <w:jc w:val="center"/>
        <w:rPr>
          <w:rFonts w:hint="eastAsia"/>
        </w:rPr>
      </w:pPr>
    </w:p>
    <w:p w14:paraId="5A3D024B">
      <w:pPr>
        <w:jc w:val="center"/>
        <w:rPr>
          <w:rFonts w:hint="eastAsia"/>
        </w:rPr>
      </w:pPr>
    </w:p>
    <w:p w14:paraId="61E093B1">
      <w:pPr>
        <w:jc w:val="center"/>
        <w:rPr>
          <w:rFonts w:hint="eastAsia"/>
        </w:rPr>
      </w:pPr>
      <w:r>
        <w:drawing>
          <wp:inline distT="0" distB="0" distL="0" distR="0">
            <wp:extent cx="3382645" cy="1131570"/>
            <wp:effectExtent l="0" t="0" r="8255" b="0"/>
            <wp:docPr id="1" name="图片 1" descr="JNDX_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NDX_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489" cy="113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A374">
      <w:pPr>
        <w:jc w:val="center"/>
        <w:rPr>
          <w:rFonts w:hint="eastAsia"/>
        </w:rPr>
      </w:pPr>
    </w:p>
    <w:p w14:paraId="2FA72C2C">
      <w:pPr>
        <w:jc w:val="center"/>
        <w:rPr>
          <w:rFonts w:hint="eastAsia"/>
        </w:rPr>
      </w:pPr>
    </w:p>
    <w:p w14:paraId="67620354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时间序列分析实验</w:t>
      </w:r>
    </w:p>
    <w:p w14:paraId="53CA662C">
      <w:pPr>
        <w:jc w:val="center"/>
        <w:rPr>
          <w:rFonts w:hint="eastAsia"/>
          <w:b/>
          <w:bCs/>
          <w:sz w:val="44"/>
        </w:rPr>
      </w:pPr>
    </w:p>
    <w:p w14:paraId="3BAAFF3A">
      <w:pPr>
        <w:spacing w:line="300" w:lineRule="auto"/>
        <w:ind w:left="1311" w:hanging="1312" w:hangingChars="298"/>
        <w:rPr>
          <w:rFonts w:hint="default" w:eastAsiaTheme="minorEastAsia"/>
          <w:sz w:val="44"/>
          <w:u w:val="single"/>
          <w:lang w:val="en-US" w:eastAsia="zh-CN"/>
        </w:rPr>
      </w:pPr>
      <w:r>
        <w:rPr>
          <w:b/>
          <w:bCs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328295</wp:posOffset>
                </wp:positionV>
                <wp:extent cx="4229100" cy="0"/>
                <wp:effectExtent l="9525" t="12700" r="9525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.2pt;margin-top:25.85pt;height:0pt;width:333pt;z-index:251659264;mso-width-relative:page;mso-height-relative:page;" filled="f" stroked="t" coordsize="21600,21600" o:gfxdata="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CTi8NYAAAAJAQAA&#10;DwAAAAAAAAABACAAAAAiAAAAZHJzL2Rvd25yZXYueG1sUEsBAhQAFAAAAAgAh07iQA0GFfriAQAA&#10;qwMAAA4AAAAAAAAAAQAgAAAAJQEAAGRycy9lMm9Eb2MueG1sUEsFBgAAAAAGAAYAWQEAAHkFAAAA&#10;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44"/>
        </w:rPr>
        <w:t>题目：</w:t>
      </w:r>
      <w:r>
        <w:rPr>
          <w:sz w:val="44"/>
          <w:u w:val="single"/>
        </w:rPr>
        <w:t xml:space="preserve"> </w:t>
      </w:r>
      <w:r>
        <w:rPr>
          <w:rFonts w:hint="eastAsia"/>
          <w:sz w:val="44"/>
          <w:u w:val="single"/>
          <w:lang w:val="en-US" w:eastAsia="zh-CN"/>
        </w:rPr>
        <w:t>CH5</w:t>
      </w:r>
    </w:p>
    <w:p w14:paraId="2A0E164F">
      <w:pPr>
        <w:spacing w:line="300" w:lineRule="auto"/>
        <w:ind w:left="1311" w:hanging="1311" w:hangingChars="298"/>
        <w:rPr>
          <w:rFonts w:hint="eastAsia"/>
          <w:sz w:val="44"/>
          <w:u w:val="single"/>
        </w:rPr>
      </w:pPr>
    </w:p>
    <w:p w14:paraId="797A9E0D">
      <w:pPr>
        <w:spacing w:line="300" w:lineRule="auto"/>
        <w:rPr>
          <w:rFonts w:hint="eastAsia"/>
          <w:sz w:val="44"/>
        </w:rPr>
      </w:pPr>
      <w:r>
        <w:rPr>
          <w:rFonts w:hint="eastAsia"/>
          <w:sz w:val="44"/>
        </w:rPr>
        <w:t xml:space="preserve">                   </w:t>
      </w:r>
    </w:p>
    <w:p w14:paraId="187F13C9">
      <w:pPr>
        <w:spacing w:line="300" w:lineRule="auto"/>
        <w:rPr>
          <w:rFonts w:hint="eastAsia"/>
          <w:sz w:val="44"/>
        </w:rPr>
      </w:pPr>
    </w:p>
    <w:p w14:paraId="0FFA3F8D">
      <w:pPr>
        <w:spacing w:line="300" w:lineRule="auto"/>
        <w:rPr>
          <w:rFonts w:hint="eastAsia"/>
          <w:b/>
          <w:bCs/>
          <w:spacing w:val="60"/>
          <w:kern w:val="0"/>
          <w:sz w:val="52"/>
        </w:rPr>
      </w:pPr>
    </w:p>
    <w:p w14:paraId="0C1D4782">
      <w:pPr>
        <w:spacing w:line="300" w:lineRule="auto"/>
        <w:ind w:firstLine="1080" w:firstLineChars="30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专    业 </w:t>
      </w:r>
      <w:r>
        <w:rPr>
          <w:rFonts w:hint="eastAsia"/>
          <w:sz w:val="36"/>
          <w:u w:val="single"/>
        </w:rPr>
        <w:t xml:space="preserve">    </w:t>
      </w:r>
      <w:r>
        <w:rPr>
          <w:rFonts w:hint="eastAsia"/>
          <w:sz w:val="36"/>
          <w:u w:val="single"/>
          <w:lang w:val="en-US" w:eastAsia="zh-CN"/>
        </w:rPr>
        <w:t>信息与计算科学</w:t>
      </w:r>
      <w:r>
        <w:rPr>
          <w:rFonts w:hint="eastAsia"/>
          <w:sz w:val="36"/>
          <w:u w:val="single"/>
        </w:rPr>
        <w:t xml:space="preserve">                    </w:t>
      </w:r>
    </w:p>
    <w:p w14:paraId="5A4CF1E9">
      <w:pPr>
        <w:spacing w:line="360" w:lineRule="auto"/>
        <w:ind w:firstLine="1080" w:firstLineChars="300"/>
        <w:rPr>
          <w:rFonts w:hint="eastAsia"/>
          <w:b/>
          <w:bCs/>
          <w:spacing w:val="60"/>
          <w:kern w:val="0"/>
          <w:sz w:val="52"/>
        </w:rPr>
      </w:pPr>
      <w:r>
        <w:rPr>
          <w:rFonts w:hint="eastAsia"/>
          <w:sz w:val="36"/>
        </w:rPr>
        <w:t xml:space="preserve">学    号 </w:t>
      </w:r>
      <w:r>
        <w:rPr>
          <w:rFonts w:hint="eastAsia"/>
          <w:sz w:val="36"/>
          <w:u w:val="single"/>
        </w:rPr>
        <w:t xml:space="preserve">     </w:t>
      </w:r>
      <w:r>
        <w:rPr>
          <w:rFonts w:hint="eastAsia"/>
          <w:sz w:val="36"/>
          <w:u w:val="single"/>
          <w:lang w:val="en-US" w:eastAsia="zh-CN"/>
        </w:rPr>
        <w:t>1043220122</w:t>
      </w:r>
      <w:r>
        <w:rPr>
          <w:rFonts w:hint="eastAsia"/>
          <w:sz w:val="36"/>
          <w:u w:val="single"/>
        </w:rPr>
        <w:t xml:space="preserve">                   </w:t>
      </w:r>
    </w:p>
    <w:p w14:paraId="54E94D83">
      <w:pPr>
        <w:spacing w:line="360" w:lineRule="auto"/>
        <w:ind w:firstLine="1080" w:firstLineChars="300"/>
        <w:rPr>
          <w:rFonts w:hint="eastAsia"/>
          <w:sz w:val="36"/>
          <w:u w:val="single"/>
        </w:rPr>
      </w:pPr>
      <w:r>
        <w:rPr>
          <w:rFonts w:hint="eastAsia"/>
          <w:sz w:val="36"/>
        </w:rPr>
        <w:t xml:space="preserve">姓    名 </w:t>
      </w:r>
      <w:r>
        <w:rPr>
          <w:rFonts w:hint="eastAsia"/>
          <w:sz w:val="36"/>
          <w:u w:val="single"/>
        </w:rPr>
        <w:t xml:space="preserve">          </w:t>
      </w:r>
      <w:r>
        <w:rPr>
          <w:rFonts w:hint="eastAsia"/>
          <w:sz w:val="36"/>
          <w:u w:val="single"/>
          <w:lang w:val="en-US" w:eastAsia="zh-CN"/>
        </w:rPr>
        <w:t>林鑫</w:t>
      </w:r>
      <w:r>
        <w:rPr>
          <w:rFonts w:hint="eastAsia"/>
          <w:sz w:val="36"/>
          <w:u w:val="single"/>
        </w:rPr>
        <w:t xml:space="preserve">              </w:t>
      </w:r>
    </w:p>
    <w:p w14:paraId="251E2708">
      <w:pPr>
        <w:spacing w:line="360" w:lineRule="auto"/>
        <w:ind w:firstLine="1080" w:firstLineChars="300"/>
        <w:rPr>
          <w:rFonts w:hint="eastAsia" w:ascii="黑体" w:eastAsia="黑体"/>
          <w:b/>
          <w:bCs/>
          <w:sz w:val="36"/>
          <w:szCs w:val="36"/>
        </w:rPr>
      </w:pPr>
      <w:r>
        <w:rPr>
          <w:rFonts w:hint="eastAsia"/>
          <w:sz w:val="36"/>
        </w:rPr>
        <w:t xml:space="preserve">学    院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理学院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   </w:t>
      </w:r>
    </w:p>
    <w:p w14:paraId="10CC1847">
      <w:pPr>
        <w:spacing w:line="300" w:lineRule="auto"/>
        <w:ind w:firstLine="3540" w:firstLineChars="1102"/>
        <w:rPr>
          <w:rFonts w:hint="eastAsia" w:eastAsia="楷体_GB2312"/>
          <w:b/>
          <w:bCs/>
          <w:sz w:val="32"/>
        </w:rPr>
      </w:pPr>
    </w:p>
    <w:p w14:paraId="00CC2261">
      <w:pPr>
        <w:spacing w:line="300" w:lineRule="auto"/>
        <w:ind w:firstLine="3540" w:firstLineChars="1102"/>
        <w:rPr>
          <w:rFonts w:hint="eastAsia" w:eastAsia="楷体_GB2312"/>
          <w:b/>
          <w:bCs/>
          <w:sz w:val="32"/>
        </w:rPr>
      </w:pPr>
    </w:p>
    <w:p w14:paraId="5C59512C">
      <w:pPr>
        <w:spacing w:line="300" w:lineRule="auto"/>
        <w:ind w:firstLine="3540" w:firstLineChars="1102"/>
        <w:rPr>
          <w:rFonts w:hint="eastAsia" w:eastAsia="楷体_GB2312"/>
          <w:b/>
          <w:bCs/>
          <w:sz w:val="32"/>
        </w:rPr>
      </w:pPr>
    </w:p>
    <w:p w14:paraId="324F9AC3">
      <w:pPr>
        <w:spacing w:line="300" w:lineRule="auto"/>
        <w:jc w:val="center"/>
        <w:rPr>
          <w:rFonts w:hint="eastAsia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二〇二五</w:t>
      </w:r>
      <w:r>
        <w:rPr>
          <w:rFonts w:hint="eastAsia"/>
          <w:sz w:val="36"/>
          <w:szCs w:val="36"/>
        </w:rPr>
        <w:t>年</w:t>
      </w:r>
      <w:r>
        <w:rPr>
          <w:rFonts w:hint="eastAsia" w:ascii="黑体" w:eastAsia="黑体"/>
          <w:sz w:val="36"/>
          <w:szCs w:val="36"/>
        </w:rPr>
        <w:t xml:space="preserve"> </w:t>
      </w:r>
      <w:r>
        <w:rPr>
          <w:rFonts w:hint="eastAsia" w:ascii="黑体" w:eastAsia="黑体"/>
          <w:sz w:val="36"/>
          <w:szCs w:val="36"/>
          <w:lang w:val="en-US" w:eastAsia="zh-CN"/>
        </w:rPr>
        <w:t>十</w:t>
      </w:r>
      <w:r>
        <w:rPr>
          <w:rFonts w:hint="eastAsia" w:ascii="黑体" w:eastAsia="黑体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月</w:t>
      </w:r>
    </w:p>
    <w:p w14:paraId="2AD38073">
      <w:pPr>
        <w:spacing w:line="300" w:lineRule="auto"/>
        <w:jc w:val="center"/>
        <w:rPr>
          <w:rFonts w:hint="eastAsia"/>
          <w:sz w:val="36"/>
          <w:szCs w:val="36"/>
        </w:rPr>
      </w:pPr>
    </w:p>
    <w:p w14:paraId="1688BB66">
      <w:pPr>
        <w:spacing w:line="300" w:lineRule="auto"/>
        <w:jc w:val="center"/>
        <w:rPr>
          <w:rFonts w:hint="eastAsia" w:eastAsiaTheme="minorEastAsia"/>
          <w:sz w:val="36"/>
          <w:szCs w:val="36"/>
          <w:lang w:eastAsia="zh-CN"/>
        </w:rPr>
      </w:pPr>
      <w:r>
        <w:rPr>
          <w:rFonts w:hint="eastAsia" w:eastAsiaTheme="minorEastAsia"/>
          <w:sz w:val="36"/>
          <w:szCs w:val="36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19" name="图片 19" descr="IMG_20251017_091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0251017_0916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36"/>
          <w:szCs w:val="36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20" name="图片 20" descr="IMG_20251017_091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0251017_0917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8360">
      <w:pPr>
        <w:spacing w:line="300" w:lineRule="auto"/>
        <w:jc w:val="center"/>
        <w:rPr>
          <w:rFonts w:hint="eastAsia" w:eastAsiaTheme="minorEastAsia"/>
          <w:sz w:val="36"/>
          <w:szCs w:val="36"/>
          <w:lang w:eastAsia="zh-CN"/>
        </w:rPr>
      </w:pPr>
      <w:r>
        <w:rPr>
          <w:rFonts w:hint="eastAsia" w:eastAsiaTheme="minorEastAsia"/>
          <w:sz w:val="36"/>
          <w:szCs w:val="36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22" name="图片 22" descr="IMG_20251017_091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0251017_0917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08CA">
      <w:pPr>
        <w:spacing w:line="300" w:lineRule="auto"/>
        <w:jc w:val="center"/>
        <w:rPr>
          <w:rFonts w:hint="eastAsia" w:eastAsiaTheme="minorEastAsia"/>
          <w:sz w:val="36"/>
          <w:szCs w:val="36"/>
          <w:lang w:eastAsia="zh-CN"/>
        </w:rPr>
      </w:pPr>
      <w:r>
        <w:rPr>
          <w:rFonts w:hint="eastAsia" w:eastAsiaTheme="minorEastAsia"/>
          <w:sz w:val="36"/>
          <w:szCs w:val="36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23" name="图片 23" descr="IMG_20251017_09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0251017_0917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E88C">
      <w:pPr>
        <w:spacing w:line="300" w:lineRule="auto"/>
        <w:jc w:val="center"/>
      </w:pPr>
      <w:r>
        <w:drawing>
          <wp:inline distT="0" distB="0" distL="114300" distR="114300">
            <wp:extent cx="5181600" cy="1120140"/>
            <wp:effectExtent l="0" t="0" r="0" b="762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E002">
      <w:pPr>
        <w:spacing w:line="300" w:lineRule="auto"/>
        <w:jc w:val="center"/>
        <w:rPr>
          <w:rFonts w:hint="eastAsia"/>
          <w:lang w:eastAsia="zh-CN"/>
        </w:rPr>
      </w:pPr>
    </w:p>
    <w:p w14:paraId="3A1D8411">
      <w:pPr>
        <w:rPr>
          <w:rFonts w:hint="eastAsia"/>
        </w:rPr>
      </w:pPr>
    </w:p>
    <w:p w14:paraId="05722C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宋体" w:cs="Consolas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(1).</w:t>
      </w:r>
      <w:r>
        <w:rPr>
          <w:rFonts w:hint="eastAsia" w:ascii="Consolas" w:hAnsi="Consolas" w:cs="Consolas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出生率序列平稳，死亡率序列非平稳，自然增长率非平稳。ADF检验 得出。</w:t>
      </w:r>
    </w:p>
    <w:p w14:paraId="6DFE56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--- 3. 序列平稳性检验 (出生率) ---</w:t>
      </w:r>
    </w:p>
    <w:p w14:paraId="08A38E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 ADF 检验结果 (d=0 阶差分) ===</w:t>
      </w:r>
    </w:p>
    <w:p w14:paraId="657934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统计量         -4.513910</w:t>
      </w:r>
    </w:p>
    <w:p w14:paraId="2926F1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P值           0.000186</w:t>
      </w:r>
    </w:p>
    <w:p w14:paraId="2B12DA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延迟阶数         9.000000</w:t>
      </w:r>
    </w:p>
    <w:p w14:paraId="5008D5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观测数         28.000000</w:t>
      </w:r>
    </w:p>
    <w:p w14:paraId="77AD7B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临界值(1%)     -3.688926</w:t>
      </w:r>
    </w:p>
    <w:p w14:paraId="771263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临界值(5%)     -2.971989</w:t>
      </w:r>
    </w:p>
    <w:p w14:paraId="19476A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临界值(10%)    -2.625296</w:t>
      </w:r>
    </w:p>
    <w:p w14:paraId="7EEE8F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dtype: float64</w:t>
      </w:r>
    </w:p>
    <w:p w14:paraId="193AC2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结论：P值 &lt; 0.05，拒绝原假设，序列平稳。</w:t>
      </w:r>
    </w:p>
    <w:p w14:paraId="22F9FD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br w:type="textWrapping"/>
      </w:r>
      <w:r>
        <w:drawing>
          <wp:inline distT="0" distB="0" distL="114300" distR="114300">
            <wp:extent cx="5266055" cy="1882140"/>
            <wp:effectExtent l="0" t="0" r="6985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48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--- 3. 序列平稳性检验 (死亡率) ---</w:t>
      </w:r>
    </w:p>
    <w:p w14:paraId="65008D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✅ 序列在 0 阶差分后平稳，定阶 d=0。</w:t>
      </w:r>
    </w:p>
    <w:p w14:paraId="7D64AF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 ADF 检验结果 (d=0 阶差分) ===</w:t>
      </w:r>
    </w:p>
    <w:p w14:paraId="10D711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统计量         -1.618895</w:t>
      </w:r>
    </w:p>
    <w:p w14:paraId="466000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P值           0.473309</w:t>
      </w:r>
    </w:p>
    <w:p w14:paraId="4534F3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延迟阶数         1.000000</w:t>
      </w:r>
    </w:p>
    <w:p w14:paraId="3CB735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观测数         36.000000</w:t>
      </w:r>
    </w:p>
    <w:p w14:paraId="5F6AE6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临界值(1%)     -3.626652</w:t>
      </w:r>
    </w:p>
    <w:p w14:paraId="034B3E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临界值(5%)     -2.945951</w:t>
      </w:r>
    </w:p>
    <w:p w14:paraId="315F75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临界值(10%)    -2.611671</w:t>
      </w:r>
    </w:p>
    <w:p w14:paraId="00DC17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dtype: float64</w:t>
      </w:r>
    </w:p>
    <w:p w14:paraId="4595B2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eastAsia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结论：P值 ≥ 0.05，接受原假设，序列非平稳。</w:t>
      </w:r>
    </w:p>
    <w:p w14:paraId="73BBE6A0">
      <w:pPr>
        <w:rPr>
          <w:rFonts w:hint="eastAsia"/>
        </w:rPr>
      </w:pPr>
      <w:r>
        <w:drawing>
          <wp:inline distT="0" distB="0" distL="114300" distR="114300">
            <wp:extent cx="5267325" cy="1878330"/>
            <wp:effectExtent l="0" t="0" r="5715" b="1143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F8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--- 3. 序列平稳性检验 (自然增长率) ---</w:t>
      </w:r>
    </w:p>
    <w:p w14:paraId="1FB85D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</w:p>
    <w:p w14:paraId="536A40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 ADF 检验结果 (d=0 阶差分) ===</w:t>
      </w:r>
    </w:p>
    <w:p w14:paraId="0DC140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统计量         -4.625004</w:t>
      </w:r>
    </w:p>
    <w:p w14:paraId="1F84C3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P值           0.000116</w:t>
      </w:r>
    </w:p>
    <w:p w14:paraId="281708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延迟阶数        10.000000</w:t>
      </w:r>
    </w:p>
    <w:p w14:paraId="1D0A3A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观测数         27.000000</w:t>
      </w:r>
    </w:p>
    <w:p w14:paraId="1D360F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临界值(1%)     -3.699608</w:t>
      </w:r>
    </w:p>
    <w:p w14:paraId="1DF260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临界值(5%)     -2.976430</w:t>
      </w:r>
    </w:p>
    <w:p w14:paraId="7C562B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临界值(10%)    -2.627601</w:t>
      </w:r>
    </w:p>
    <w:p w14:paraId="2504F8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dtype: float64</w:t>
      </w:r>
    </w:p>
    <w:p w14:paraId="5EB715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结论：P值 &lt; 0.05，拒绝原假设，序列平稳。</w:t>
      </w:r>
    </w:p>
    <w:p w14:paraId="044DB5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✅ 序列在 0 阶差分后平稳，定阶 d=0。</w:t>
      </w:r>
    </w:p>
    <w:p w14:paraId="148672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drawing>
          <wp:inline distT="0" distB="0" distL="114300" distR="114300">
            <wp:extent cx="5267325" cy="1968500"/>
            <wp:effectExtent l="0" t="0" r="5715" b="1270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6367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死亡率序列一阶差分后平稳</w:t>
      </w:r>
    </w:p>
    <w:p w14:paraId="3C9F33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 ADF 检验结果 (d=1 阶差分) ===</w:t>
      </w:r>
    </w:p>
    <w:p w14:paraId="4424B0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统计量         -4.312385</w:t>
      </w:r>
    </w:p>
    <w:p w14:paraId="358658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P值           0.000423</w:t>
      </w:r>
    </w:p>
    <w:p w14:paraId="49BDCD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延迟阶数         0.000000</w:t>
      </w:r>
    </w:p>
    <w:p w14:paraId="6CDCA7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观测数         36.000000</w:t>
      </w:r>
    </w:p>
    <w:p w14:paraId="30DF6A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临界值(1%)     -3.626652</w:t>
      </w:r>
    </w:p>
    <w:p w14:paraId="55283C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临界值(5%)     -2.945951</w:t>
      </w:r>
    </w:p>
    <w:p w14:paraId="1FFCCC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临界值(10%)    -2.611671</w:t>
      </w:r>
    </w:p>
    <w:p w14:paraId="3F5F81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dtype: float64</w:t>
      </w:r>
    </w:p>
    <w:p w14:paraId="510545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结论：P值 &lt; 0.05，拒绝原假设，序列平稳。</w:t>
      </w:r>
    </w:p>
    <w:p w14:paraId="6C4CA4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drawing>
          <wp:inline distT="0" distB="0" distL="114300" distR="114300">
            <wp:extent cx="5264785" cy="1851660"/>
            <wp:effectExtent l="0" t="0" r="8255" b="762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44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✅ 序列在 1 阶差分后平稳，定阶 d=1。</w:t>
      </w:r>
    </w:p>
    <w:p w14:paraId="0BC709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</w:p>
    <w:p w14:paraId="483DAD57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选择模型拟合出生率。</w:t>
      </w:r>
    </w:p>
    <w:p w14:paraId="3E13618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</w:pPr>
      <w:r>
        <w:drawing>
          <wp:inline distT="0" distB="0" distL="114300" distR="114300">
            <wp:extent cx="5267960" cy="2169160"/>
            <wp:effectExtent l="0" t="0" r="5080" b="1016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ADA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</w:pPr>
      <w:r>
        <w:drawing>
          <wp:inline distT="0" distB="0" distL="114300" distR="114300">
            <wp:extent cx="5271135" cy="3213735"/>
            <wp:effectExtent l="0" t="0" r="1905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D70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</w:pPr>
    </w:p>
    <w:p w14:paraId="38F75AA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</w:pPr>
    </w:p>
    <w:p w14:paraId="480077E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/>
          <w:lang w:val="en-US" w:eastAsia="zh-CN"/>
        </w:rPr>
      </w:pPr>
    </w:p>
    <w:p w14:paraId="03D357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拟合模型为：</w:t>
      </w:r>
    </w:p>
    <w:p w14:paraId="080EDC09">
      <w:pPr>
        <w:numPr>
          <w:ilvl w:val="0"/>
          <w:numId w:val="0"/>
        </w:numPr>
        <w:rPr>
          <w:rFonts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=15.3307+0.9425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t</m:t>
              </m:r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ϵ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+0.7202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ϵ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t</m:t>
              </m:r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</m:oMath>
      </m:oMathPara>
    </w:p>
    <w:p w14:paraId="2D2F8E36">
      <w:pPr>
        <w:numPr>
          <w:ilvl w:val="0"/>
          <w:numId w:val="0"/>
        </w:numPr>
        <w:rPr>
          <w:rFonts w:hint="default" w:hAnsi="Cambria Math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其中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ϵ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∼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W</m:t>
          </m:r>
          <m:r>
            <m:rPr>
              <m:scr m:val="script"/>
            </m:rPr>
            <w:rPr>
              <w:rFonts w:hint="default" w:ascii="Cambria Math" w:hAnsi="Cambria Math" w:eastAsia="MS Mincho"/>
              <w:sz w:val="21"/>
            </w:rPr>
            <m:t>N</m:t>
          </m:r>
          <m:r>
            <m:rPr/>
            <w:rPr>
              <w:rFonts w:hint="default" w:ascii="Cambria Math" w:hAnsi="Cambria Math"/>
              <w:sz w:val="21"/>
            </w:rPr>
            <m:t>(0,0.5460)</m:t>
          </m:r>
        </m:oMath>
      </m:oMathPara>
      <w:bookmarkStart w:id="0" w:name="_GoBack"/>
      <w:bookmarkEnd w:id="0"/>
    </w:p>
    <w:p w14:paraId="2948CEFD">
      <w:pPr>
        <w:numPr>
          <w:ilvl w:val="0"/>
          <w:numId w:val="0"/>
        </w:numPr>
        <w:rPr>
          <w:rFonts w:hint="default" w:hAnsi="Cambria Math"/>
          <w:i w:val="0"/>
          <w:sz w:val="21"/>
        </w:rPr>
      </w:pPr>
    </w:p>
    <w:p w14:paraId="18B913F1">
      <w:pPr>
        <w:numPr>
          <w:ilvl w:val="0"/>
          <w:numId w:val="0"/>
        </w:numPr>
      </w:pPr>
      <w:r>
        <w:drawing>
          <wp:inline distT="0" distB="0" distL="114300" distR="114300">
            <wp:extent cx="4625340" cy="3901440"/>
            <wp:effectExtent l="0" t="0" r="762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55D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可见模型参数显著非零，残差序列随机。模型拟合较好。</w:t>
      </w:r>
    </w:p>
    <w:p w14:paraId="56BB1C5D">
      <w:pPr>
        <w:numPr>
          <w:ilvl w:val="0"/>
          <w:numId w:val="0"/>
        </w:num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预测为：</w:t>
      </w:r>
    </w:p>
    <w:p w14:paraId="67DBDB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--- 7. 样本外预测 (未来 10 期) (出生率) ---</w:t>
      </w:r>
    </w:p>
    <w:p w14:paraId="17F8F8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 预测值  下限(95% CI)  上限(95% CI)</w:t>
      </w:r>
    </w:p>
    <w:p w14:paraId="743A5D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2018  11.548480   10.100263   12.996697</w:t>
      </w:r>
    </w:p>
    <w:p w14:paraId="24011B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2019  11.766053    8.956152   14.575953</w:t>
      </w:r>
    </w:p>
    <w:p w14:paraId="4914D2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2020  11.971109    8.359205   15.583013</w:t>
      </w:r>
    </w:p>
    <w:p w14:paraId="2B32D1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2021  12.164370    7.966673   16.362066</w:t>
      </w:r>
    </w:p>
    <w:p w14:paraId="69E70B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2022  12.346513    7.689876   17.003149</w:t>
      </w:r>
    </w:p>
    <w:p w14:paraId="42CB28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2023  12.518178    7.488884   17.547472</w:t>
      </w:r>
    </w:p>
    <w:p w14:paraId="136AA0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2024  12.679968    7.341429   18.018508</w:t>
      </w:r>
    </w:p>
    <w:p w14:paraId="18FD07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2025  12.832452    7.233528   18.431375</w:t>
      </w:r>
    </w:p>
    <w:p w14:paraId="543569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2026  12.976163    7.155713   18.796614</w:t>
      </w:r>
    </w:p>
    <w:p w14:paraId="4A775A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2027  13.111608    7.101227   19.121988</w:t>
      </w:r>
    </w:p>
    <w:p w14:paraId="633C8F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drawing>
          <wp:inline distT="0" distB="0" distL="114300" distR="114300">
            <wp:extent cx="5268595" cy="2622550"/>
            <wp:effectExtent l="0" t="0" r="4445" b="139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39E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eastAsia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(4)同样方法预测死亡率模型，这里直接给出结果。</w:t>
      </w:r>
    </w:p>
    <w:p w14:paraId="1F4BC80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Ansi="Cambria Math"/>
          <w:i w:val="0"/>
          <w:sz w:val="28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8"/>
            </w:rPr>
            <m:t>∇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X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t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=0.3132</m:t>
          </m:r>
          <m:r>
            <m:rPr>
              <m:sty m:val="p"/>
            </m:rPr>
            <w:rPr>
              <w:rFonts w:hint="default" w:ascii="Cambria Math" w:hAnsi="Cambria Math"/>
              <w:sz w:val="28"/>
            </w:rPr>
            <m:t>∇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X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t−1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ϵ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t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</m:oMath>
      </m:oMathPara>
    </w:p>
    <w:p w14:paraId="2576EFD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Ansi="Cambria Math"/>
          <w:i w:val="0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X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t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=1.3132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X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t</m:t>
              </m:r>
              <m:r>
                <m:rPr/>
                <w:rPr>
                  <w:rFonts w:hint="default" w:ascii="Cambria Math" w:hAnsi="Cambria Math"/>
                  <w:sz w:val="28"/>
                </w:rPr>
                <m:t>−1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−0.3132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X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t</m:t>
              </m:r>
              <m:r>
                <m:rPr/>
                <w:rPr>
                  <w:rFonts w:hint="default" w:ascii="Cambria Math" w:hAnsi="Cambria Math"/>
                  <w:sz w:val="28"/>
                </w:rPr>
                <m:t>−2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ϵ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8"/>
                </w:rPr>
                <m:t>t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</m:oMath>
      </m:oMathPara>
    </w:p>
    <w:p w14:paraId="2B7E292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ϵ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t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∼</m:t>
          </m:r>
          <m:r>
            <m:rPr/>
            <w:rPr>
              <w:rFonts w:hint="default" w:ascii="Cambria Math" w:hAnsi="Cambria Math"/>
              <w:sz w:val="28"/>
              <w:lang w:val="en-US" w:eastAsia="zh-CN"/>
            </w:rPr>
            <m:t>W</m:t>
          </m:r>
          <m:r>
            <m:rPr>
              <m:scr m:val="script"/>
            </m:rPr>
            <w:rPr>
              <w:rFonts w:hint="default" w:ascii="Cambria Math" w:hAnsi="Cambria Math" w:eastAsia="MS Mincho"/>
              <w:sz w:val="28"/>
            </w:rPr>
            <m:t>N</m:t>
          </m:r>
          <m:r>
            <m:rPr/>
            <w:rPr>
              <w:rFonts w:hint="default" w:ascii="Cambria Math" w:hAnsi="Cambria Math"/>
              <w:sz w:val="28"/>
            </w:rPr>
            <m:t>(0,0.0094)</m:t>
          </m:r>
        </m:oMath>
      </m:oMathPara>
    </w:p>
    <w:p w14:paraId="6D8AA76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</w:pPr>
      <w:r>
        <w:drawing>
          <wp:inline distT="0" distB="0" distL="114300" distR="114300">
            <wp:extent cx="5266690" cy="2695575"/>
            <wp:effectExtent l="0" t="0" r="6350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9F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--- 7. 样本外预测 (未来 10 期) (死亡率) ---</w:t>
      </w:r>
    </w:p>
    <w:p w14:paraId="593A4A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预测值  下限(95% CI)  上限(95% CI)</w:t>
      </w:r>
    </w:p>
    <w:p w14:paraId="023394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2018  7.116263    6.925830    7.306696</w:t>
      </w:r>
    </w:p>
    <w:p w14:paraId="02F575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2019  7.118224    6.803901    7.432547</w:t>
      </w:r>
    </w:p>
    <w:p w14:paraId="76FA2F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2020  7.118839    6.705291    7.532387</w:t>
      </w:r>
    </w:p>
    <w:p w14:paraId="40BDA1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2021  7.119031    6.622621    7.615441</w:t>
      </w:r>
    </w:p>
    <w:p w14:paraId="6AB2D1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2022  7.119091    6.550908    7.687275</w:t>
      </w:r>
    </w:p>
    <w:p w14:paraId="543080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2023  7.119110    6.487003    7.751217</w:t>
      </w:r>
    </w:p>
    <w:p w14:paraId="0E6BFF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2024  7.119116    6.428909    7.809323</w:t>
      </w:r>
    </w:p>
    <w:p w14:paraId="3D5772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2025  7.119118    6.375314    7.862922</w:t>
      </w:r>
    </w:p>
    <w:p w14:paraId="6CB98C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2026  7.119118    6.325323    7.912914</w:t>
      </w:r>
    </w:p>
    <w:p w14:paraId="46A49D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2027  7.119119    6.278296    7.959941</w:t>
      </w:r>
    </w:p>
    <w:p w14:paraId="065CCE3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eastAsia"/>
          <w:lang w:val="en-US" w:eastAsia="zh-CN"/>
        </w:rPr>
      </w:pPr>
    </w:p>
    <w:p w14:paraId="022EF80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(5)同样方法预测自然增长率模型，这里直接给出结果</w:t>
      </w:r>
    </w:p>
    <w:p w14:paraId="02A83F4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Ansi="Cambria Math"/>
          <w:i w:val="0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8"/>
                </w:rPr>
                <m:t>X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t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=8.5017+0.9365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8"/>
                </w:rPr>
                <m:t>X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t−1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ϵ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t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+0.9999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ϵ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t−1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</m:oMath>
      </m:oMathPara>
    </w:p>
    <w:p w14:paraId="73D32D6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28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8"/>
            </w:rPr>
            <m:t>其中</m:t>
          </m:r>
          <m:sSub>
            <m:sSubPr>
              <m:ctrlPr>
                <w:rPr>
                  <w:rFonts w:hint="default" w:ascii="Cambria Math" w:hAnsi="Cambria Math"/>
                  <w:sz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</w:rPr>
                <m:t>ϵ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</w:rPr>
                <m:t>t</m:t>
              </m:r>
              <m:ctrlPr>
                <w:rPr>
                  <w:rFonts w:ascii="Cambria Math" w:hAnsi="Cambria Math"/>
                  <w:sz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</w:rPr>
            <m:t>∼</m:t>
          </m:r>
          <m:r>
            <m:rPr/>
            <w:rPr>
              <w:rFonts w:hint="default" w:ascii="Cambria Math" w:hAnsi="Cambria Math"/>
              <w:sz w:val="28"/>
              <w:lang w:val="en-US" w:eastAsia="zh-CN"/>
            </w:rPr>
            <m:t>W</m:t>
          </m:r>
          <m:r>
            <m:rPr>
              <m:scr m:val="script"/>
            </m:rPr>
            <w:rPr>
              <w:rFonts w:hint="default" w:ascii="Cambria Math" w:hAnsi="Cambria Math" w:eastAsia="MS Mincho"/>
              <w:sz w:val="28"/>
            </w:rPr>
            <m:t>N</m:t>
          </m:r>
          <m:r>
            <m:rPr/>
            <w:rPr>
              <w:rFonts w:hint="default" w:ascii="Cambria Math" w:hAnsi="Cambria Math"/>
              <w:sz w:val="28"/>
            </w:rPr>
            <m:t>(0,0.5299)</m:t>
          </m:r>
        </m:oMath>
      </m:oMathPara>
    </w:p>
    <w:p w14:paraId="2091AC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br w:type="textWrapping"/>
      </w:r>
    </w:p>
    <w:p w14:paraId="798821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</w:pPr>
      <w:r>
        <w:drawing>
          <wp:inline distT="0" distB="0" distL="114300" distR="114300">
            <wp:extent cx="5272405" cy="2618740"/>
            <wp:effectExtent l="0" t="0" r="635" b="254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98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--- 7. 样本外预测 (未来 10 期) (自然增长率) ---</w:t>
      </w:r>
    </w:p>
    <w:p w14:paraId="1A9DC9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预测值  下限(95% CI)  上限(95% CI)</w:t>
      </w:r>
    </w:p>
    <w:p w14:paraId="1E17E3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2018  3.681954    2.236733    5.127175</w:t>
      </w:r>
    </w:p>
    <w:p w14:paraId="4146F6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2019  3.988179    0.871501    7.104858</w:t>
      </w:r>
    </w:p>
    <w:p w14:paraId="0FA308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2020  4.274948    0.225188    8.324709</w:t>
      </w:r>
    </w:p>
    <w:p w14:paraId="3F5085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2021  4.543497   -0.175052    9.262047</w:t>
      </w:r>
    </w:p>
    <w:p w14:paraId="767055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2022  4.794984   -0.440221   10.030188</w:t>
      </w:r>
    </w:p>
    <w:p w14:paraId="77D667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2023  5.030492   -0.619047   10.680031</w:t>
      </w:r>
    </w:p>
    <w:p w14:paraId="1EC200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2024  5.251036   -0.738315   11.240388</w:t>
      </w:r>
    </w:p>
    <w:p w14:paraId="7F204D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  5.457569   -0.814654   11.729791</w:t>
      </w:r>
    </w:p>
    <w:p w14:paraId="69892D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2026  5.650979   -0.859203   12.161160</w:t>
      </w:r>
    </w:p>
    <w:p w14:paraId="330F62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2027  5.832100   -0.879824   12.544024</w:t>
      </w:r>
    </w:p>
    <w:p w14:paraId="6A0BC1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</w:rPr>
      </w:pPr>
    </w:p>
    <w:p w14:paraId="7B7638F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eastAsia" w:hAnsi="Cambria Math"/>
          <w:i w:val="0"/>
          <w:sz w:val="28"/>
          <w:lang w:val="en-US" w:eastAsia="zh-CN"/>
        </w:rPr>
      </w:pPr>
      <w:r>
        <w:rPr>
          <w:rFonts w:hint="eastAsia" w:hAnsi="Cambria Math"/>
          <w:i w:val="0"/>
          <w:sz w:val="28"/>
          <w:lang w:val="en-US" w:eastAsia="zh-CN"/>
        </w:rPr>
        <w:t>附录：代码</w:t>
      </w:r>
    </w:p>
    <w:p w14:paraId="7FB8A3D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import pandas as pd</w:t>
      </w:r>
    </w:p>
    <w:p w14:paraId="4505777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import numpy as np</w:t>
      </w:r>
    </w:p>
    <w:p w14:paraId="08E1F03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import matplotlib</w:t>
      </w:r>
    </w:p>
    <w:p w14:paraId="5C688C3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import matplotlib.pyplot as plt</w:t>
      </w:r>
    </w:p>
    <w:p w14:paraId="020888B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修正了导入错误：statsmodels.tsa.statstats -&gt; statsmodels.tsa.stattools</w:t>
      </w:r>
    </w:p>
    <w:p w14:paraId="000DCFD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from statsmodels.tsa.stattools import adfuller, arma_order_select_ic</w:t>
      </w:r>
    </w:p>
    <w:p w14:paraId="0E1D259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from statsmodels.stats.diagnostic import acorr_ljungbox</w:t>
      </w:r>
    </w:p>
    <w:p w14:paraId="2C14E59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from statsmodels.tsa.arima.model import ARIMA</w:t>
      </w:r>
    </w:p>
    <w:p w14:paraId="20DE634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from statsmodels.graphics.tsaplots import plot_acf, plot_pacf</w:t>
      </w:r>
    </w:p>
    <w:p w14:paraId="3D779CE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import warnings</w:t>
      </w:r>
    </w:p>
    <w:p w14:paraId="0823813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from io import StringIO</w:t>
      </w:r>
    </w:p>
    <w:p w14:paraId="2FECA55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import sys</w:t>
      </w:r>
    </w:p>
    <w:p w14:paraId="5BFBC37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02396E7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忽略警告信息</w:t>
      </w:r>
    </w:p>
    <w:p w14:paraId="327A672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warnings.filterwarnings("ignore")</w:t>
      </w:r>
    </w:p>
    <w:p w14:paraId="632F1C9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423AD50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设置中文字体和负号正常显示</w:t>
      </w:r>
    </w:p>
    <w:p w14:paraId="21C01A3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matplotlib.rcParams['font.sans-serif'] = ['SimHei', 'Arial Unicode MS'] </w:t>
      </w:r>
    </w:p>
    <w:p w14:paraId="153E7F3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matplotlib.rcParams['axes.unicode_minus'] = False</w:t>
      </w:r>
    </w:p>
    <w:p w14:paraId="6FED2AB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46B1FA6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提供的字符串数据</w:t>
      </w:r>
    </w:p>
    <w:p w14:paraId="7A5BEA0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data_string = """年 份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出生率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死亡率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自然增长率</w:t>
      </w:r>
    </w:p>
    <w:p w14:paraId="22447C0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1980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18.21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6.34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11.87</w:t>
      </w:r>
    </w:p>
    <w:p w14:paraId="06F3E3E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20.91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6.36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14.55</w:t>
      </w:r>
    </w:p>
    <w:p w14:paraId="68C4113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1982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22.28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15.68</w:t>
      </w:r>
    </w:p>
    <w:p w14:paraId="33866F2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20.19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13.29</w:t>
      </w:r>
    </w:p>
    <w:p w14:paraId="6E2337C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19.9 6.82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13.08</w:t>
      </w:r>
    </w:p>
    <w:p w14:paraId="19FF2D4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21.04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6.78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14.26</w:t>
      </w:r>
    </w:p>
    <w:p w14:paraId="7BF7DB6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22.43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6.86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15.57</w:t>
      </w:r>
    </w:p>
    <w:p w14:paraId="4896584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23.33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6.72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16.61</w:t>
      </w:r>
    </w:p>
    <w:p w14:paraId="0B103ED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22.37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6.64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15.73</w:t>
      </w:r>
    </w:p>
    <w:p w14:paraId="60B1CA1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1989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21.58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6.54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15.04</w:t>
      </w:r>
    </w:p>
    <w:p w14:paraId="3D175C6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1990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21.06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6.67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14.39</w:t>
      </w:r>
    </w:p>
    <w:p w14:paraId="72BB286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19.68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12.98</w:t>
      </w:r>
    </w:p>
    <w:p w14:paraId="476721D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1992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18.24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6.64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11.6</w:t>
      </w:r>
    </w:p>
    <w:p w14:paraId="470B8B9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18.09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6.64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11.45</w:t>
      </w:r>
    </w:p>
    <w:p w14:paraId="4CE4346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17.7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6.49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11.21</w:t>
      </w:r>
    </w:p>
    <w:p w14:paraId="48C9E64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17.12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6.57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10.55</w:t>
      </w:r>
    </w:p>
    <w:p w14:paraId="2F9EACE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16.98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6.56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10.42</w:t>
      </w:r>
    </w:p>
    <w:p w14:paraId="58C788C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16.57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6.51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10.06</w:t>
      </w:r>
    </w:p>
    <w:p w14:paraId="137440E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15.64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9.14</w:t>
      </w:r>
    </w:p>
    <w:p w14:paraId="7F1C3DC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1999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14.64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6.46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8.18</w:t>
      </w:r>
    </w:p>
    <w:p w14:paraId="30BD772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2000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14.03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6.45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7.58</w:t>
      </w:r>
    </w:p>
    <w:p w14:paraId="09C4FF1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13.38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6.43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6.95</w:t>
      </w:r>
    </w:p>
    <w:p w14:paraId="48DB286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2002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12.86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6.41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6.45</w:t>
      </w:r>
    </w:p>
    <w:p w14:paraId="327421B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12.41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6.01</w:t>
      </w:r>
    </w:p>
    <w:p w14:paraId="797F1FC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12.29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6.42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5.87</w:t>
      </w:r>
    </w:p>
    <w:p w14:paraId="3FE3436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6.51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5.89</w:t>
      </w:r>
    </w:p>
    <w:p w14:paraId="6E6D5C5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12.09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6.81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5.28</w:t>
      </w:r>
    </w:p>
    <w:p w14:paraId="5D75853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6.93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5.17</w:t>
      </w:r>
    </w:p>
    <w:p w14:paraId="0D95B5D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12.14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7.06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5.08</w:t>
      </w:r>
    </w:p>
    <w:p w14:paraId="28EC692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2009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11.95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7.08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4.87</w:t>
      </w:r>
    </w:p>
    <w:p w14:paraId="54E54AC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2010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11.9 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7.11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4.79</w:t>
      </w:r>
    </w:p>
    <w:p w14:paraId="0AC4D81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2011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11.93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7.14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4.79</w:t>
      </w:r>
    </w:p>
    <w:p w14:paraId="42FFF97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2012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7.15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4.95</w:t>
      </w:r>
    </w:p>
    <w:p w14:paraId="07494D2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2013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12.08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7.16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4.92</w:t>
      </w:r>
    </w:p>
    <w:p w14:paraId="26AFF12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2014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12.37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7.16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5.21</w:t>
      </w:r>
    </w:p>
    <w:p w14:paraId="036DCA6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2015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12.07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7.11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4.96</w:t>
      </w:r>
    </w:p>
    <w:p w14:paraId="313211B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2016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12.95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7.09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5.86</w:t>
      </w:r>
    </w:p>
    <w:p w14:paraId="3FF5BC1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2017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12.45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7.11</w:t>
      </w:r>
      <w:r>
        <w:rPr>
          <w:rFonts w:hint="default" w:hAnsi="Cambria Math"/>
          <w:i w:val="0"/>
          <w:sz w:val="18"/>
          <w:szCs w:val="18"/>
          <w:lang w:val="en-US" w:eastAsia="zh-CN"/>
        </w:rPr>
        <w:tab/>
      </w:r>
      <w:r>
        <w:rPr>
          <w:rFonts w:hint="default" w:hAnsi="Cambria Math"/>
          <w:i w:val="0"/>
          <w:sz w:val="18"/>
          <w:szCs w:val="18"/>
          <w:lang w:val="en-US" w:eastAsia="zh-CN"/>
        </w:rPr>
        <w:t>5.32</w:t>
      </w:r>
    </w:p>
    <w:p w14:paraId="7DCA90F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"""</w:t>
      </w:r>
    </w:p>
    <w:p w14:paraId="7352350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6A7D68B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定义需要分析的序列列表</w:t>
      </w:r>
    </w:p>
    <w:p w14:paraId="171DE81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SERIES_TO_ANALYZE = ['出生率', '死亡率', '自然增长率']</w:t>
      </w:r>
    </w:p>
    <w:p w14:paraId="000B123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FORECAST_STEPS = 10</w:t>
      </w:r>
    </w:p>
    <w:p w14:paraId="5073936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561B487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--- 1. 数据加载与预处理 (最终修复版本) ---</w:t>
      </w:r>
    </w:p>
    <w:p w14:paraId="53B7DDF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print("--- 1. 数据加载与预处理 (来自用户输入) ---")</w:t>
      </w:r>
    </w:p>
    <w:p w14:paraId="2969618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try:</w:t>
      </w:r>
    </w:p>
    <w:p w14:paraId="0B74B8E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核心修复：直接跳过复杂的标题行，并使用最宽松的分隔符读取数据，然后手动命名列。</w:t>
      </w:r>
    </w:p>
    <w:p w14:paraId="12D2412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504D922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1. 预处理字符串：将所有制表符、特殊空格替换为单个空格</w:t>
      </w:r>
    </w:p>
    <w:p w14:paraId="64A8397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cleaned_string = data_string.replace('\t', ' ').replace(' ', ' ')</w:t>
      </w:r>
    </w:p>
    <w:p w14:paraId="01FAD28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25D72BF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2. 使用 StringIO 和 r'\s+' 灵活分隔符读取，跳过第一行 (标题行)</w:t>
      </w:r>
    </w:p>
    <w:p w14:paraId="3FDD6B1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data = pd.read_csv(StringIO(cleaned_string), sep=r'\s+', engine='python', header=None, skiprows=1)</w:t>
      </w:r>
    </w:p>
    <w:p w14:paraId="739041A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441BF5E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3. 手动指定列名，确保列名正确</w:t>
      </w:r>
    </w:p>
    <w:p w14:paraId="629E24E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EXPECTED_COLUMNS = ['年份', '出生率', '死亡率', '自然增长率']</w:t>
      </w:r>
    </w:p>
    <w:p w14:paraId="6984ECA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1C3E658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检查列数是否符合预期，并进行调整</w:t>
      </w:r>
    </w:p>
    <w:p w14:paraId="0F88385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if data.shape[1] &lt; len(EXPECTED_COLUMNS):</w:t>
      </w:r>
    </w:p>
    <w:p w14:paraId="75DEC8A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raise ValueError(f"数据列数不足，预期 {len(EXPECTED_COLUMNS)} 列，实际读取到 {data.shape[1]} 列。请检查数据中是否存在不该有的空格。")</w:t>
      </w:r>
    </w:p>
    <w:p w14:paraId="3F10F5A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0D0F0FB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4. 赋值列名，并仅保留需要的4列</w:t>
      </w:r>
    </w:p>
    <w:p w14:paraId="13D5BD8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data.columns = EXPECTED_COLUMNS + [f'Extra_{i}' for i in range(data.shape[1] - len(EXPECTED_COLUMNS))]</w:t>
      </w:r>
    </w:p>
    <w:p w14:paraId="1FE214D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data = data[EXPECTED_COLUMNS] </w:t>
      </w:r>
    </w:p>
    <w:p w14:paraId="0169ECD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108B7D1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5. 提取时间序列并设置索引</w:t>
      </w:r>
    </w:p>
    <w:p w14:paraId="7F49DCB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 col in EXPECTED_COLUMNS[1:]: # 出生率, 死亡率, 自然增长率</w:t>
      </w:r>
    </w:p>
    <w:p w14:paraId="3E03B98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data[col] = pd.to_numeric(data[col], errors='coerce') </w:t>
      </w:r>
    </w:p>
    <w:p w14:paraId="1DF0CFC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7A1FC15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time_series_data = data.set_index(pd.to_datetime(data['年份'].astype(str), format='%Y'))[SERIES_TO_ANALYZE].dropna()</w:t>
      </w:r>
    </w:p>
    <w:p w14:paraId="2ABA485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170DD24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print(f"数据读取成功，共 {len(time_series_data)} 期观测值 (1980-2017)。")</w:t>
      </w:r>
    </w:p>
    <w:p w14:paraId="422FF43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print(f"分析序列：{', '.join(SERIES_TO_ANALYZE)} (‰)")</w:t>
      </w:r>
    </w:p>
    <w:p w14:paraId="68C38BB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print("数据预览：\n", time_series_data.head())</w:t>
      </w:r>
    </w:p>
    <w:p w14:paraId="7ED80CE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3E7BAD4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except Exception as e:</w:t>
      </w:r>
    </w:p>
    <w:p w14:paraId="350CB70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print(f"🚨 致命错误：数据加载或预处理失败。请检查输入数据格式。")</w:t>
      </w:r>
    </w:p>
    <w:p w14:paraId="6C450F1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print(f"详细错误: {e}")</w:t>
      </w:r>
    </w:p>
    <w:p w14:paraId="368C3F8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sys.exit()</w:t>
      </w:r>
    </w:p>
    <w:p w14:paraId="5D225C2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5D056FC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4F1D01A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--- 辅助函数：绘制时序图、ACF和PACF图 ---</w:t>
      </w:r>
    </w:p>
    <w:p w14:paraId="5E06BFF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def plot_ts_analysis(series, series_name, title_suffix=""):</w:t>
      </w:r>
    </w:p>
    <w:p w14:paraId="3D797B2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fig, axes = plt.subplots(3, 1, figsize=(12, 12))</w:t>
      </w:r>
    </w:p>
    <w:p w14:paraId="2CF4DFE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1BD0F72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series.plot(ax=axes[0], title=f'时间序列图 - {series_name}{title_suffix}')</w:t>
      </w:r>
    </w:p>
    <w:p w14:paraId="0A64BD3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axes[0].set_ylabel(f"{series_name} (‰)")</w:t>
      </w:r>
    </w:p>
    <w:p w14:paraId="2C9C548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7179D8B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lags_val = min(20, len(series)//2 - 1)</w:t>
      </w:r>
    </w:p>
    <w:p w14:paraId="2E8C755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plot_acf(series, zero=False, title=f"自相关函数 (ACF) - {series_name}{title_suffix}", lags=lags_val, ax=axes[1])</w:t>
      </w:r>
    </w:p>
    <w:p w14:paraId="4B0F285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plot_pacf(series, zero=False, title=f"偏自相关函数 (PACF) - {series_name}{title_suffix}", lags=lags_val, ax=axes[2])</w:t>
      </w:r>
    </w:p>
    <w:p w14:paraId="3D5659A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3A3A73E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plt.tight_layout()</w:t>
      </w:r>
    </w:p>
    <w:p w14:paraId="0BCC551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plt.show()</w:t>
      </w:r>
    </w:p>
    <w:p w14:paraId="56A4562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1AD1C8C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--- 辅助函数：ADF 检验 ---</w:t>
      </w:r>
    </w:p>
    <w:p w14:paraId="325B676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def adf_test(series, d=0):</w:t>
      </w:r>
    </w:p>
    <w:p w14:paraId="5CD8A30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series = series.dropna()</w:t>
      </w:r>
    </w:p>
    <w:p w14:paraId="0C974B8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if len(series) &lt; 10: return False, 1.0</w:t>
      </w:r>
    </w:p>
    <w:p w14:paraId="3B73179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result = adfuller(series)</w:t>
      </w:r>
    </w:p>
    <w:p w14:paraId="74E5054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adf_result = pd.Series(result[0:4], index=['统计量', 'P值', '延迟阶数', '观测数'])</w:t>
      </w:r>
    </w:p>
    <w:p w14:paraId="6BE4D2F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 key, value in result[4].items(): adf_result[f'临界值({key})'] = value</w:t>
      </w:r>
    </w:p>
    <w:p w14:paraId="37AE14E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is_stationary = result[1] &lt; 0.05</w:t>
      </w:r>
    </w:p>
    <w:p w14:paraId="16F1D3F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print(f"\n=== ADF 检验结果 (d={d} 阶差分) ===")</w:t>
      </w:r>
    </w:p>
    <w:p w14:paraId="5FDBC6E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print(adf_result)</w:t>
      </w:r>
    </w:p>
    <w:p w14:paraId="328FA9A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print(f"结论：P值 {'&lt; 0.05，拒绝原假设，序列平稳。' if is_stationary else '≥ 0.05，接受原假设，序列非平稳。'}")</w:t>
      </w:r>
    </w:p>
    <w:p w14:paraId="5C48E71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return is_stationary, result[1]</w:t>
      </w:r>
    </w:p>
    <w:p w14:paraId="43BD82C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1FD8073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--- 核心函数：执行完整的 ARIMA 分析流程 ---</w:t>
      </w:r>
    </w:p>
    <w:p w14:paraId="6844575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def run_arima_analysis(series, series_name, forecast_steps):</w:t>
      </w:r>
    </w:p>
    <w:p w14:paraId="07E8867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print(f"\n{'='*50}")</w:t>
      </w:r>
    </w:p>
    <w:p w14:paraId="083CAC1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print(f"开始分析序列: {series_name}")</w:t>
      </w:r>
    </w:p>
    <w:p w14:paraId="0B83AC0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print(f"{'='*50}")</w:t>
      </w:r>
    </w:p>
    <w:p w14:paraId="37CA25F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6FAA0E5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2. 绘制原始序列图表</w:t>
      </w:r>
    </w:p>
    <w:p w14:paraId="667930E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print(f"\n--- 2. 绘制原始序列图表 ({series_name}) ---")</w:t>
      </w:r>
    </w:p>
    <w:p w14:paraId="08B1094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plot_ts_analysis(series, series_name, "(原始)")</w:t>
      </w:r>
    </w:p>
    <w:p w14:paraId="195F324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016F3FA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3. 平稳性检验和确定差分阶数 d</w:t>
      </w:r>
    </w:p>
    <w:p w14:paraId="3717618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series_for_analysis = series.copy()</w:t>
      </w:r>
    </w:p>
    <w:p w14:paraId="2D62D74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d_order = 0</w:t>
      </w:r>
    </w:p>
    <w:p w14:paraId="669BBFF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print(f"\n--- 3. 序列平稳性检验 ({series_name}) ---")</w:t>
      </w:r>
    </w:p>
    <w:p w14:paraId="4674C1A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 d in range(3):</w:t>
      </w:r>
    </w:p>
    <w:p w14:paraId="0308196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is_stationary, _ = adf_test(series_for_analysis.dropna(), d)</w:t>
      </w:r>
    </w:p>
    <w:p w14:paraId="2D28D37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if is_stationary:</w:t>
      </w:r>
    </w:p>
    <w:p w14:paraId="7774335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    d_order = d</w:t>
      </w:r>
    </w:p>
    <w:p w14:paraId="536ADC1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    print(f"✅ 序列在 {d_order} 阶差分后平稳，定阶 d={d_order}。")</w:t>
      </w:r>
    </w:p>
    <w:p w14:paraId="7077DAB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    break</w:t>
      </w:r>
    </w:p>
    <w:p w14:paraId="642950E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series_for_analysis = series_for_analysis.diff().dropna()</w:t>
      </w:r>
    </w:p>
    <w:p w14:paraId="4AA1844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else:</w:t>
      </w:r>
    </w:p>
    <w:p w14:paraId="2050B9A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d_order = 2 </w:t>
      </w:r>
    </w:p>
    <w:p w14:paraId="3C7A231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print(f"⚠️ 序列在 2 阶差分后仍不平稳，为继续分析定阶 d=2。")</w:t>
      </w:r>
    </w:p>
    <w:p w14:paraId="2F0EEC5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0DC47EE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if d_order &gt; 0:</w:t>
      </w:r>
    </w:p>
    <w:p w14:paraId="2C3F88B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d_series = series.diff(d_order).dropna()</w:t>
      </w:r>
    </w:p>
    <w:p w14:paraId="64169E8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print(f"\n--- 绘制 {d_order} 阶差分序列图表 ({series_name}) ---")</w:t>
      </w:r>
    </w:p>
    <w:p w14:paraId="654182E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plot_ts_analysis(d_series, series_name, f"({d_order} 阶差分)")</w:t>
      </w:r>
    </w:p>
    <w:p w14:paraId="5DE0B6F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else:</w:t>
      </w:r>
    </w:p>
    <w:p w14:paraId="49EC068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d_series = series.copy()</w:t>
      </w:r>
    </w:p>
    <w:p w14:paraId="3587581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</w:t>
      </w:r>
    </w:p>
    <w:p w14:paraId="761C6A4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if len(d_series) &lt; 12:</w:t>
      </w:r>
    </w:p>
    <w:p w14:paraId="36053AD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print("🚨 警告：差分后的序列数据点不足，跳过后续分析。")</w:t>
      </w:r>
    </w:p>
    <w:p w14:paraId="53A3C86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return</w:t>
      </w:r>
    </w:p>
    <w:p w14:paraId="1DD4D1C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1D5B57A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4. 白噪声检验</w:t>
      </w:r>
    </w:p>
    <w:p w14:paraId="061A82A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print(f"\n--- 4. 序列白噪声检验 ({series_name}) ---")</w:t>
      </w:r>
    </w:p>
    <w:p w14:paraId="0BB8310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lb_test = acorr_ljungbox(d_series, lags=min(12, len(d_series)//2 - 1), return_df=True)</w:t>
      </w:r>
    </w:p>
    <w:p w14:paraId="56B7D1F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print(lb_test[['lb_stat', 'lb_pvalue']])</w:t>
      </w:r>
    </w:p>
    <w:p w14:paraId="2E68894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3A9AFF1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if all(lb_test['lb_pvalue'] &gt; 0.05):</w:t>
      </w:r>
    </w:p>
    <w:p w14:paraId="1C67E6E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print("结论：序列为白噪声序列。分析停止。")</w:t>
      </w:r>
    </w:p>
    <w:p w14:paraId="5600B2B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</w:t>
      </w:r>
    </w:p>
    <w:p w14:paraId="0FEC070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14EF2A7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# --- 5. 自动定阶 (新增输出值表) ---</w:t>
      </w:r>
    </w:p>
    <w:p w14:paraId="36E1FF8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print(f"\n--- 5. 自动定阶 ({series_name}) ---")</w:t>
      </w:r>
    </w:p>
    <w:p w14:paraId="76F7DA9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order_res = arma_order_select_ic(d_series, max_ar=5, max_ma=5, ic=["aic", "bic", "hqic"], trend='n')</w:t>
      </w:r>
    </w:p>
    <w:p w14:paraId="37FB0E9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49A8CD2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输出 BIC 准则值表 (行p, 列q)</w:t>
      </w:r>
    </w:p>
    <w:p w14:paraId="39BDD83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print("\n===== BIC 准则值表 (p行, q列) (越小越优) =====")</w:t>
      </w:r>
    </w:p>
    <w:p w14:paraId="2464840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print(order_res.bic.to_string()) </w:t>
      </w:r>
    </w:p>
    <w:p w14:paraId="256B7B5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print("=============================================")</w:t>
      </w:r>
    </w:p>
    <w:p w14:paraId="5368D35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08A0F91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print("===== AIC / BIC / HQIC 最优阶数选择结果 =====")</w:t>
      </w:r>
    </w:p>
    <w:p w14:paraId="2EA1C18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print(f"AIC 最优阶数 (p, q): ARMA{order_res.aic_min_order}")</w:t>
      </w:r>
    </w:p>
    <w:p w14:paraId="355A1AF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print(f"BIC 最优阶数 (p, q): ARMA{order_res.bic_min_order}")</w:t>
      </w:r>
    </w:p>
    <w:p w14:paraId="6F1CF7B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print(f"HQIC 最优阶数 (p, q): ARMA{order_res.hqic_min_order}")</w:t>
      </w:r>
    </w:p>
    <w:p w14:paraId="1237E94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print("==========================================")</w:t>
      </w:r>
    </w:p>
    <w:p w14:paraId="5771EFB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4942584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best_p, best_q = order_res.bic_min_order</w:t>
      </w:r>
    </w:p>
    <w:p w14:paraId="0CF3357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best_order = (best_p, d_order, best_q)</w:t>
      </w:r>
    </w:p>
    <w:p w14:paraId="4E6720A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print(f"选择 BIC 准则下的最优阶数：ARIMA{best_order}")</w:t>
      </w:r>
    </w:p>
    <w:p w14:paraId="6BD4389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7F1D138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6. 模型拟合与检验</w:t>
      </w:r>
    </w:p>
    <w:p w14:paraId="007165D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print(f"\n--- 6. 拟合 ARIMA{best_order} 模型 ({series_name}) ---")</w:t>
      </w:r>
    </w:p>
    <w:p w14:paraId="52A25C5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try:</w:t>
      </w:r>
    </w:p>
    <w:p w14:paraId="62DF683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# 使用原始序列和确定的阶数进行拟合</w:t>
      </w:r>
    </w:p>
    <w:p w14:paraId="763C8F2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model = ARIMA(series, order=best_order)</w:t>
      </w:r>
    </w:p>
    <w:p w14:paraId="34F9280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results = model.fit()</w:t>
      </w:r>
    </w:p>
    <w:p w14:paraId="3C0FA18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except Exception as e:</w:t>
      </w:r>
    </w:p>
    <w:p w14:paraId="4C2E0EB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print(f"🚨 错误：ARIMA 模型拟合失败。详细错误: {e}")</w:t>
      </w:r>
    </w:p>
    <w:p w14:paraId="77C9B0E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return</w:t>
      </w:r>
    </w:p>
    <w:p w14:paraId="67B22A4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2FE4721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print("\n=== 模型拟合结果 (Summary) ===")</w:t>
      </w:r>
    </w:p>
    <w:p w14:paraId="11CE0FC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print(results.summary())</w:t>
      </w:r>
    </w:p>
    <w:p w14:paraId="6EB58F0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484FC65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6.1 参数显著性检验</w:t>
      </w:r>
    </w:p>
    <w:p w14:paraId="1A3C49F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print("\n=== 6.1 参数显著性检验 (P值 &lt; 0.05 视为显著) ===")</w:t>
      </w:r>
    </w:p>
    <w:p w14:paraId="35625BF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params = pd.DataFrame({"参数": results.params, "P值": results.pvalues})</w:t>
      </w:r>
    </w:p>
    <w:p w14:paraId="03539A1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print(params)</w:t>
      </w:r>
    </w:p>
    <w:p w14:paraId="5213BCE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7764D64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6.2 残差白噪声检验</w:t>
      </w:r>
    </w:p>
    <w:p w14:paraId="3BAE59B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print("\n=== 6.2 残差白噪声检验 (Ljung-Box) ===")</w:t>
      </w:r>
    </w:p>
    <w:p w14:paraId="49D196A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resid = results.resid</w:t>
      </w:r>
    </w:p>
    <w:p w14:paraId="29476D9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lb_test_resid = acorr_ljungbox(resid, lags=min(12, len(resid)//2 - 1), return_df=True)</w:t>
      </w:r>
    </w:p>
    <w:p w14:paraId="16895AB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print(lb_test_resid[['lb_stat', 'lb_pvalue']])</w:t>
      </w:r>
    </w:p>
    <w:p w14:paraId="76EE1D4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08E1480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if all(lb_test_resid['lb_pvalue'] &gt; 0.05):</w:t>
      </w:r>
    </w:p>
    <w:p w14:paraId="73026A0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print("✅ 残差通过白噪声检验，可认为模型拟合良好。")</w:t>
      </w:r>
    </w:p>
    <w:p w14:paraId="0F2FD7D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else:</w:t>
      </w:r>
    </w:p>
    <w:p w14:paraId="2076D11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print("⚠️ 残差存在显著自相关，模型可能需改进（重新定阶）。")</w:t>
      </w:r>
    </w:p>
    <w:p w14:paraId="3E982D9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50896BC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7. 样本外预测</w:t>
      </w:r>
    </w:p>
    <w:p w14:paraId="430CB69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print(f"\n--- 7. 样本外预测 (未来 {forecast_steps} 期) ({series_name}) ---")</w:t>
      </w:r>
    </w:p>
    <w:p w14:paraId="7B7DECC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forecast_res = results.get_forecast(steps=forecast_steps)</w:t>
      </w:r>
    </w:p>
    <w:p w14:paraId="0892C91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forecast_mean = forecast_res.predicted_mean</w:t>
      </w:r>
    </w:p>
    <w:p w14:paraId="7807B72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forecast_ci = forecast_res.conf_int(alpha=0.05) </w:t>
      </w:r>
    </w:p>
    <w:p w14:paraId="5B0CD2B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56526BC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forecast_df = pd.DataFrame({</w:t>
      </w:r>
    </w:p>
    <w:p w14:paraId="011C909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'预测值': forecast_mean,</w:t>
      </w:r>
    </w:p>
    <w:p w14:paraId="7BC128C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'下限(95% CI)': forecast_ci.iloc[:, 0],</w:t>
      </w:r>
    </w:p>
    <w:p w14:paraId="5D1CD85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'上限(95% CI)': forecast_ci.iloc[:, 1]</w:t>
      </w:r>
    </w:p>
    <w:p w14:paraId="743AD4B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})</w:t>
      </w:r>
    </w:p>
    <w:p w14:paraId="13C103B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forecast_df.index = [str(x.year) for x in forecast_df.index]</w:t>
      </w:r>
    </w:p>
    <w:p w14:paraId="2A05975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print(forecast_df)</w:t>
      </w:r>
    </w:p>
    <w:p w14:paraId="7388000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6F8F679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# 8. 作图：样本内拟合与样本外预测</w:t>
      </w:r>
    </w:p>
    <w:p w14:paraId="679D001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plt.figure(figsize=(12, 6))</w:t>
      </w:r>
    </w:p>
    <w:p w14:paraId="7F52458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series.plot(label='原始序列', color='blue')</w:t>
      </w:r>
    </w:p>
    <w:p w14:paraId="596FADD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results.fittedvalues.plot(label='拟合值', color='green', linestyle='--')</w:t>
      </w:r>
    </w:p>
    <w:p w14:paraId="0DF3A10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forecast_mean.plot(label=f'预测值 (ARIMA{best_order})', color='red')</w:t>
      </w:r>
    </w:p>
    <w:p w14:paraId="0148E59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plt.fill_between(forecast_ci.index,</w:t>
      </w:r>
    </w:p>
    <w:p w14:paraId="2037946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             forecast_ci.iloc[:, 0],</w:t>
      </w:r>
    </w:p>
    <w:p w14:paraId="48DC24E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             forecast_ci.iloc[:, 1], color='pink', alpha=0.5, label='95% CI')</w:t>
      </w:r>
    </w:p>
    <w:p w14:paraId="1CEAEAF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plt.title(f'{series_name} ARIMA{best_order} 模型拟合与预测')</w:t>
      </w:r>
    </w:p>
    <w:p w14:paraId="279074D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plt.xlabel("年份")</w:t>
      </w:r>
    </w:p>
    <w:p w14:paraId="7D4950C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plt.ylabel(f"{series_name} (‰)")</w:t>
      </w:r>
    </w:p>
    <w:p w14:paraId="3B14BAA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plt.legend()</w:t>
      </w:r>
    </w:p>
    <w:p w14:paraId="79FF38F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plt.grid(True, linestyle=':', alpha=0.6)</w:t>
      </w:r>
    </w:p>
    <w:p w14:paraId="7D9EC1F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plt.show()</w:t>
      </w:r>
    </w:p>
    <w:p w14:paraId="15D42B4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</w:t>
      </w:r>
    </w:p>
    <w:p w14:paraId="7B0206A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sigma2 = results.params.get('sigma2', 0)</w:t>
      </w:r>
    </w:p>
    <w:p w14:paraId="0991336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print("\n--- 模型表达式总结 ---")</w:t>
      </w:r>
    </w:p>
    <w:p w14:paraId="22DD032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print(f"定阶 ARIMA{best_order}，残差方差 $\\hat{{\\sigma}}^2 = {sigma2:.4f}$")</w:t>
      </w:r>
    </w:p>
    <w:p w14:paraId="45B6A9F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print("------------------------------------------\n")</w:t>
      </w:r>
    </w:p>
    <w:p w14:paraId="755FA8A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0EBB7F2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</w:p>
    <w:p w14:paraId="0EF0270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# --- 主执行逻辑 ---</w:t>
      </w:r>
    </w:p>
    <w:p w14:paraId="4B05EA9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>if not time_series_data.empty:</w:t>
      </w:r>
    </w:p>
    <w:p w14:paraId="27B68AD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for col in SERIES_TO_ANALYZE:</w:t>
      </w:r>
    </w:p>
    <w:p w14:paraId="25DDC80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18"/>
          <w:szCs w:val="18"/>
          <w:lang w:val="en-US" w:eastAsia="zh-CN"/>
        </w:rPr>
      </w:pPr>
      <w:r>
        <w:rPr>
          <w:rFonts w:hint="default" w:hAnsi="Cambria Math"/>
          <w:i w:val="0"/>
          <w:sz w:val="18"/>
          <w:szCs w:val="18"/>
          <w:lang w:val="en-US" w:eastAsia="zh-CN"/>
        </w:rPr>
        <w:t xml:space="preserve">        run_arima_analysis(time_series_data[col], col, FORECAST_STEPS)</w:t>
      </w:r>
    </w:p>
    <w:p w14:paraId="438B324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Chars="0" w:right="0" w:rightChars="0"/>
        <w:jc w:val="left"/>
        <w:rPr>
          <w:rFonts w:hint="default" w:hAnsi="Cambria Math"/>
          <w:i w:val="0"/>
          <w:sz w:val="28"/>
          <w:lang w:val="en-US" w:eastAsia="zh-CN"/>
        </w:rPr>
      </w:pPr>
    </w:p>
    <w:p w14:paraId="6DCA0FFC">
      <w:pPr>
        <w:numPr>
          <w:ilvl w:val="0"/>
          <w:numId w:val="0"/>
        </w:numPr>
        <w:rPr>
          <w:rFonts w:hint="default" w:hAnsi="Cambria Math"/>
          <w:i w:val="0"/>
          <w:sz w:val="21"/>
          <w:lang w:val="en-US" w:eastAsia="zh-CN"/>
        </w:rPr>
      </w:pPr>
    </w:p>
    <w:p w14:paraId="2DF12BE4">
      <w:pPr>
        <w:numPr>
          <w:ilvl w:val="0"/>
          <w:numId w:val="0"/>
        </w:numPr>
        <w:rPr>
          <w:rFonts w:hint="eastAsia" w:hAnsi="Cambria Math"/>
          <w:i w:val="0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DB313"/>
    <w:multiLevelType w:val="singleLevel"/>
    <w:tmpl w:val="000DB313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C8B"/>
    <w:rsid w:val="000E52D0"/>
    <w:rsid w:val="001545AB"/>
    <w:rsid w:val="00286CA5"/>
    <w:rsid w:val="0045187D"/>
    <w:rsid w:val="00E31490"/>
    <w:rsid w:val="00F70C8B"/>
    <w:rsid w:val="1C6F76D0"/>
    <w:rsid w:val="4D1C3954"/>
    <w:rsid w:val="55BB0FCA"/>
    <w:rsid w:val="628611A3"/>
    <w:rsid w:val="6E52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167</Words>
  <Characters>280</Characters>
  <Lines>162</Lines>
  <Paragraphs>46</Paragraphs>
  <TotalTime>11</TotalTime>
  <ScaleCrop>false</ScaleCrop>
  <LinksUpToDate>false</LinksUpToDate>
  <CharactersWithSpaces>484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2024-09-12T13:24:00Z</dcterms:created>
  <dc:creator>榴晓 过</dc:creator>
  <cp:lastModifiedBy>林鑫</cp:lastModifiedBy>
  <dcterms:modified xsi:type="dcterms:W3CDTF">2025-10-17T11:17:35Z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FE20AB27D2BA47628D52455468D3D98E_12</vt:lpwstr>
  </property>
</Properties>
</file>