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95273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《矩阵计算》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期末</w:t>
      </w:r>
      <w:r>
        <w:rPr>
          <w:rFonts w:ascii="Arial" w:hAnsi="Arial" w:eastAsia="等线" w:cs="Arial"/>
          <w:b/>
          <w:sz w:val="52"/>
        </w:rPr>
        <w:t>上机测试题</w:t>
      </w:r>
    </w:p>
    <w:p w14:paraId="60D3444D">
      <w:pPr>
        <w:spacing w:before="480" w:after="480" w:line="288" w:lineRule="auto"/>
        <w:ind w:left="0"/>
        <w:rPr>
          <w:rFonts w:hint="default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信计2302班林鑫</w:t>
      </w:r>
    </w:p>
    <w:p w14:paraId="2520A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测试环境</w:t>
      </w:r>
      <w:r>
        <w:rPr>
          <w:rFonts w:ascii="Arial" w:hAnsi="Arial" w:eastAsia="等线" w:cs="Arial"/>
          <w:sz w:val="22"/>
        </w:rPr>
        <w:t xml:space="preserve">：MATLAB（需提前配置保存路径）  </w:t>
      </w:r>
    </w:p>
    <w:p w14:paraId="75FF0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核心前提</w:t>
      </w:r>
      <w:r>
        <w:rPr>
          <w:rFonts w:ascii="Arial" w:hAnsi="Arial" w:eastAsia="等线" w:cs="Arial"/>
          <w:sz w:val="22"/>
        </w:rPr>
        <w:t xml:space="preserve">：可直接调用已编写的函数（Gauss消去法、Cholesky分解、最小二乘拟合、迭代法、特征值求解等），本次测试重点考察函数应用、结果分析及问题解决能力  </w:t>
      </w:r>
    </w:p>
    <w:p w14:paraId="5FD81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提交要求</w:t>
      </w:r>
      <w:r>
        <w:rPr>
          <w:rFonts w:ascii="Arial" w:hAnsi="Arial" w:eastAsia="等线" w:cs="Arial"/>
          <w:sz w:val="22"/>
        </w:rPr>
        <w:t>：1. 运行结果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代码</w:t>
      </w:r>
      <w:r>
        <w:rPr>
          <w:rFonts w:ascii="Arial" w:hAnsi="Arial" w:eastAsia="等线" w:cs="Arial"/>
          <w:b/>
          <w:bCs/>
          <w:sz w:val="22"/>
        </w:rPr>
        <w:t>截图（含关键数据：迭代次数、残量误差、拟合系数等）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贴到本文件每个题目的下面</w:t>
      </w:r>
      <w:r>
        <w:rPr>
          <w:rFonts w:ascii="Arial" w:hAnsi="Arial" w:eastAsia="等线" w:cs="Arial"/>
          <w:sz w:val="22"/>
        </w:rPr>
        <w:t xml:space="preserve">；2. </w:t>
      </w:r>
      <w:r>
        <w:rPr>
          <w:rFonts w:ascii="Arial" w:hAnsi="Arial" w:eastAsia="等线" w:cs="Arial"/>
          <w:b/>
          <w:bCs/>
          <w:sz w:val="22"/>
        </w:rPr>
        <w:t>结果分析报告（按题目要求）</w:t>
      </w:r>
      <w:r>
        <w:rPr>
          <w:rFonts w:ascii="Arial" w:hAnsi="Arial" w:eastAsia="等线" w:cs="Arial"/>
          <w:sz w:val="22"/>
        </w:rPr>
        <w:t>；3. 按题目顺序整理提交，命名格式为“</w:t>
      </w:r>
      <w:r>
        <w:rPr>
          <w:rFonts w:hint="eastAsia" w:ascii="Arial" w:hAnsi="Arial" w:eastAsia="等线" w:cs="Arial"/>
          <w:sz w:val="22"/>
          <w:lang w:val="en-US" w:eastAsia="zh-CN"/>
        </w:rPr>
        <w:t>班级</w:t>
      </w:r>
      <w:r>
        <w:rPr>
          <w:rFonts w:ascii="Arial" w:hAnsi="Arial" w:eastAsia="等线" w:cs="Arial"/>
          <w:sz w:val="22"/>
        </w:rPr>
        <w:t>-姓名”</w:t>
      </w:r>
    </w:p>
    <w:p w14:paraId="48A9830B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题目1：Gauss消去法的稳定性对比</w:t>
      </w:r>
      <w:bookmarkEnd w:id="0"/>
    </w:p>
    <w:p w14:paraId="3EF888B7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任务</w:t>
      </w:r>
      <w:bookmarkEnd w:id="1"/>
    </w:p>
    <w:p w14:paraId="4CA2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调用已有的不选主元和列主元函数，完成以下任务：</w:t>
      </w:r>
    </w:p>
    <w:p w14:paraId="5B34AF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0阶Hilbert矩阵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>（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i+j−1</m:t>
            </m:r>
          </m:den>
        </m:f>
      </m:oMath>
      <w:r>
        <w:rPr>
          <w:rFonts w:ascii="Arial" w:hAnsi="Arial" w:eastAsia="等线" w:cs="Arial"/>
          <w:sz w:val="22"/>
        </w:rPr>
        <w:t>）和向量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>（</w:t>
      </w:r>
      <m:oMath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=</m:t>
        </m:r>
        <m:nary>
          <m:naryPr>
            <m:chr m:val="∑"/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j=1</m:t>
            </m: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2</m:t>
            </m:r>
            <m:r>
              <m:rPr/>
              <w:rPr>
                <w:rFonts w:ascii="Cambria Math" w:hAnsi="Cambria Math"/>
              </w:rPr>
              <m:t>0</m:t>
            </m:r>
          </m:sup>
          <m:e/>
        </m:nary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i+j−1</m:t>
            </m:r>
          </m:den>
        </m:f>
      </m:oMath>
      <w:r>
        <w:rPr>
          <w:rFonts w:ascii="Arial" w:hAnsi="Arial" w:eastAsia="等线" w:cs="Arial"/>
          <w:sz w:val="22"/>
        </w:rPr>
        <w:t>），该方程组的精确解为</w:t>
      </w:r>
      <m:oMath>
        <m:r>
          <m:rPr/>
          <w:rPr>
            <w:rFonts w:ascii="Cambria Math" w:hAnsi="Cambria Math"/>
          </w:rPr>
          <m:t>x=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...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  <w:r>
        <w:rPr>
          <w:rFonts w:ascii="Arial" w:hAnsi="Arial" w:eastAsia="等线" w:cs="Arial"/>
          <w:sz w:val="22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0个1）；</w:t>
      </w:r>
    </w:p>
    <w:p w14:paraId="57A2FAB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分别用两种Gauss消去法求解方程组</w:t>
      </w:r>
      <m:oMath>
        <m:r>
          <m:rPr/>
          <w:rPr>
            <w:rFonts w:ascii="Cambria Math" w:hAnsi="Cambria Math"/>
          </w:rPr>
          <m:t>Ax=b</m:t>
        </m:r>
      </m:oMath>
      <w:r>
        <w:rPr>
          <w:rFonts w:ascii="Arial" w:hAnsi="Arial" w:eastAsia="等线" w:cs="Arial"/>
          <w:sz w:val="22"/>
        </w:rPr>
        <w:t>，记录两种方法的计算耗时（用</w:t>
      </w:r>
      <w:r>
        <w:rPr>
          <w:rFonts w:ascii="Consolas" w:hAnsi="Consolas" w:eastAsia="Consolas" w:cs="Consolas"/>
          <w:sz w:val="22"/>
          <w:shd w:val="clear" w:fill="EFF0F1"/>
        </w:rPr>
        <w:t>tic/toc</w:t>
      </w:r>
      <w:r>
        <w:rPr>
          <w:rFonts w:ascii="Arial" w:hAnsi="Arial" w:eastAsia="等线" w:cs="Arial"/>
          <w:sz w:val="22"/>
        </w:rPr>
        <w:t>函数）；</w:t>
      </w:r>
    </w:p>
    <w:p w14:paraId="0158F80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计算两种方法的求解误差</w:t>
      </w:r>
      <m:oMath>
        <m:r>
          <m:rPr/>
          <w:rPr>
            <w:rFonts w:hint="default" w:ascii="DejaVu Math TeX Gyre" w:hAnsi="Arial" w:eastAsia="等线" w:cs="Arial"/>
            <w:sz w:val="22"/>
            <w:lang w:val="en-US"/>
          </w:rPr>
          <m:t>\</m:t>
        </m:r>
        <m:r>
          <m:rPr/>
          <w:rPr>
            <w:rFonts w:hint="default" w:ascii="DejaVu Math TeX Gyre" w:hAnsi="DejaVu Math TeX Gyre"/>
          </w:rPr>
          <m:t>|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x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近似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x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精确</m:t>
            </m:r>
            <m:ctrlPr>
              <w:rPr>
                <w:rFonts w:ascii="DejaVu Math TeX Gyre" w:hAnsi="DejaVu Math TeX Gyre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\</m:t>
            </m:r>
            <m:r>
              <m:rPr/>
              <w:rPr>
                <w:rFonts w:hint="default" w:ascii="DejaVu Math TeX Gyre" w:hAnsi="DejaVu Math TeX Gyre"/>
              </w:rPr>
              <m:t>|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和残量误差</w:t>
      </w:r>
      <m:oMath>
        <m:r>
          <m:rPr/>
          <w:rPr>
            <w:rFonts w:hint="default" w:ascii="DejaVu Math TeX Gyre" w:hAnsi="DejaVu Math TeX Gyre" w:eastAsia="等线"/>
            <w:sz w:val="22"/>
          </w:rPr>
          <m:t>‖A</m:t>
        </m:r>
        <m:sSub>
          <m:sSubPr>
            <m:ctrlPr>
              <w:rPr>
                <w:rFonts w:hint="default" w:ascii="DejaVu Math TeX Gyre" w:hAnsi="DejaVu Math TeX Gyre" w:eastAsia="等线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 w:eastAsia="等线"/>
                <w:sz w:val="22"/>
              </w:rPr>
              <m:t>x</m:t>
            </m:r>
            <m:ctrlPr>
              <w:rPr>
                <w:rFonts w:ascii="DejaVu Math TeX Gyre" w:hAnsi="DejaVu Math TeX Gyre" w:eastAsia="等线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等线"/>
                <w:sz w:val="22"/>
              </w:rPr>
              <m:t>近似</m:t>
            </m:r>
            <m:ctrlPr>
              <w:rPr>
                <w:rFonts w:ascii="DejaVu Math TeX Gyre" w:hAnsi="DejaVu Math TeX Gyre" w:eastAsia="等线"/>
                <w:sz w:val="22"/>
              </w:rPr>
            </m:ctrlPr>
          </m:sub>
        </m:sSub>
        <m:r>
          <m:rPr/>
          <w:rPr>
            <w:rFonts w:hint="default" w:ascii="DejaVu Math TeX Gyre" w:hAnsi="DejaVu Math TeX Gyre" w:eastAsia="等线"/>
            <w:sz w:val="22"/>
          </w:rPr>
          <m:t>−b</m:t>
        </m:r>
        <m:sSub>
          <m:sSubPr>
            <m:ctrlPr>
              <w:rPr>
                <w:rFonts w:hint="default" w:ascii="DejaVu Math TeX Gyre" w:hAnsi="DejaVu Math TeX Gyre" w:eastAsia="等线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 w:eastAsia="等线"/>
                <w:sz w:val="22"/>
              </w:rPr>
              <m:t>‖</m:t>
            </m:r>
            <m:ctrlPr>
              <w:rPr>
                <w:rFonts w:ascii="DejaVu Math TeX Gyre" w:hAnsi="DejaVu Math TeX Gyre" w:eastAsia="等线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 w:eastAsia="等线"/>
                <w:sz w:val="22"/>
              </w:rPr>
              <m:t>2</m:t>
            </m:r>
            <m:ctrlPr>
              <w:rPr>
                <w:rFonts w:ascii="DejaVu Math TeX Gyre" w:hAnsi="DejaVu Math TeX Gyre" w:eastAsia="等线"/>
                <w:sz w:val="22"/>
              </w:rPr>
            </m:ctrlPr>
          </m:sub>
        </m:sSub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2705100" cy="53873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</w:p>
    <w:p w14:paraId="0EF3641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3916680" cy="2438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069080" cy="429006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419600" cy="1440180"/>
            <wp:effectExtent l="0" t="0" r="0" b="762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3840480" cy="1478280"/>
            <wp:effectExtent l="0" t="0" r="0" b="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7927">
      <w:pPr>
        <w:numPr>
          <w:ilvl w:val="0"/>
          <w:numId w:val="0"/>
        </w:numPr>
        <w:spacing w:before="120" w:after="120" w:line="288" w:lineRule="auto"/>
        <w:jc w:val="left"/>
      </w:pPr>
    </w:p>
    <w:p w14:paraId="31948CB8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关键输出项</w:t>
      </w:r>
      <w:bookmarkEnd w:id="2"/>
    </w:p>
    <w:p w14:paraId="5AF5ECE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两种方法的计算耗时、求解误差、残量误差（表格形式呈现）；</w:t>
      </w:r>
    </w:p>
    <w:p w14:paraId="2940E93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稳定性分析</w:t>
      </w:r>
      <w:r>
        <w:rPr>
          <w:rFonts w:hint="eastAsia" w:ascii="Arial" w:hAnsi="Arial" w:eastAsia="等线" w:cs="Arial"/>
          <w:sz w:val="22"/>
          <w:lang w:val="en-US" w:eastAsia="zh-CN"/>
        </w:rPr>
        <w:t>表格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C108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1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A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计算耗时（s）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3ACF">
            <w:pPr>
              <w:spacing w:before="120" w:after="120" w:line="288" w:lineRule="auto"/>
              <w:ind w:left="0"/>
              <w:jc w:val="left"/>
              <w:rPr>
                <w:rFonts w:hAnsi="Cambria Math"/>
                <w:b w:val="0"/>
                <w:i w:val="0"/>
              </w:rPr>
            </w:pPr>
            <w:r>
              <w:rPr>
                <w:rFonts w:ascii="Arial" w:hAnsi="Arial" w:eastAsia="等线" w:cs="Arial"/>
                <w:sz w:val="22"/>
              </w:rPr>
              <w:t>求解误差</w:t>
            </w:r>
            <m:oMath>
              <m:r>
                <m:rPr/>
                <w:rPr>
                  <w:rFonts w:hint="default" w:ascii="DejaVu Math TeX Gyre" w:hAnsi="DejaVu Math TeX Gyre" w:eastAsia="等线"/>
                  <w:sz w:val="22"/>
                </w:rPr>
                <m:t>‖</m:t>
              </m:r>
              <m:sSub>
                <m:sSubPr>
                  <m:ctrlPr>
                    <w:rPr>
                      <w:rFonts w:hint="default" w:ascii="DejaVu Math TeX Gyre" w:hAnsi="DejaVu Math TeX Gyre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x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eastAsia="等线"/>
                      <w:sz w:val="22"/>
                    </w:rPr>
                    <m:t>近似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等线"/>
                  <w:sz w:val="22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x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eastAsia="等线"/>
                      <w:sz w:val="22"/>
                    </w:rPr>
                    <m:t>精确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‖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2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sub>
              </m:sSub>
            </m:oMath>
          </w:p>
          <w:p w14:paraId="0B7BBA41">
            <w:pPr>
              <w:spacing w:before="120" w:after="120" w:line="288" w:lineRule="auto"/>
              <w:ind w:left="0"/>
              <w:jc w:val="left"/>
              <w:rPr>
                <w:rFonts w:hAnsi="Cambria Math"/>
                <w:b w:val="0"/>
                <w:i w:val="0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4CA7E">
            <w:pPr>
              <w:spacing w:before="120" w:after="120" w:line="288" w:lineRule="auto"/>
              <w:ind w:left="0"/>
              <w:jc w:val="left"/>
              <w:rPr>
                <w:rFonts w:hAnsi="Cambria Math"/>
                <w:b w:val="0"/>
                <w:i w:val="0"/>
              </w:rPr>
            </w:pPr>
            <w:r>
              <w:rPr>
                <w:rFonts w:ascii="Arial" w:hAnsi="Arial" w:eastAsia="等线" w:cs="Arial"/>
                <w:sz w:val="22"/>
              </w:rPr>
              <w:t>残量误差</w:t>
            </w:r>
            <m:oMath>
              <m:r>
                <m:rPr/>
                <w:rPr>
                  <w:rFonts w:hint="default" w:ascii="DejaVu Math TeX Gyre" w:hAnsi="DejaVu Math TeX Gyre" w:eastAsia="等线"/>
                  <w:sz w:val="22"/>
                </w:rPr>
                <m:t>‖A</m:t>
              </m:r>
              <m:sSub>
                <m:sSubPr>
                  <m:ctrlPr>
                    <w:rPr>
                      <w:rFonts w:hint="default" w:ascii="DejaVu Math TeX Gyre" w:hAnsi="DejaVu Math TeX Gyre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x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eastAsia="等线"/>
                      <w:sz w:val="22"/>
                    </w:rPr>
                    <m:t>近似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等线"/>
                  <w:sz w:val="22"/>
                </w:rPr>
                <m:t>−b</m:t>
              </m:r>
              <m:sSub>
                <m:sSubPr>
                  <m:ctrlPr>
                    <w:rPr>
                      <w:rFonts w:hint="default" w:ascii="DejaVu Math TeX Gyre" w:hAnsi="DejaVu Math TeX Gyre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‖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2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sub>
              </m:sSub>
            </m:oMath>
          </w:p>
          <w:p w14:paraId="5803394D">
            <w:pPr>
              <w:spacing w:before="120" w:after="120" w:line="288" w:lineRule="auto"/>
              <w:ind w:left="0"/>
              <w:jc w:val="left"/>
              <w:rPr>
                <w:rFonts w:hAnsi="Cambria Math"/>
                <w:b w:val="0"/>
                <w:i w:val="0"/>
              </w:rPr>
            </w:pPr>
          </w:p>
        </w:tc>
      </w:tr>
      <w:tr w14:paraId="48924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06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不选主元Gauss消去法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819B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0.001105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EC55F">
            <w:r>
              <w:rPr>
                <w:rFonts w:hint="eastAsia"/>
              </w:rPr>
              <w:t>123.1297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EE6AA">
            <w:r>
              <w:rPr>
                <w:rFonts w:hint="eastAsia"/>
              </w:rPr>
              <w:t>1.7484e-15</w:t>
            </w:r>
          </w:p>
        </w:tc>
      </w:tr>
      <w:tr w14:paraId="26B180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65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列主元Gauss消去法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DFDD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0.002406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CDAB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57.0014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0DF7A">
            <w:r>
              <w:rPr>
                <w:rFonts w:hint="eastAsia"/>
              </w:rPr>
              <w:t>1.8544e-15</w:t>
            </w:r>
          </w:p>
        </w:tc>
      </w:tr>
    </w:tbl>
    <w:p w14:paraId="752DED7A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题目2：平方根法的应用与验证</w:t>
      </w:r>
      <w:bookmarkEnd w:id="3"/>
    </w:p>
    <w:p w14:paraId="5064A9E9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任务</w:t>
      </w:r>
      <w:bookmarkEnd w:id="4"/>
    </w:p>
    <w:p w14:paraId="29595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调用已有的Cholesky分解函数，完成以下操作：</w:t>
      </w:r>
    </w:p>
    <w:p w14:paraId="1F3EE41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已知对称正定矩阵</w:t>
      </w:r>
      <m:oMath>
        <m:r>
          <m:rPr/>
          <w:rPr>
            <w:rFonts w:hint="default" w:ascii="DejaVu Math TeX Gyre" w:hAnsi="DejaVu Math TeX Gyre" w:eastAsia="等线"/>
            <w:sz w:val="22"/>
          </w:rPr>
          <m:t>A=</m:t>
        </m:r>
        <m:d>
          <m:dPr>
            <m:begChr m:val="["/>
            <m:endChr m:val="]"/>
            <m:ctrlPr>
              <w:rPr>
                <w:rFonts w:hint="default" w:ascii="DejaVu Math TeX Gyre" w:hAnsi="DejaVu Math TeX Gyre" w:eastAsia="等线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DejaVu Math TeX Gyre" w:hAnsi="DejaVu Math TeX Gyre" w:eastAsia="等线"/>
                    <w:i/>
                    <w:sz w:val="22"/>
                  </w:rPr>
                </m:ctrlPr>
              </m:mPr>
              <m:m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9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3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−6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3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26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−7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−6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−7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 w:eastAsia="等线"/>
                      <w:sz w:val="22"/>
                    </w:rPr>
                    <m:t>28</m:t>
                  </m:r>
                  <m:ctrlPr>
                    <w:rPr>
                      <w:rFonts w:ascii="DejaVu Math TeX Gyre" w:hAnsi="DejaVu Math TeX Gyre" w:eastAsia="等线"/>
                      <w:sz w:val="22"/>
                    </w:rPr>
                  </m:ctrlPr>
                </m:e>
              </m:mr>
            </m:m>
            <m:ctrlPr>
              <w:rPr>
                <w:rFonts w:hint="default" w:ascii="DejaVu Math TeX Gyre" w:hAnsi="DejaVu Math TeX Gyre" w:eastAsia="等线"/>
                <w:i/>
                <w:sz w:val="22"/>
              </w:rPr>
            </m:ctrlPr>
          </m:e>
        </m:d>
      </m:oMath>
      <w:r>
        <w:rPr>
          <w:rFonts w:ascii="Arial" w:hAnsi="Arial" w:eastAsia="等线" w:cs="Arial"/>
          <w:sz w:val="22"/>
        </w:rPr>
        <w:t>，向量</w:t>
      </w:r>
      <m:oMath>
        <m:r>
          <m:rPr/>
          <w:rPr>
            <w:rFonts w:ascii="Cambria Math" w:hAnsi="Cambria Math"/>
          </w:rPr>
          <m:t>b=</m:t>
        </m:r>
        <m:d>
          <m:dPr>
            <m:begChr m:val="["/>
            <m:sepChr m:val=","/>
            <m:endChr m:val="]"/>
          </m:dPr>
          <m:e>
            <m:eqArr>
              <m:eqArrPr/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  <m:e>
                <m:r>
                  <m:rPr/>
                  <w:rPr>
                    <w:rFonts w:ascii="Cambria Math" w:hAnsi="Cambria Math"/>
                  </w:rPr>
                  <m:t>49</m:t>
                </m:r>
              </m:e>
              <m:e>
                <m:r>
                  <m:rPr/>
                  <w:rPr>
                    <w:rFonts w:ascii="Cambria Math" w:hAnsi="Cambria Math"/>
                  </w:rPr>
                  <m:t>32</m:t>
                </m:r>
              </m:e>
            </m:eqArr>
          </m:e>
        </m:d>
      </m:oMath>
      <w:r>
        <w:rPr>
          <w:rFonts w:ascii="Arial" w:hAnsi="Arial" w:eastAsia="等线" w:cs="Arial"/>
          <w:sz w:val="22"/>
        </w:rPr>
        <w:t>，用平方根法求解方程组</w:t>
      </w:r>
      <m:oMath>
        <m:r>
          <m:rPr/>
          <w:rPr>
            <w:rFonts w:ascii="Cambria Math" w:hAnsi="Cambria Math"/>
          </w:rPr>
          <m:t>Ax=b</m:t>
        </m:r>
      </m:oMath>
      <w:r>
        <w:rPr>
          <w:rFonts w:ascii="Arial" w:hAnsi="Arial" w:eastAsia="等线" w:cs="Arial"/>
          <w:sz w:val="22"/>
        </w:rPr>
        <w:t>；</w:t>
      </w:r>
    </w:p>
    <w:p w14:paraId="4E8C210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提取分解后的下三角阵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ascii="Arial" w:hAnsi="Arial" w:eastAsia="等线" w:cs="Arial"/>
          <w:sz w:val="22"/>
        </w:rPr>
        <w:t>，验证</w:t>
      </w:r>
      <m:oMath>
        <m:r>
          <m:rPr/>
          <w:rPr>
            <w:rFonts w:ascii="Cambria Math" w:hAnsi="Cambria Math"/>
          </w:rPr>
          <m:t>L</m:t>
        </m:r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=A</m:t>
        </m:r>
      </m:oMath>
      <w:r>
        <w:rPr>
          <w:rFonts w:ascii="Arial" w:hAnsi="Arial" w:eastAsia="等线" w:cs="Arial"/>
          <w:sz w:val="22"/>
        </w:rPr>
        <w:t>（计算</w:t>
      </w:r>
      <m:oMath>
        <m:r>
          <m:rPr>
            <m:sty m:val="p"/>
          </m:rPr>
          <w:rPr>
            <w:rFonts w:hint="default" w:ascii="DejaVu Math TeX Gyre" w:hAnsi="Arial" w:eastAsia="等线" w:cs="Arial"/>
            <w:sz w:val="22"/>
            <w:lang w:val="en-US"/>
          </w:rPr>
          <m:t>\</m:t>
        </m:r>
        <m:r>
          <m:rPr>
            <m:sty m:val="p"/>
          </m:rPr>
          <w:rPr>
            <w:rFonts w:hint="default" w:ascii="DejaVu Math TeX Gyre" w:hAnsi="DejaVu Math TeX Gyre"/>
          </w:rPr>
          <m:t>|L</m:t>
        </m:r>
        <m:sSup>
          <m:sSupPr>
            <m:ctrlPr>
              <w:rPr>
                <w:rFonts w:ascii="DejaVu Math TeX Gyre" w:hAnsi="DejaVu Math TeX Gyre"/>
                <w:b w:val="0"/>
                <w:bCs w:val="0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</w:rPr>
              <m:t>L</m:t>
            </m:r>
            <m:ctrlPr>
              <w:rPr>
                <w:rFonts w:ascii="DejaVu Math TeX Gyre" w:hAnsi="DejaVu Math TeX Gyre"/>
                <w:b w:val="0"/>
                <w:bCs w:val="0"/>
                <w:i w:val="0"/>
                <w:iCs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  <w:i w:val="0"/>
                <w:iCs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</w:rPr>
          <m:t>−A</m:t>
        </m:r>
        <m:sSub>
          <m:sSubPr>
            <m:ctrlPr>
              <w:rPr>
                <w:rFonts w:ascii="DejaVu Math TeX Gyre" w:hAnsi="DejaVu Math TeX Gyre"/>
                <w:b w:val="0"/>
                <w:bCs w:val="0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lang w:val="en-US"/>
              </w:rPr>
              <m:t>\</m:t>
            </m:r>
            <m:r>
              <m:rPr>
                <m:sty m:val="p"/>
              </m:rPr>
              <w:rPr>
                <w:rFonts w:ascii="DejaVu Math TeX Gyre" w:hAnsi="DejaVu Math TeX Gyre"/>
              </w:rPr>
              <m:t>|</m:t>
            </m:r>
            <m:ctrlPr>
              <w:rPr>
                <w:rFonts w:ascii="DejaVu Math TeX Gyre" w:hAnsi="DejaVu Math TeX Gyre"/>
                <w:b w:val="0"/>
                <w:bCs w:val="0"/>
                <w:i w:val="0"/>
                <w:iCs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b w:val="0"/>
                <w:bCs w:val="0"/>
                <w:i w:val="0"/>
                <w:iCs/>
              </w:rPr>
            </m:ctrlPr>
          </m:sub>
        </m:sSub>
      </m:oMath>
      <w:r>
        <w:rPr>
          <w:rFonts w:ascii="Arial" w:hAnsi="Arial" w:eastAsia="等线" w:cs="Arial"/>
          <w:sz w:val="22"/>
        </w:rPr>
        <w:t>，要求误差≤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−10</m:t>
            </m:r>
          </m:sup>
        </m:sSup>
      </m:oMath>
      <w:r>
        <w:rPr>
          <w:rFonts w:ascii="Arial" w:hAnsi="Arial" w:eastAsia="等线" w:cs="Arial"/>
          <w:sz w:val="22"/>
        </w:rPr>
        <w:t>）；</w:t>
      </w:r>
    </w:p>
    <w:p w14:paraId="5E1AAB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验证求解结果的正确性（计算</w:t>
      </w:r>
      <m:oMath>
        <m:r>
          <m:rPr/>
          <w:rPr>
            <w:rFonts w:ascii="Cambria Math" w:hAnsi="Cambria Math"/>
          </w:rPr>
          <m:t>|Ax−b</m:t>
        </m:r>
        <m:sSub>
          <m:sSubPr/>
          <m:e>
            <m:r>
              <m:rPr/>
              <w:rPr>
                <w:rFonts w:ascii="Cambria Math" w:hAnsi="Cambria Math"/>
              </w:rPr>
              <m:t>|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，要求误差≤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−10</m:t>
            </m:r>
          </m:sup>
        </m:sSup>
      </m:oMath>
      <w:r>
        <w:rPr>
          <w:rFonts w:ascii="Arial" w:hAnsi="Arial" w:eastAsia="等线" w:cs="Arial"/>
          <w:sz w:val="22"/>
        </w:rPr>
        <w:t>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2766060" cy="178308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前代和回代代码和上题相同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480560" cy="2667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</w:p>
    <w:p w14:paraId="1F1A17A7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关键输出项</w:t>
      </w:r>
      <w:bookmarkEnd w:id="5"/>
    </w:p>
    <w:p w14:paraId="455A4BDD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下三角阵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ascii="Arial" w:hAnsi="Arial" w:eastAsia="等线" w:cs="Arial"/>
          <w:sz w:val="22"/>
        </w:rPr>
        <w:t>；</w:t>
      </w:r>
    </w:p>
    <w:p w14:paraId="597DBD7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3.0000         0         0</w:t>
      </w:r>
    </w:p>
    <w:p w14:paraId="51D8EA9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1.0000    5.0000         0</w:t>
      </w:r>
    </w:p>
    <w:p w14:paraId="55D2140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-2.0000   -1.0000    4.7958</w:t>
      </w:r>
    </w:p>
    <w:p w14:paraId="3C31DD85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方程组的解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x= </w:t>
      </w:r>
      <w:r>
        <w:rPr>
          <w:rFonts w:hint="eastAsia"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[</w:t>
      </w:r>
      <w:r>
        <w:rPr>
          <w:rFonts w:hint="eastAsia" w:ascii="Arial" w:hAnsi="Arial" w:eastAsia="等线" w:cs="Arial"/>
          <w:sz w:val="22"/>
        </w:rPr>
        <w:t>0.8307</w:t>
      </w:r>
      <w:r>
        <w:rPr>
          <w:rFonts w:hint="eastAsia" w:ascii="Arial" w:hAnsi="Arial" w:eastAsia="等线" w:cs="Arial"/>
          <w:sz w:val="22"/>
          <w:lang w:val="en-US" w:eastAsia="zh-CN"/>
        </w:rPr>
        <w:t>,</w:t>
      </w:r>
      <w:r>
        <w:rPr>
          <w:rFonts w:hint="eastAsia" w:ascii="Arial" w:hAnsi="Arial" w:eastAsia="等线" w:cs="Arial"/>
          <w:sz w:val="22"/>
        </w:rPr>
        <w:t>2.2991</w:t>
      </w:r>
      <w:r>
        <w:rPr>
          <w:rFonts w:hint="eastAsia" w:ascii="Arial" w:hAnsi="Arial" w:eastAsia="等线" w:cs="Arial"/>
          <w:sz w:val="22"/>
          <w:lang w:val="en-US" w:eastAsia="zh-CN"/>
        </w:rPr>
        <w:t>,</w:t>
      </w:r>
      <w:r>
        <w:rPr>
          <w:rFonts w:hint="eastAsia" w:ascii="Arial" w:hAnsi="Arial" w:eastAsia="等线" w:cs="Arial"/>
          <w:sz w:val="22"/>
        </w:rPr>
        <w:t xml:space="preserve"> 1.8957</w:t>
      </w:r>
      <w:r>
        <w:rPr>
          <w:rFonts w:hint="eastAsia" w:ascii="Arial" w:hAnsi="Arial" w:eastAsia="等线" w:cs="Arial"/>
          <w:sz w:val="22"/>
          <w:lang w:val="en-US" w:eastAsia="zh-CN"/>
        </w:rPr>
        <w:t>]</w:t>
      </w:r>
      <w:r>
        <w:rPr>
          <w:rFonts w:hint="default" w:ascii="Arial" w:hAnsi="Arial" w:eastAsia="等线" w:cs="Arial"/>
          <w:sz w:val="22"/>
          <w:lang w:val="en-US" w:eastAsia="zh-CN"/>
        </w:rPr>
        <w:t>’</w:t>
      </w:r>
    </w:p>
    <w:p w14:paraId="1CEDE422">
      <w:pPr>
        <w:numPr>
          <w:ilvl w:val="0"/>
          <w:numId w:val="0"/>
        </w:numPr>
        <w:spacing w:before="120" w:after="120" w:line="288" w:lineRule="auto"/>
        <w:jc w:val="left"/>
      </w:pPr>
    </w:p>
    <w:p w14:paraId="39E40078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两个验证步骤的误差值。</w:t>
      </w:r>
      <w:r>
        <w:rPr>
          <w:rFonts w:hint="eastAsia"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 xml:space="preserve">  </w:t>
      </w:r>
      <m:oMath>
        <m:r>
          <m:rPr>
            <m:sty m:val="p"/>
          </m:rPr>
          <w:rPr>
            <w:rFonts w:hint="eastAsia" w:ascii="Cambria Math" w:hAnsi="Cambria Math" w:eastAsia="等线" w:cs="Arial"/>
            <w:sz w:val="22"/>
            <w:lang w:val="en-US"/>
          </w:rPr>
          <m:t>\</m:t>
        </m:r>
        <m:r>
          <m:rPr>
            <m:sty m:val="p"/>
          </m:rPr>
          <w:rPr>
            <w:rFonts w:hint="eastAsia" w:ascii="Cambria Math" w:hAnsi="Cambria Math" w:eastAsia="等线" w:cs="Arial"/>
            <w:sz w:val="22"/>
          </w:rPr>
          <m:t>|L</m:t>
        </m:r>
        <m:sSup>
          <m:sSupPr>
            <m:ctrlPr>
              <w:rPr>
                <w:rFonts w:hint="eastAsia" w:ascii="Cambria Math" w:hAnsi="Cambria Math" w:eastAsia="等线" w:cs="Arial"/>
                <w:sz w:val="2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L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T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等线" w:cs="Arial"/>
            <w:sz w:val="22"/>
          </w:rPr>
          <m:t>−A</m:t>
        </m:r>
        <m:sSub>
          <m:sSubPr>
            <m:ctrlPr>
              <w:rPr>
                <w:rFonts w:hint="eastAsia" w:ascii="Cambria Math" w:hAnsi="Cambria Math" w:eastAsia="等线" w:cs="Arial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  <w:lang w:val="en-US"/>
              </w:rPr>
              <m:t>\</m:t>
            </m:r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|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2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sub>
        </m:sSub>
      </m:oMath>
      <w:r>
        <w:rPr>
          <w:rFonts w:hint="eastAsia" w:hAnsi="Cambria Math" w:eastAsia="等线" w:cs="Arial"/>
          <w:i w:val="0"/>
          <w:sz w:val="22"/>
          <w:lang w:val="en-US" w:eastAsia="zh-CN"/>
        </w:rPr>
        <w:t>=</w:t>
      </w:r>
      <w:r>
        <w:rPr>
          <w:rFonts w:hint="eastAsia" w:ascii="Arial" w:hAnsi="Arial" w:eastAsia="等线" w:cs="Arial"/>
          <w:sz w:val="22"/>
        </w:rPr>
        <w:t>3.5527e-15</w:t>
      </w:r>
    </w:p>
    <w:p w14:paraId="5C2875B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 xml:space="preserve">  </w:t>
      </w:r>
      <m:oMath>
        <m:r>
          <m:rPr>
            <m:sty m:val="p"/>
          </m:rPr>
          <w:rPr>
            <w:rFonts w:hint="eastAsia" w:ascii="Cambria Math" w:hAnsi="Cambria Math" w:eastAsia="等线" w:cs="Arial"/>
            <w:sz w:val="22"/>
          </w:rPr>
          <m:t>|Ax−b</m:t>
        </m:r>
        <m:sSub>
          <m:sSubPr>
            <m:ctrlPr>
              <w:rPr>
                <w:rFonts w:hint="eastAsia" w:ascii="Cambria Math" w:hAnsi="Cambria Math" w:eastAsia="等线" w:cs="Arial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|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2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sub>
        </m:sSub>
      </m:oMath>
      <w:r>
        <w:rPr>
          <w:rFonts w:hint="eastAsia" w:hAnsi="Cambria Math" w:eastAsia="等线" w:cs="Arial"/>
          <w:i w:val="0"/>
          <w:sz w:val="22"/>
          <w:lang w:val="en-US" w:eastAsia="zh-CN"/>
        </w:rPr>
        <w:t>=</w:t>
      </w:r>
      <w:r>
        <w:rPr>
          <w:rFonts w:hint="eastAsia" w:ascii="Arial" w:hAnsi="Arial" w:eastAsia="等线" w:cs="Arial"/>
          <w:sz w:val="22"/>
        </w:rPr>
        <w:t xml:space="preserve"> 7.1054e-15</w:t>
      </w:r>
    </w:p>
    <w:p w14:paraId="5C47FA48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题目3：最小二乘拟合的方法对比（20分钟）</w:t>
      </w:r>
      <w:bookmarkEnd w:id="6"/>
    </w:p>
    <w:p w14:paraId="5062AC3E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任务</w:t>
      </w:r>
      <w:bookmarkEnd w:id="7"/>
    </w:p>
    <w:p w14:paraId="42548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调用已有的法方程组和QR分解函数，完成以下拟合任务：</w:t>
      </w:r>
    </w:p>
    <w:p w14:paraId="1F00077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拟合模型：</w:t>
      </w:r>
      <m:oMath>
        <m:r>
          <m:rPr/>
          <w:rPr>
            <w:rFonts w:ascii="Cambria Math" w:hAnsi="Cambria Math"/>
          </w:rPr>
          <m:t>y=a</m:t>
        </m:r>
        <m:sSup>
          <m:sSupPr/>
          <m:e>
            <m:r>
              <m:rPr/>
              <w:rPr>
                <w:rFonts w:ascii="Cambria Math" w:hAnsi="Cambria Math"/>
              </w:rPr>
              <m:t>t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+bt+c</m:t>
        </m:r>
      </m:oMath>
      <w:r>
        <w:rPr>
          <w:rFonts w:ascii="Arial" w:hAnsi="Arial" w:eastAsia="等线" w:cs="Arial"/>
          <w:sz w:val="22"/>
        </w:rPr>
        <w:t>（残向量2-范数最小）；</w:t>
      </w:r>
    </w:p>
    <w:p w14:paraId="02AF767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拟合数据（含噪声干扰）：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B4BD8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53BD">
            <w:pPr>
              <w:spacing w:before="120" w:after="120" w:line="288" w:lineRule="auto"/>
              <w:ind w:left="0"/>
              <w:jc w:val="left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F7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4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-0.75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FC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12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0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70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2C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0.75</w:t>
            </w:r>
          </w:p>
        </w:tc>
      </w:tr>
      <w:tr w14:paraId="4FA36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AFEFE">
            <w:pPr>
              <w:spacing w:before="120" w:after="120" w:line="288" w:lineRule="auto"/>
              <w:ind w:left="0"/>
              <w:jc w:val="left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8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2D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82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71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2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2B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89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2.33</w:t>
            </w:r>
          </w:p>
        </w:tc>
      </w:tr>
    </w:tbl>
    <w:p w14:paraId="488F302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输出两种方法的拟合系数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a</m:t>
            </m:r>
          </m:e>
          <m:e>
            <m:r>
              <m:rPr/>
              <w:rPr>
                <w:rFonts w:ascii="Cambria Math" w:hAnsi="Cambria Math"/>
              </w:rPr>
              <m:t>b</m:t>
            </m:r>
          </m:e>
          <m:e>
            <m:r>
              <m:rPr/>
              <w:rPr>
                <w:rFonts w:ascii="Cambria Math" w:hAnsi="Cambria Math"/>
              </w:rPr>
              <m:t>c</m:t>
            </m:r>
          </m:e>
        </m:d>
      </m:oMath>
      <w:r>
        <w:rPr>
          <w:rFonts w:ascii="Arial" w:hAnsi="Arial" w:eastAsia="等线" w:cs="Arial"/>
          <w:sz w:val="22"/>
        </w:rPr>
        <w:t>；</w:t>
      </w:r>
    </w:p>
    <w:p w14:paraId="65C5358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计算两种方法的残量误差</w:t>
      </w:r>
      <m:oMath>
        <m:r>
          <m:rPr/>
          <w:rPr>
            <w:rFonts w:ascii="Cambria Math" w:hAnsi="Cambria Math"/>
          </w:rPr>
          <m:t>|y−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+bt+c</m:t>
            </m:r>
          </m:e>
        </m:d>
        <m:sSub>
          <m:sSubPr/>
          <m:e>
            <m:r>
              <m:rPr/>
              <w:rPr>
                <w:rFonts w:ascii="Cambria Math" w:hAnsi="Cambria Math"/>
              </w:rPr>
              <m:t>|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，并绘制拟合曲线与原始数据的对比图（用</w:t>
      </w:r>
      <w:r>
        <w:rPr>
          <w:rFonts w:ascii="Consolas" w:hAnsi="Consolas" w:eastAsia="Consolas" w:cs="Consolas"/>
          <w:sz w:val="22"/>
          <w:shd w:val="clear" w:fill="EFF0F1"/>
        </w:rPr>
        <w:t>plot</w:t>
      </w:r>
      <w:r>
        <w:rPr>
          <w:rFonts w:ascii="Arial" w:hAnsi="Arial" w:eastAsia="等线" w:cs="Arial"/>
          <w:sz w:val="22"/>
        </w:rPr>
        <w:t>函数）；</w:t>
      </w:r>
    </w:p>
    <w:p w14:paraId="22B1A9B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442460" cy="44196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3124200" cy="32156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3550920" cy="26593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Cholesky，前代，回代和上面题目代码相同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4587240" cy="2628900"/>
            <wp:effectExtent l="0" t="0" r="0" b="762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4732020" cy="1485900"/>
            <wp:effectExtent l="0" t="0" r="7620" b="762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3886200" cy="1211580"/>
            <wp:effectExtent l="0" t="0" r="0" b="762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9F5B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关键输出项</w:t>
      </w:r>
      <w:bookmarkEnd w:id="8"/>
    </w:p>
    <w:p w14:paraId="0CBA7FD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拟合系数表、残量误差表；</w:t>
      </w:r>
    </w:p>
    <w:p w14:paraId="7D0E786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拟合曲线与原始数据对比图；</w:t>
      </w:r>
    </w:p>
    <w:p w14:paraId="6E3873E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方法对比分析</w:t>
      </w:r>
      <w:r>
        <w:rPr>
          <w:rFonts w:hint="eastAsia" w:ascii="Arial" w:hAnsi="Arial" w:eastAsia="等线" w:cs="Arial"/>
          <w:sz w:val="22"/>
          <w:lang w:val="en-US" w:eastAsia="zh-CN"/>
        </w:rPr>
        <w:t>表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2BDC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C7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E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拟合系数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5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拟合系数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33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拟合系数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20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残量误差</w:t>
            </w:r>
            <m:oMath>
              <m:r>
                <m:rPr/>
                <w:rPr>
                  <w:rFonts w:ascii="Cambria Math" w:hAnsi="Cambria Math"/>
                </w:rPr>
                <m:t>|y−</m:t>
              </m:r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/>
                    </w:rPr>
                    <m:t>+bt+c</m:t>
                  </m:r>
                </m:e>
              </m:d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14:paraId="7ED1B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8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法方程组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2966">
            <w:r>
              <w:rPr>
                <w:rFonts w:hint="eastAsia"/>
              </w:rPr>
              <w:t>0.9963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E26B">
            <w:r>
              <w:rPr>
                <w:rFonts w:hint="eastAsia"/>
              </w:rPr>
              <w:t>1.0053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34D44">
            <w:r>
              <w:rPr>
                <w:rFonts w:hint="eastAsia"/>
              </w:rPr>
              <w:t xml:space="preserve"> 1.0308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1DC45">
            <w:r>
              <w:rPr>
                <w:rFonts w:hint="eastAsia"/>
              </w:rPr>
              <w:t>0.0232</w:t>
            </w:r>
          </w:p>
        </w:tc>
      </w:tr>
      <w:tr w14:paraId="4F24E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8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QR分解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35C1">
            <w:r>
              <w:rPr>
                <w:rFonts w:hint="eastAsia"/>
              </w:rPr>
              <w:t>0.9963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72406">
            <w:r>
              <w:rPr>
                <w:rFonts w:hint="eastAsia"/>
              </w:rPr>
              <w:t>1.0053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396F6">
            <w:r>
              <w:rPr>
                <w:rFonts w:hint="eastAsia"/>
              </w:rPr>
              <w:t>1.0308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78F6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0.0232</w:t>
            </w:r>
          </w:p>
          <w:p w14:paraId="1A0B42F1"/>
        </w:tc>
      </w:tr>
    </w:tbl>
    <w:p w14:paraId="2281FB2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10"/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5271135" cy="4149725"/>
            <wp:effectExtent l="0" t="0" r="190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6D6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题目4：迭代法的收敛效率分析（25分钟）</w:t>
      </w:r>
      <w:bookmarkEnd w:id="9"/>
    </w:p>
    <w:p w14:paraId="582DB94C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任务</w:t>
      </w:r>
      <w:bookmarkEnd w:id="10"/>
    </w:p>
    <w:p w14:paraId="45C6D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调用已有的最速下降法和共轭梯度法函数，完成以下任务：</w:t>
      </w:r>
    </w:p>
    <w:p w14:paraId="7154566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目标方程组：</w:t>
      </w:r>
    </w:p>
    <w:p w14:paraId="1ABB18D3">
      <w:pPr>
        <w:spacing w:before="120" w:after="120" w:line="288" w:lineRule="auto"/>
        <w:ind w:left="0"/>
        <w:jc w:val="left"/>
      </w:pPr>
      <m:oMathPara>
        <m:oMath>
          <m:d>
            <m:dPr>
              <m:begChr m:val="["/>
              <m:sepChr m:val=","/>
              <m:endChr m:val="]"/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−3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-US" w:eastAsia="zh-CN"/>
                      </w:rPr>
                      <m:t>12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−5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−5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15</m:t>
                    </m:r>
                  </m:e>
                </m:mr>
              </m:m>
            </m:e>
          </m:d>
          <m:d>
            <m:dPr>
              <m:begChr m:val="["/>
              <m:sepChr m:val=","/>
              <m:endChr m:val="]"/>
            </m:dPr>
            <m:e>
              <m:eqArr>
                <m:eqArr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eqAr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−27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−17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12</m:t>
                  </m:r>
                </m:e>
              </m:eqArr>
            </m:e>
          </m:d>
        </m:oMath>
      </m:oMathPara>
    </w:p>
    <w:p w14:paraId="0208ACE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初始点</w:t>
      </w:r>
      <m:oMath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m:rPr/>
          <w:rPr>
            <w:rFonts w:ascii="Cambria Math" w:hAnsi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  <w:r>
        <w:rPr>
          <w:rFonts w:ascii="Arial" w:hAnsi="Arial" w:eastAsia="等线" w:cs="Arial"/>
          <w:sz w:val="22"/>
        </w:rPr>
        <w:t>，终止准则</w:t>
      </w:r>
      <m:oMath>
        <m:r>
          <m:rPr/>
          <w:rPr>
            <w:rFonts w:ascii="Cambria Math" w:hAnsi="Cambria Math"/>
          </w:rPr>
          <m:t>|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|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≤</m:t>
        </m:r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；</w:t>
      </w:r>
    </w:p>
    <w:p w14:paraId="274EE69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记录两种方法的迭代次数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、残量误差</w:t>
      </w:r>
      <m:oMath>
        <m:r>
          <m:rPr/>
          <w:rPr>
            <w:rFonts w:ascii="Cambria Math" w:hAnsi="Cambria Math"/>
          </w:rPr>
          <m:t>|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|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及计算耗时；</w:t>
      </w:r>
    </w:p>
    <w:p w14:paraId="53CB37F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绘制两种方法的残量误差收敛曲线（横坐标为迭代次数，纵坐标为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10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|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|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Arial" w:hAnsi="Arial" w:eastAsia="等线" w:cs="Arial"/>
          <w:sz w:val="22"/>
        </w:rPr>
        <w:t>）；</w:t>
      </w:r>
    </w:p>
    <w:p w14:paraId="60B33456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A169084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84248AD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594860" cy="4716780"/>
            <wp:effectExtent l="0" t="0" r="762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AF09">
      <w:pPr>
        <w:numPr>
          <w:ilvl w:val="0"/>
          <w:numId w:val="0"/>
        </w:numPr>
        <w:spacing w:before="120" w:after="120" w:line="288" w:lineRule="auto"/>
        <w:jc w:val="left"/>
      </w:pPr>
      <w:r>
        <w:br w:type="textWrapping"/>
      </w:r>
      <w:r>
        <w:drawing>
          <wp:inline distT="0" distB="0" distL="114300" distR="114300">
            <wp:extent cx="4503420" cy="226314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632960" cy="3276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C5B1061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关键输出项</w:t>
      </w:r>
      <w:bookmarkEnd w:id="11"/>
    </w:p>
    <w:p w14:paraId="025CA79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迭代次数、残量误差、耗时对比表；</w:t>
      </w:r>
    </w:p>
    <w:p w14:paraId="6ADDF8D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残量误差收敛曲线图；</w:t>
      </w:r>
    </w:p>
    <w:p w14:paraId="15161DC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收敛效率分析结论。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643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E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A2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迭代次数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4D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残量误差</w:t>
            </w:r>
            <m:oMath>
              <m:r>
                <m:rPr/>
                <w:rPr>
                  <w:rFonts w:ascii="Cambria Math" w:hAnsi="Cambria Math"/>
                </w:rPr>
                <m:t>|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7D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计算耗时（s）</w:t>
            </w:r>
          </w:p>
        </w:tc>
      </w:tr>
      <w:tr w14:paraId="1CE3B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10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最速下降法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339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6016">
            <w:r>
              <w:rPr>
                <w:rFonts w:hint="eastAsia"/>
              </w:rPr>
              <w:t>5.7972e-07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1FFB1">
            <w:r>
              <w:rPr>
                <w:rFonts w:hint="eastAsia"/>
              </w:rPr>
              <w:t>0.023156</w:t>
            </w:r>
          </w:p>
        </w:tc>
      </w:tr>
      <w:tr w14:paraId="3D60E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96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共轭梯度法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27EA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9717">
            <w:r>
              <w:rPr>
                <w:rFonts w:hint="eastAsia"/>
              </w:rPr>
              <w:t>4.7833e-16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DE6ED">
            <w:r>
              <w:rPr>
                <w:rFonts w:hint="eastAsia"/>
              </w:rPr>
              <w:t>0.004849</w:t>
            </w:r>
          </w:p>
        </w:tc>
      </w:tr>
    </w:tbl>
    <w:p w14:paraId="0926F05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5272405" cy="4166235"/>
            <wp:effectExtent l="0" t="0" r="63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结论：在求解对称正定线性方程组时，</w:t>
      </w:r>
      <w:bookmarkStart w:id="18" w:name="_GoBack"/>
      <w:bookmarkEnd w:id="18"/>
      <w:r>
        <w:rPr>
          <w:rFonts w:ascii="Arial" w:hAnsi="Arial" w:eastAsia="等线" w:cs="Arial"/>
          <w:sz w:val="22"/>
        </w:rPr>
        <w:t>共轭梯度法在收敛速度、计算精度以及时间性能上全面优于最速下降法。</w:t>
      </w:r>
    </w:p>
    <w:p w14:paraId="45BE3DC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题目5：迭代法求解大型系数矩阵方程组（20分钟）</w:t>
      </w:r>
      <w:bookmarkEnd w:id="12"/>
    </w:p>
    <w:p w14:paraId="35B354C2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任务</w:t>
      </w:r>
      <w:bookmarkEnd w:id="13"/>
    </w:p>
    <w:p w14:paraId="699AE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调用已有的雅可比迭代法、高斯-赛德尔迭代法和超松弛迭代法函数，求解100阶大型系数矩阵方程组，对比三种方法的收敛性能。</w:t>
      </w:r>
    </w:p>
    <w:p w14:paraId="6C884D0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生成100阶对角占优矩阵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>：对角线元素</w:t>
      </w:r>
      <m:oMath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a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ii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=10</m:t>
        </m:r>
        <m:r>
          <m:rPr/>
          <w:rPr>
            <w:rFonts w:hint="default" w:ascii="DejaVu Math TeX Gyre" w:hAnsi="DejaVu Math TeX Gyre"/>
            <w:lang w:val="en-US" w:eastAsia="zh-CN"/>
          </w:rPr>
          <m:t>0</m:t>
        </m:r>
        <m:r>
          <m:rPr/>
          <w:rPr>
            <w:rFonts w:hint="default" w:ascii="DejaVu Math TeX Gyre" w:hAnsi="DejaVu Math TeX Gyre"/>
          </w:rPr>
          <m:t>+rand(1)</m:t>
        </m:r>
        <m:r>
          <m:rPr>
            <m:sty m:val="p"/>
          </m:rPr>
          <w:rPr>
            <w:rFonts w:ascii="Cambria Math" w:hAnsi="Cambria Math"/>
          </w:rPr>
          <m:t>
</m:t>
        </m:r>
      </m:oMath>
      <w:r>
        <w:rPr>
          <w:rFonts w:ascii="Arial" w:hAnsi="Arial" w:eastAsia="等线" w:cs="Arial"/>
          <w:sz w:val="22"/>
        </w:rPr>
        <w:t>（随机数范围[0,1)，非对角线元素</w:t>
      </w:r>
      <m:oMath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a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ij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=randn(1)</m:t>
        </m:r>
        <m:r>
          <m:rPr>
            <m:sty m:val="p"/>
          </m:rPr>
          <w:rPr>
            <w:rFonts w:ascii="Cambria Math" w:hAnsi="Cambria Math"/>
          </w:rPr>
          <m:t>
</m:t>
        </m:r>
      </m:oMath>
      <w:r>
        <w:rPr>
          <w:rFonts w:ascii="Arial" w:hAnsi="Arial" w:eastAsia="等线" w:cs="Arial"/>
          <w:sz w:val="22"/>
        </w:rPr>
        <w:t>（标准正态分布随机数），确保矩阵对角占优（满足迭代收敛条件）；</w:t>
      </w:r>
    </w:p>
    <w:p w14:paraId="6DCD460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构造向量</w:t>
      </w:r>
      <m:oMath>
        <m:r>
          <m:rPr/>
          <w:rPr>
            <w:rFonts w:hint="default" w:ascii="DejaVu Math TeX Gyre" w:hAnsi="DejaVu Math TeX Gyre"/>
          </w:rPr>
          <m:t>b=A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x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精确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，其中</w:t>
      </w:r>
      <m:oMath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x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精确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=(1,1,...,1</m:t>
        </m:r>
        <m:sSup>
          <m:sSupPr>
            <m:ctrlPr>
              <w:rPr>
                <w:rFonts w:hint="default" w:ascii="DejaVu Math TeX Gyre" w:hAnsi="DejaVu Math TeX Gyre"/>
              </w:rPr>
            </m:ctrlPr>
          </m:sSupPr>
          <m:e>
            <m:r>
              <m:rPr/>
              <w:rPr>
                <w:rFonts w:hint="default" w:ascii="DejaVu Math TeX Gyre" w:hAnsi="DejaVu Math TeX Gyre"/>
              </w:rPr>
              <m:t>)</m:t>
            </m:r>
            <m:ctrlPr>
              <w:rPr>
                <w:rFonts w:ascii="DejaVu Math TeX Gyre" w:hAnsi="DejaVu Math TeX Gyre"/>
              </w:rPr>
            </m:ctrlPr>
          </m:e>
          <m:sup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
</m:t>
        </m:r>
      </m:oMath>
      <w:r>
        <w:rPr>
          <w:rFonts w:ascii="Arial" w:hAnsi="Arial" w:eastAsia="等线" w:cs="Arial"/>
          <w:sz w:val="22"/>
        </w:rPr>
        <w:t>（100个1）；</w:t>
      </w:r>
    </w:p>
    <w:p w14:paraId="6B5301E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迭代参数：初始点</w:t>
      </w:r>
      <m:oMath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m:rPr/>
          <w:rPr>
            <w:rFonts w:ascii="Cambria Math" w:hAnsi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...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  <w:r>
        <w:rPr>
          <w:rFonts w:ascii="Arial" w:hAnsi="Arial" w:eastAsia="等线" w:cs="Arial"/>
          <w:sz w:val="22"/>
        </w:rPr>
        <w:t>，终止准则</w:t>
      </w:r>
      <m:oMath>
        <m:r>
          <m:rPr/>
          <w:rPr>
            <w:rFonts w:hint="default" w:ascii="DejaVu Math TeX Gyre" w:hAnsi="DejaVu Math TeX Gyre"/>
          </w:rPr>
          <m:t>‖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r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k</m:t>
            </m:r>
            <m:ctrlPr>
              <w:rPr>
                <w:rFonts w:ascii="DejaVu Math TeX Gyre" w:hAnsi="DejaVu Math TeX Gyre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‖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≤1</m:t>
        </m:r>
        <m:sSup>
          <m:sSupPr>
            <m:ctrlPr>
              <w:rPr>
                <w:rFonts w:hint="default" w:ascii="DejaVu Math TeX Gyre" w:hAnsi="DejaVu Math TeX Gyre"/>
              </w:rPr>
            </m:ctrlPr>
          </m:sSupPr>
          <m:e>
            <m:r>
              <m:rPr/>
              <w:rPr>
                <w:rFonts w:hint="default" w:ascii="DejaVu Math TeX Gyre" w:hAnsi="DejaVu Math TeX Gyre"/>
              </w:rPr>
              <m:t>0</m:t>
            </m:r>
            <m:ctrlPr>
              <w:rPr>
                <w:rFonts w:ascii="DejaVu Math TeX Gyre" w:hAnsi="DejaVu Math TeX Gyre"/>
              </w:rPr>
            </m:ctrlPr>
          </m:e>
          <m:sup>
            <m:r>
              <m:rPr/>
              <w:rPr>
                <w:rFonts w:hint="default" w:ascii="DejaVu Math TeX Gyre" w:hAnsi="DejaVu Math TeX Gyre"/>
              </w:rPr>
              <m:t>−6</m:t>
            </m:r>
            <m:ctrlPr>
              <w:rPr>
                <w:rFonts w:ascii="DejaVu Math TeX Gyre" w:hAnsi="DejaVu Math TeX Gyre"/>
              </w:rPr>
            </m:ctrlPr>
          </m:sup>
        </m:sSup>
      </m:oMath>
      <w:r>
        <w:rPr>
          <w:rFonts w:ascii="Arial" w:hAnsi="Arial" w:eastAsia="等线" w:cs="Arial"/>
          <w:sz w:val="22"/>
        </w:rPr>
        <w:t>，SOR迭代松弛因子取</w:t>
      </w:r>
      <m:oMath>
        <m:r>
          <m:rPr/>
          <w:rPr>
            <w:rFonts w:ascii="Cambria Math" w:hAnsi="Cambria Math"/>
          </w:rPr>
          <m:t>ω=1.2</m:t>
        </m:r>
      </m:oMath>
      <w:r>
        <w:rPr>
          <w:rFonts w:ascii="Arial" w:hAnsi="Arial" w:eastAsia="等线" w:cs="Arial"/>
          <w:sz w:val="22"/>
        </w:rPr>
        <w:t>；</w:t>
      </w:r>
    </w:p>
    <w:p w14:paraId="6FD4689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记录三种方法的迭代次数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、计算耗时、求解误差</w:t>
      </w:r>
      <m:oMath>
        <m:r>
          <m:rPr/>
          <w:rPr>
            <w:rFonts w:hint="default" w:ascii="DejaVu Math TeX Gyre" w:hAnsi="DejaVu Math TeX Gyre"/>
          </w:rPr>
          <m:t>‖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x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近似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x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精确</m:t>
            </m:r>
            <m:ctrlPr>
              <w:rPr>
                <w:rFonts w:ascii="DejaVu Math TeX Gyre" w:hAnsi="DejaVu Math TeX Gyre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‖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
</m:t>
        </m:r>
      </m:oMath>
      <w:r>
        <w:rPr>
          <w:rFonts w:ascii="Arial" w:hAnsi="Arial" w:eastAsia="等线" w:cs="Arial"/>
          <w:sz w:val="22"/>
        </w:rPr>
        <w:t>及最终残量误差</w:t>
      </w:r>
      <m:oMath>
        <m:r>
          <m:rPr/>
          <w:rPr>
            <w:rFonts w:hint="default" w:ascii="DejaVu Math TeX Gyre" w:hAnsi="DejaVu Math TeX Gyre"/>
          </w:rPr>
          <m:t>‖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r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k</m:t>
            </m:r>
            <m:ctrlPr>
              <w:rPr>
                <w:rFonts w:ascii="DejaVu Math TeX Gyre" w:hAnsi="DejaVu Math TeX Gyre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‖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5128260" cy="5585460"/>
            <wp:effectExtent l="0" t="0" r="762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930140" cy="3124200"/>
            <wp:effectExtent l="0" t="0" r="762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5189220" cy="3253740"/>
            <wp:effectExtent l="0" t="0" r="7620" b="762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1364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关键输出项</w:t>
      </w:r>
      <w:bookmarkEnd w:id="14"/>
    </w:p>
    <w:p w14:paraId="38FCC6B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三种方法的迭代次数、耗时、求解误差及残量误差（表格形式呈现）；</w:t>
      </w:r>
    </w:p>
    <w:p w14:paraId="6DF1FD3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收敛性能分析</w:t>
      </w:r>
      <w:r>
        <w:rPr>
          <w:rFonts w:hint="eastAsia" w:ascii="Arial" w:hAnsi="Arial" w:eastAsia="等线" w:cs="Arial"/>
          <w:sz w:val="22"/>
          <w:lang w:val="en-US" w:eastAsia="zh-CN"/>
        </w:rPr>
        <w:t>表格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AB82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4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C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迭代次数</w:t>
            </w:r>
            <m:oMath>
              <m:r>
                <m:rPr/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1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计算耗时（s）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02A5">
            <w:pPr>
              <w:spacing w:before="120" w:after="120" w:line="288" w:lineRule="auto"/>
              <w:ind w:left="0"/>
              <w:jc w:val="left"/>
              <w:rPr>
                <w:rFonts w:hAnsi="Cambria Math"/>
                <w:b w:val="0"/>
                <w:i w:val="0"/>
              </w:rPr>
            </w:pPr>
            <w:r>
              <w:rPr>
                <w:rFonts w:ascii="Arial" w:hAnsi="Arial" w:eastAsia="等线" w:cs="Arial"/>
                <w:sz w:val="22"/>
              </w:rPr>
              <w:t>求解误差</w:t>
            </w:r>
            <m:oMath>
              <m:r>
                <m:rPr/>
                <w:rPr>
                  <w:rFonts w:hint="default" w:ascii="DejaVu Math TeX Gyre" w:hAnsi="DejaVu Math TeX Gyre"/>
                </w:rPr>
                <m:t>‖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</w:rPr>
                    <m:t>近似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</w:rPr>
                    <m:t>精确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‖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</m:oMath>
          </w:p>
          <w:p w14:paraId="6F7D5AC6">
            <w:pPr>
              <w:spacing w:before="120" w:after="120" w:line="288" w:lineRule="auto"/>
              <w:ind w:left="0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
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90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残量误差</w:t>
            </w:r>
            <m:oMath>
              <m:r>
                <m:rPr/>
                <w:rPr>
                  <w:rFonts w:hint="default" w:ascii="DejaVu Math TeX Gyre" w:hAnsi="DejaVu Math TeX Gyre"/>
                </w:rPr>
                <m:t>‖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r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k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‖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
</m:t>
              </m:r>
            </m:oMath>
          </w:p>
        </w:tc>
      </w:tr>
      <w:tr w14:paraId="2889B6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3C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Jacobi迭代法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F4E6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3A68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 xml:space="preserve"> 0.045016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89AD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8.9264e-09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8DC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 xml:space="preserve"> 8.6581e-07</w:t>
            </w:r>
          </w:p>
        </w:tc>
      </w:tr>
      <w:tr w14:paraId="5733C4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2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Gauss-Seidel迭代法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26355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C3AD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0.017841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BBCF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 xml:space="preserve"> 3.2527e-09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508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 xml:space="preserve"> 3.2664e-07</w:t>
            </w:r>
          </w:p>
        </w:tc>
      </w:tr>
      <w:tr w14:paraId="4A8DB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E2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SOR迭代法（</w:t>
            </w:r>
            <m:oMath>
              <m:r>
                <m:rPr/>
                <w:rPr>
                  <w:rFonts w:ascii="Cambria Math" w:hAnsi="Cambria Math"/>
                </w:rPr>
                <m:t>ω=1.2</m:t>
              </m:r>
            </m:oMath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0B858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8D5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0.001028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4A90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 xml:space="preserve">  3.1598e-09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070C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 xml:space="preserve"> 3.2480e-07</w:t>
            </w:r>
          </w:p>
        </w:tc>
      </w:tr>
    </w:tbl>
    <w:p w14:paraId="392D4AB2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题目6：特征值求解与验证</w:t>
      </w:r>
      <w:bookmarkEnd w:id="15"/>
    </w:p>
    <w:p w14:paraId="42195B07">
      <w:pPr>
        <w:spacing w:before="300" w:after="120" w:line="288" w:lineRule="auto"/>
        <w:ind w:left="0"/>
        <w:jc w:val="left"/>
        <w:outlineLvl w:val="2"/>
      </w:pPr>
      <w:bookmarkStart w:id="16" w:name="heading_19"/>
      <w:r>
        <w:rPr>
          <w:rFonts w:ascii="Arial" w:hAnsi="Arial" w:eastAsia="等线" w:cs="Arial"/>
          <w:b/>
          <w:sz w:val="30"/>
        </w:rPr>
        <w:t>任务</w:t>
      </w:r>
      <w:bookmarkEnd w:id="16"/>
    </w:p>
    <w:p w14:paraId="5343F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调用已有的幂法和QR方法函数，完成以下任务：</w:t>
      </w:r>
    </w:p>
    <w:p w14:paraId="37ED3FE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给定矩阵</w:t>
      </w:r>
      <m:oMath>
        <m:r>
          <m:rPr/>
          <w:rPr>
            <w:rFonts w:ascii="Cambria Math" w:hAnsi="Cambria Math"/>
          </w:rPr>
          <m:t>A=</m:t>
        </m:r>
        <m:d>
          <m:dPr>
            <m:begChr m:val="["/>
            <m:sepChr m:val=",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rPr>
          <w:rFonts w:ascii="Arial" w:hAnsi="Arial" w:eastAsia="等线" w:cs="Arial"/>
          <w:sz w:val="22"/>
        </w:rPr>
        <w:t>，用幂法求其按模最大的特征值</w:t>
      </w:r>
      <m:oMath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λ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max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及对应特征向量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ascii="Arial" w:hAnsi="Arial" w:eastAsia="等线" w:cs="Arial"/>
          <w:sz w:val="22"/>
        </w:rPr>
        <w:t>（终止准则</w:t>
      </w:r>
      <m:oMath>
        <m:f>
          <m:fPr/>
          <m:num>
            <m:r>
              <m:rPr/>
              <w:rPr>
                <w:rFonts w:ascii="Cambria Math" w:hAnsi="Cambria Math"/>
              </w:rPr>
              <m:t>|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k−1</m:t>
                </m:r>
              </m:sub>
            </m:sSub>
            <m:r>
              <m:rPr/>
              <w:rPr>
                <w:rFonts w:ascii="Cambria Math" w:hAnsi="Cambria Math"/>
              </w:rPr>
              <m:t>|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r>
              <m:rPr/>
              <w:rPr>
                <w:rFonts w:ascii="Cambria Math" w:hAnsi="Cambria Math"/>
              </w:rPr>
              <m:t>|</m:t>
            </m:r>
          </m:den>
        </m:f>
        <m:r>
          <m:rPr/>
          <w:rPr>
            <w:rFonts w:ascii="Cambria Math" w:hAnsi="Cambria Math"/>
          </w:rPr>
          <m:t>≤</m:t>
        </m:r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）；</w:t>
      </w:r>
    </w:p>
    <w:p w14:paraId="63CFF68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用QR方法求矩阵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>的全部特征值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" w:hAnsi="Arial" w:eastAsia="等线" w:cs="Arial"/>
          <w:sz w:val="22"/>
        </w:rPr>
        <w:t>；</w:t>
      </w:r>
    </w:p>
    <w:p w14:paraId="3346441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验证：幂法求得的</w:t>
      </w:r>
      <m:oMath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λ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max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是否与QR方法求得的最大特征值一致（误差≤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）；</w:t>
      </w:r>
    </w:p>
    <w:p w14:paraId="227BDD9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验证特征向量的正确性（计算</w:t>
      </w:r>
      <m:oMath>
        <m:r>
          <m:rPr/>
          <w:rPr>
            <w:rFonts w:hint="default" w:ascii="DejaVu Math TeX Gyre" w:hAnsi="DejaVu Math TeX Gyre"/>
          </w:rPr>
          <m:t>|Av−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λ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max</m:t>
            </m:r>
            <m:ctrlPr>
              <w:rPr>
                <w:rFonts w:ascii="DejaVu Math TeX Gyre" w:hAnsi="DejaVu Math TeX Gyre"/>
              </w:rPr>
            </m:ctrlPr>
          </m:sub>
        </m:sSub>
        <m:r>
          <m:rPr/>
          <w:rPr>
            <w:rFonts w:hint="default" w:ascii="DejaVu Math TeX Gyre" w:hAnsi="DejaVu Math TeX Gyre"/>
          </w:rPr>
          <m:t>v</m:t>
        </m:r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|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，要求误差≤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5052060" cy="3002280"/>
            <wp:effectExtent l="0" t="0" r="7620" b="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5273675" cy="3517900"/>
            <wp:effectExtent l="0" t="0" r="14605" b="254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其中zqr函数与第三题相同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3611880" cy="3345180"/>
            <wp:effectExtent l="0" t="0" r="0" b="762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3573780" cy="2567940"/>
            <wp:effectExtent l="0" t="0" r="7620" b="762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0E33">
      <w:pPr>
        <w:spacing w:before="300" w:after="120" w:line="288" w:lineRule="auto"/>
        <w:ind w:left="0"/>
        <w:jc w:val="left"/>
        <w:outlineLvl w:val="2"/>
      </w:pPr>
      <w:bookmarkStart w:id="17" w:name="heading_20"/>
      <w:r>
        <w:rPr>
          <w:rFonts w:ascii="Arial" w:hAnsi="Arial" w:eastAsia="等线" w:cs="Arial"/>
          <w:b/>
          <w:sz w:val="30"/>
        </w:rPr>
        <w:t>关键输出项</w:t>
      </w:r>
      <w:bookmarkEnd w:id="17"/>
    </w:p>
    <w:p w14:paraId="658CFCBA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幂法的迭代次数、</w:t>
      </w:r>
      <m:oMath>
        <m:sSub>
          <m:sSubPr>
            <m:ctrlPr>
              <w:rPr>
                <w:rFonts w:hint="default" w:ascii="DejaVu Math TeX Gyre" w:hAnsi="DejaVu Math TeX Gyre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λ</m:t>
            </m:r>
            <m:ctrlPr>
              <w:rPr>
                <w:rFonts w:ascii="DejaVu Math TeX Gyre" w:hAnsi="DejaVu Math TeX Gyre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</w:rPr>
              <m:t>max</m:t>
            </m:r>
            <m:ctrlPr>
              <w:rPr>
                <w:rFonts w:ascii="DejaVu Math TeX Gyre" w:hAnsi="DejaVu Math TeX Gyre"/>
              </w:rPr>
            </m:ctrlPr>
          </m:sub>
        </m:sSub>
      </m:oMath>
      <w:r>
        <w:rPr>
          <w:rFonts w:ascii="Arial" w:hAnsi="Arial" w:eastAsia="等线" w:cs="Arial"/>
          <w:sz w:val="22"/>
        </w:rPr>
        <w:t>及特征向量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迭代</w:t>
      </w:r>
      <w:r>
        <w:rPr>
          <w:rFonts w:hint="eastAsia" w:ascii="Arial" w:hAnsi="Arial" w:eastAsia="等线" w:cs="Arial"/>
          <w:sz w:val="22"/>
        </w:rPr>
        <w:t>16</w:t>
      </w:r>
      <w:r>
        <w:rPr>
          <w:rFonts w:hint="eastAsia" w:ascii="Arial" w:hAnsi="Arial" w:eastAsia="等线" w:cs="Arial"/>
          <w:sz w:val="22"/>
          <w:lang w:val="en-US" w:eastAsia="zh-CN"/>
        </w:rPr>
        <w:t>次</w:t>
      </w:r>
    </w:p>
    <w:p w14:paraId="69AD4D1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 xml:space="preserve">  </w:t>
      </w:r>
      <m:oMath>
        <m:sSub>
          <m:sSubPr>
            <m:ctrlPr>
              <w:rPr>
                <w:rFonts w:hint="eastAsia" w:ascii="Cambria Math" w:hAnsi="Cambria Math" w:eastAsia="等线" w:cs="Arial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λ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等线" w:cs="Arial"/>
                <w:sz w:val="22"/>
              </w:rPr>
              <m:t>max</m:t>
            </m:r>
            <m:ctrlPr>
              <w:rPr>
                <w:rFonts w:hint="eastAsia" w:ascii="Cambria Math" w:hAnsi="Cambria Math" w:eastAsia="等线" w:cs="Arial"/>
                <w:sz w:val="22"/>
              </w:rPr>
            </m:ctrlPr>
          </m:sub>
        </m:sSub>
      </m:oMath>
      <w:r>
        <w:rPr>
          <w:rFonts w:hint="eastAsia" w:ascii="Arial" w:hAnsi="Arial" w:eastAsia="等线" w:cs="Arial"/>
          <w:sz w:val="22"/>
          <w:lang w:val="en-US" w:eastAsia="zh-CN"/>
        </w:rPr>
        <w:t>=</w:t>
      </w:r>
      <w:r>
        <w:rPr>
          <w:rFonts w:hint="eastAsia" w:ascii="Arial" w:hAnsi="Arial" w:eastAsia="等线" w:cs="Arial"/>
          <w:sz w:val="22"/>
        </w:rPr>
        <w:t>7.0489</w:t>
      </w:r>
      <w:r>
        <w:rPr>
          <w:rFonts w:hint="eastAsia"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v= [0.4450，0.8019，1.0000]</w:t>
      </w:r>
      <w:r>
        <w:rPr>
          <w:rFonts w:hint="default" w:ascii="Arial" w:hAnsi="Arial" w:eastAsia="等线" w:cs="Arial"/>
          <w:sz w:val="22"/>
          <w:lang w:val="en-US" w:eastAsia="zh-CN"/>
        </w:rPr>
        <w:t>’</w:t>
      </w:r>
      <w:r>
        <w:rPr>
          <w:rFonts w:hint="eastAsia" w:ascii="Arial" w:hAnsi="Arial" w:eastAsia="等线" w:cs="Arial"/>
          <w:sz w:val="22"/>
        </w:rPr>
        <w:br w:type="textWrapping"/>
      </w:r>
    </w:p>
    <w:p w14:paraId="070955D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QR方法求得的全部特征值；</w:t>
      </w:r>
    </w:p>
    <w:p w14:paraId="5221E51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7.0489</w:t>
      </w:r>
    </w:p>
    <w:p w14:paraId="16DB15B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2.6428</w:t>
      </w:r>
    </w:p>
    <w:p w14:paraId="379459F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/>
        </w:rPr>
        <w:t xml:space="preserve">    2.3083</w:t>
      </w:r>
    </w:p>
    <w:p w14:paraId="1CBD7CC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两项验证的误差值。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特征值差：</w:t>
      </w:r>
      <w:r>
        <w:rPr>
          <w:rFonts w:hint="eastAsia" w:ascii="Arial" w:hAnsi="Arial" w:eastAsia="等线" w:cs="Arial"/>
          <w:sz w:val="22"/>
        </w:rPr>
        <w:t>3.9948e-07</w:t>
      </w:r>
      <w:r>
        <w:rPr>
          <w:rFonts w:hint="eastAsia"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特征向量正确性：6.0187e-07</w:t>
      </w:r>
    </w:p>
    <w:p w14:paraId="5869D3B0">
      <w:pPr>
        <w:numPr>
          <w:ilvl w:val="0"/>
          <w:numId w:val="0"/>
        </w:numPr>
        <w:spacing w:before="120" w:after="120" w:line="288" w:lineRule="auto"/>
        <w:jc w:val="left"/>
      </w:pPr>
    </w:p>
    <w:p w14:paraId="1108609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C381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37B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E579D"/>
    <w:multiLevelType w:val="singleLevel"/>
    <w:tmpl w:val="98FE579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FE93D9E"/>
    <w:multiLevelType w:val="singleLevel"/>
    <w:tmpl w:val="9FE93D9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A78D9F4E"/>
    <w:multiLevelType w:val="singleLevel"/>
    <w:tmpl w:val="A78D9F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AAB240"/>
    <w:multiLevelType w:val="singleLevel"/>
    <w:tmpl w:val="B5AAB2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1BFC61"/>
    <w:multiLevelType w:val="singleLevel"/>
    <w:tmpl w:val="BB1BFC6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BBE4F5A"/>
    <w:multiLevelType w:val="singleLevel"/>
    <w:tmpl w:val="BBBE4F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F69185"/>
    <w:multiLevelType w:val="singleLevel"/>
    <w:tmpl w:val="BEF6918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FDEE9FA"/>
    <w:multiLevelType w:val="singleLevel"/>
    <w:tmpl w:val="BFDEE9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C7AFB4BD"/>
    <w:multiLevelType w:val="singleLevel"/>
    <w:tmpl w:val="C7AFB4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DFD52E4"/>
    <w:multiLevelType w:val="singleLevel"/>
    <w:tmpl w:val="CDFD52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36FEA90"/>
    <w:multiLevelType w:val="singleLevel"/>
    <w:tmpl w:val="D36FEA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3FE8923"/>
    <w:multiLevelType w:val="singleLevel"/>
    <w:tmpl w:val="D3FE892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5F7D690"/>
    <w:multiLevelType w:val="singleLevel"/>
    <w:tmpl w:val="D5F7D6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5FEEDED"/>
    <w:multiLevelType w:val="singleLevel"/>
    <w:tmpl w:val="D5FEED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B97CE8F"/>
    <w:multiLevelType w:val="singleLevel"/>
    <w:tmpl w:val="DB97CE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C968862"/>
    <w:multiLevelType w:val="singleLevel"/>
    <w:tmpl w:val="DC96886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DF5B8235"/>
    <w:multiLevelType w:val="singleLevel"/>
    <w:tmpl w:val="DF5B82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E5AED87B"/>
    <w:multiLevelType w:val="singleLevel"/>
    <w:tmpl w:val="E5AED8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BDE3FF8"/>
    <w:multiLevelType w:val="singleLevel"/>
    <w:tmpl w:val="EBDE3FF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EBFFFBD8"/>
    <w:multiLevelType w:val="singleLevel"/>
    <w:tmpl w:val="EBFFFB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DD07201"/>
    <w:multiLevelType w:val="singleLevel"/>
    <w:tmpl w:val="EDD0720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EF760478"/>
    <w:multiLevelType w:val="singleLevel"/>
    <w:tmpl w:val="EF7604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EFFFAE87"/>
    <w:multiLevelType w:val="singleLevel"/>
    <w:tmpl w:val="EFFFAE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6EE1A40"/>
    <w:multiLevelType w:val="singleLevel"/>
    <w:tmpl w:val="F6EE1A4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F75E2861"/>
    <w:multiLevelType w:val="singleLevel"/>
    <w:tmpl w:val="F75E286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F7FCE420"/>
    <w:multiLevelType w:val="singleLevel"/>
    <w:tmpl w:val="F7FCE42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FBDA7E57"/>
    <w:multiLevelType w:val="singleLevel"/>
    <w:tmpl w:val="FBDA7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BE791FC"/>
    <w:multiLevelType w:val="singleLevel"/>
    <w:tmpl w:val="FBE791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DB7E580"/>
    <w:multiLevelType w:val="singleLevel"/>
    <w:tmpl w:val="FDB7E58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FDCB550A"/>
    <w:multiLevelType w:val="singleLevel"/>
    <w:tmpl w:val="FDCB55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CEE6D56"/>
    <w:multiLevelType w:val="singleLevel"/>
    <w:tmpl w:val="3CEE6D5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67FEA347"/>
    <w:multiLevelType w:val="singleLevel"/>
    <w:tmpl w:val="67FEA34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7679D797"/>
    <w:multiLevelType w:val="singleLevel"/>
    <w:tmpl w:val="7679D7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77BE86B6"/>
    <w:multiLevelType w:val="singleLevel"/>
    <w:tmpl w:val="77BE86B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7ED5F71C"/>
    <w:multiLevelType w:val="singleLevel"/>
    <w:tmpl w:val="7ED5F71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7EFE6324"/>
    <w:multiLevelType w:val="singleLevel"/>
    <w:tmpl w:val="7EFE63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FBDD0D0"/>
    <w:multiLevelType w:val="singleLevel"/>
    <w:tmpl w:val="7FBDD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FFEBC04"/>
    <w:multiLevelType w:val="singleLevel"/>
    <w:tmpl w:val="7FFEBC04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5"/>
  </w:num>
  <w:num w:numId="2">
    <w:abstractNumId w:val="31"/>
  </w:num>
  <w:num w:numId="3">
    <w:abstractNumId w:val="16"/>
  </w:num>
  <w:num w:numId="4">
    <w:abstractNumId w:val="12"/>
  </w:num>
  <w:num w:numId="5">
    <w:abstractNumId w:val="14"/>
  </w:num>
  <w:num w:numId="6">
    <w:abstractNumId w:val="4"/>
  </w:num>
  <w:num w:numId="7">
    <w:abstractNumId w:val="34"/>
  </w:num>
  <w:num w:numId="8">
    <w:abstractNumId w:val="6"/>
  </w:num>
  <w:num w:numId="9">
    <w:abstractNumId w:val="8"/>
  </w:num>
  <w:num w:numId="10">
    <w:abstractNumId w:val="9"/>
  </w:num>
  <w:num w:numId="11">
    <w:abstractNumId w:val="19"/>
  </w:num>
  <w:num w:numId="12">
    <w:abstractNumId w:val="25"/>
  </w:num>
  <w:num w:numId="13">
    <w:abstractNumId w:val="20"/>
  </w:num>
  <w:num w:numId="14">
    <w:abstractNumId w:val="28"/>
  </w:num>
  <w:num w:numId="15">
    <w:abstractNumId w:val="18"/>
  </w:num>
  <w:num w:numId="16">
    <w:abstractNumId w:val="35"/>
  </w:num>
  <w:num w:numId="17">
    <w:abstractNumId w:val="5"/>
  </w:num>
  <w:num w:numId="18">
    <w:abstractNumId w:val="26"/>
  </w:num>
  <w:num w:numId="19">
    <w:abstractNumId w:val="32"/>
  </w:num>
  <w:num w:numId="20">
    <w:abstractNumId w:val="24"/>
  </w:num>
  <w:num w:numId="21">
    <w:abstractNumId w:val="21"/>
  </w:num>
  <w:num w:numId="22">
    <w:abstractNumId w:val="33"/>
  </w:num>
  <w:num w:numId="23">
    <w:abstractNumId w:val="27"/>
  </w:num>
  <w:num w:numId="24">
    <w:abstractNumId w:val="3"/>
  </w:num>
  <w:num w:numId="25">
    <w:abstractNumId w:val="22"/>
  </w:num>
  <w:num w:numId="26">
    <w:abstractNumId w:val="1"/>
  </w:num>
  <w:num w:numId="27">
    <w:abstractNumId w:val="17"/>
  </w:num>
  <w:num w:numId="28">
    <w:abstractNumId w:val="30"/>
  </w:num>
  <w:num w:numId="29">
    <w:abstractNumId w:val="11"/>
  </w:num>
  <w:num w:numId="30">
    <w:abstractNumId w:val="2"/>
  </w:num>
  <w:num w:numId="31">
    <w:abstractNumId w:val="10"/>
  </w:num>
  <w:num w:numId="32">
    <w:abstractNumId w:val="7"/>
  </w:num>
  <w:num w:numId="33">
    <w:abstractNumId w:val="37"/>
  </w:num>
  <w:num w:numId="34">
    <w:abstractNumId w:val="23"/>
  </w:num>
  <w:num w:numId="35">
    <w:abstractNumId w:val="0"/>
  </w:num>
  <w:num w:numId="36">
    <w:abstractNumId w:val="36"/>
  </w:num>
  <w:num w:numId="37">
    <w:abstractNumId w:val="13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C0352A"/>
    <w:rsid w:val="0C5B4ED4"/>
    <w:rsid w:val="0D6E42F3"/>
    <w:rsid w:val="0F2B65E1"/>
    <w:rsid w:val="12532133"/>
    <w:rsid w:val="19965EDA"/>
    <w:rsid w:val="1F38717D"/>
    <w:rsid w:val="20E44A99"/>
    <w:rsid w:val="2393680D"/>
    <w:rsid w:val="24EC5442"/>
    <w:rsid w:val="27BF73C5"/>
    <w:rsid w:val="2A3D1958"/>
    <w:rsid w:val="2EF335E6"/>
    <w:rsid w:val="2F6321CD"/>
    <w:rsid w:val="31412E1B"/>
    <w:rsid w:val="33D64697"/>
    <w:rsid w:val="3425142B"/>
    <w:rsid w:val="35BD4FB6"/>
    <w:rsid w:val="360F9A3D"/>
    <w:rsid w:val="37096544"/>
    <w:rsid w:val="39EF3FCF"/>
    <w:rsid w:val="3C770DD1"/>
    <w:rsid w:val="3C7F1298"/>
    <w:rsid w:val="3F853255"/>
    <w:rsid w:val="4616255D"/>
    <w:rsid w:val="47F3119A"/>
    <w:rsid w:val="4A5D5E54"/>
    <w:rsid w:val="4EE5761C"/>
    <w:rsid w:val="4F735B30"/>
    <w:rsid w:val="502349AD"/>
    <w:rsid w:val="50E2175C"/>
    <w:rsid w:val="513F4724"/>
    <w:rsid w:val="546A7349"/>
    <w:rsid w:val="558C0ED4"/>
    <w:rsid w:val="5E6A1E87"/>
    <w:rsid w:val="5FC444C5"/>
    <w:rsid w:val="610F2EBB"/>
    <w:rsid w:val="61B53CEB"/>
    <w:rsid w:val="69AD29EB"/>
    <w:rsid w:val="6AAB4B1B"/>
    <w:rsid w:val="6DE24C48"/>
    <w:rsid w:val="72672C4C"/>
    <w:rsid w:val="781523E1"/>
    <w:rsid w:val="788543C8"/>
    <w:rsid w:val="78CB1820"/>
    <w:rsid w:val="797F47B5"/>
    <w:rsid w:val="798464EA"/>
    <w:rsid w:val="7ACA47EB"/>
    <w:rsid w:val="7BFE117C"/>
    <w:rsid w:val="7F905E98"/>
    <w:rsid w:val="CFFBFD58"/>
    <w:rsid w:val="F077ACE1"/>
    <w:rsid w:val="F6BD20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1467</Words>
  <Characters>2005</Characters>
  <TotalTime>6</TotalTime>
  <ScaleCrop>false</ScaleCrop>
  <LinksUpToDate>false</LinksUpToDate>
  <CharactersWithSpaces>2077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2025-12-09T22:42:00Z</dcterms:created>
  <dc:creator>Apache POI</dc:creator>
  <cp:lastModifiedBy>林鑫</cp:lastModifiedBy>
  <dcterms:modified xsi:type="dcterms:W3CDTF">2025-12-23T09:58:05Z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4DFD408F46E9543C94D13769BDB6F17D_42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