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50A" w:rsidRDefault="008D34E7" w:rsidP="008D34E7">
      <w:pPr>
        <w:jc w:val="center"/>
        <w:rPr>
          <w:rFonts w:ascii="微软雅黑" w:eastAsia="微软雅黑" w:hAnsi="微软雅黑"/>
          <w:b/>
          <w:sz w:val="32"/>
          <w:szCs w:val="32"/>
        </w:rPr>
      </w:pPr>
      <w:r w:rsidRPr="008D34E7">
        <w:rPr>
          <w:rFonts w:ascii="微软雅黑" w:eastAsia="微软雅黑" w:hAnsi="微软雅黑" w:hint="eastAsia"/>
          <w:b/>
          <w:sz w:val="32"/>
          <w:szCs w:val="32"/>
        </w:rPr>
        <w:t>问题9：</w:t>
      </w:r>
      <w:r w:rsidR="0021450A" w:rsidRPr="008D34E7">
        <w:rPr>
          <w:rFonts w:ascii="微软雅黑" w:eastAsia="微软雅黑" w:hAnsi="微软雅黑" w:hint="eastAsia"/>
          <w:b/>
          <w:sz w:val="32"/>
          <w:szCs w:val="32"/>
        </w:rPr>
        <w:t>自闭症儿童音乐治疗研究</w:t>
      </w:r>
    </w:p>
    <w:p w:rsidR="008D34E7" w:rsidRPr="008D34E7" w:rsidRDefault="008D34E7" w:rsidP="008D34E7">
      <w:pPr>
        <w:rPr>
          <w:rFonts w:ascii="微软雅黑" w:eastAsia="微软雅黑" w:hAnsi="微软雅黑" w:hint="eastAsia"/>
          <w:b/>
          <w:sz w:val="24"/>
          <w:szCs w:val="24"/>
        </w:rPr>
      </w:pPr>
      <w:r w:rsidRPr="008D34E7">
        <w:rPr>
          <w:rFonts w:ascii="微软雅黑" w:eastAsia="微软雅黑" w:hAnsi="微软雅黑" w:hint="eastAsia"/>
          <w:b/>
          <w:sz w:val="24"/>
          <w:szCs w:val="24"/>
        </w:rPr>
        <w:t>一、问题背景</w:t>
      </w:r>
    </w:p>
    <w:p w:rsidR="0021450A" w:rsidRPr="008D34E7" w:rsidRDefault="0021450A" w:rsidP="008D34E7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D34E7">
        <w:rPr>
          <w:rFonts w:ascii="Times New Roman" w:eastAsia="宋体" w:hAnsi="Times New Roman" w:cs="Times New Roman"/>
          <w:sz w:val="24"/>
          <w:szCs w:val="24"/>
        </w:rPr>
        <w:t>全球自闭症谱系障碍（</w:t>
      </w:r>
      <w:r w:rsidRPr="008D34E7">
        <w:rPr>
          <w:rFonts w:ascii="Times New Roman" w:eastAsia="宋体" w:hAnsi="Times New Roman" w:cs="Times New Roman"/>
          <w:sz w:val="24"/>
          <w:szCs w:val="24"/>
        </w:rPr>
        <w:t>ASD</w:t>
      </w:r>
      <w:r w:rsidRPr="008D34E7">
        <w:rPr>
          <w:rFonts w:ascii="Times New Roman" w:eastAsia="宋体" w:hAnsi="Times New Roman" w:cs="Times New Roman"/>
          <w:sz w:val="24"/>
          <w:szCs w:val="24"/>
        </w:rPr>
        <w:t>）患病率已达</w:t>
      </w:r>
      <w:r w:rsidRPr="008D34E7">
        <w:rPr>
          <w:rFonts w:ascii="Times New Roman" w:eastAsia="宋体" w:hAnsi="Times New Roman" w:cs="Times New Roman"/>
          <w:sz w:val="24"/>
          <w:szCs w:val="24"/>
        </w:rPr>
        <w:t>1/54</w:t>
      </w:r>
      <w:r w:rsidRPr="008D34E7">
        <w:rPr>
          <w:rFonts w:ascii="Times New Roman" w:eastAsia="宋体" w:hAnsi="Times New Roman" w:cs="Times New Roman"/>
          <w:sz w:val="24"/>
          <w:szCs w:val="24"/>
        </w:rPr>
        <w:t>（</w:t>
      </w:r>
      <w:r w:rsidRPr="008D34E7">
        <w:rPr>
          <w:rFonts w:ascii="Times New Roman" w:eastAsia="宋体" w:hAnsi="Times New Roman" w:cs="Times New Roman"/>
          <w:sz w:val="24"/>
          <w:szCs w:val="24"/>
        </w:rPr>
        <w:t>CDC 2023</w:t>
      </w:r>
      <w:r w:rsidRPr="008D34E7">
        <w:rPr>
          <w:rFonts w:ascii="Times New Roman" w:eastAsia="宋体" w:hAnsi="Times New Roman" w:cs="Times New Roman"/>
          <w:sz w:val="24"/>
          <w:szCs w:val="24"/>
        </w:rPr>
        <w:t>数据），音乐治疗作为非药物干预手段显示出独特优势：</w:t>
      </w:r>
      <w:r w:rsidRPr="008D34E7">
        <w:rPr>
          <w:rFonts w:ascii="Times New Roman" w:eastAsia="宋体" w:hAnsi="Times New Roman" w:cs="Times New Roman"/>
          <w:sz w:val="24"/>
          <w:szCs w:val="24"/>
        </w:rPr>
        <w:t>1</w:t>
      </w:r>
      <w:r w:rsidRPr="008D34E7">
        <w:rPr>
          <w:rFonts w:ascii="Times New Roman" w:eastAsia="宋体" w:hAnsi="Times New Roman" w:cs="Times New Roman"/>
          <w:sz w:val="24"/>
          <w:szCs w:val="24"/>
        </w:rPr>
        <w:t>）神经机制上，音乐能激活镜像神经元系统，改善</w:t>
      </w:r>
      <w:r w:rsidRPr="008D34E7">
        <w:rPr>
          <w:rFonts w:ascii="Times New Roman" w:eastAsia="宋体" w:hAnsi="Times New Roman" w:cs="Times New Roman"/>
          <w:sz w:val="24"/>
          <w:szCs w:val="24"/>
        </w:rPr>
        <w:t>ASD</w:t>
      </w:r>
      <w:r w:rsidRPr="008D34E7">
        <w:rPr>
          <w:rFonts w:ascii="Times New Roman" w:eastAsia="宋体" w:hAnsi="Times New Roman" w:cs="Times New Roman"/>
          <w:sz w:val="24"/>
          <w:szCs w:val="24"/>
        </w:rPr>
        <w:t>儿童社交反应（</w:t>
      </w:r>
      <w:r w:rsidRPr="008D34E7">
        <w:rPr>
          <w:rFonts w:ascii="Times New Roman" w:eastAsia="宋体" w:hAnsi="Times New Roman" w:cs="Times New Roman"/>
          <w:sz w:val="24"/>
          <w:szCs w:val="24"/>
        </w:rPr>
        <w:t>fMRI</w:t>
      </w:r>
      <w:r w:rsidRPr="008D34E7">
        <w:rPr>
          <w:rFonts w:ascii="Times New Roman" w:eastAsia="宋体" w:hAnsi="Times New Roman" w:cs="Times New Roman"/>
          <w:sz w:val="24"/>
          <w:szCs w:val="24"/>
        </w:rPr>
        <w:t>显示颞叶活动增强</w:t>
      </w:r>
      <w:r w:rsidRPr="008D34E7">
        <w:rPr>
          <w:rFonts w:ascii="Times New Roman" w:eastAsia="宋体" w:hAnsi="Times New Roman" w:cs="Times New Roman"/>
          <w:sz w:val="24"/>
          <w:szCs w:val="24"/>
        </w:rPr>
        <w:t>32%</w:t>
      </w:r>
      <w:r w:rsidRPr="008D34E7">
        <w:rPr>
          <w:rFonts w:ascii="Times New Roman" w:eastAsia="宋体" w:hAnsi="Times New Roman" w:cs="Times New Roman"/>
          <w:sz w:val="24"/>
          <w:szCs w:val="24"/>
        </w:rPr>
        <w:t>）；</w:t>
      </w:r>
      <w:r w:rsidRPr="008D34E7">
        <w:rPr>
          <w:rFonts w:ascii="Times New Roman" w:eastAsia="宋体" w:hAnsi="Times New Roman" w:cs="Times New Roman"/>
          <w:sz w:val="24"/>
          <w:szCs w:val="24"/>
        </w:rPr>
        <w:t>2</w:t>
      </w:r>
      <w:r w:rsidRPr="008D34E7">
        <w:rPr>
          <w:rFonts w:ascii="Times New Roman" w:eastAsia="宋体" w:hAnsi="Times New Roman" w:cs="Times New Roman"/>
          <w:sz w:val="24"/>
          <w:szCs w:val="24"/>
        </w:rPr>
        <w:t>）行为层面，节奏训练可使重复行为减少</w:t>
      </w:r>
      <w:r w:rsidRPr="008D34E7">
        <w:rPr>
          <w:rFonts w:ascii="Times New Roman" w:eastAsia="宋体" w:hAnsi="Times New Roman" w:cs="Times New Roman"/>
          <w:sz w:val="24"/>
          <w:szCs w:val="24"/>
        </w:rPr>
        <w:t>41%</w:t>
      </w:r>
      <w:r w:rsidRPr="008D34E7">
        <w:rPr>
          <w:rFonts w:ascii="Times New Roman" w:eastAsia="宋体" w:hAnsi="Times New Roman" w:cs="Times New Roman"/>
          <w:sz w:val="24"/>
          <w:szCs w:val="24"/>
        </w:rPr>
        <w:t>（</w:t>
      </w:r>
      <w:r w:rsidRPr="008D34E7">
        <w:rPr>
          <w:rFonts w:ascii="Times New Roman" w:eastAsia="宋体" w:hAnsi="Times New Roman" w:cs="Times New Roman"/>
          <w:sz w:val="24"/>
          <w:szCs w:val="24"/>
        </w:rPr>
        <w:t>JAMA Pediatrics 2024</w:t>
      </w:r>
      <w:r w:rsidRPr="008D34E7">
        <w:rPr>
          <w:rFonts w:ascii="Times New Roman" w:eastAsia="宋体" w:hAnsi="Times New Roman" w:cs="Times New Roman"/>
          <w:sz w:val="24"/>
          <w:szCs w:val="24"/>
        </w:rPr>
        <w:t>）；</w:t>
      </w:r>
      <w:r w:rsidRPr="008D34E7">
        <w:rPr>
          <w:rFonts w:ascii="Times New Roman" w:eastAsia="宋体" w:hAnsi="Times New Roman" w:cs="Times New Roman"/>
          <w:sz w:val="24"/>
          <w:szCs w:val="24"/>
        </w:rPr>
        <w:t>3</w:t>
      </w:r>
      <w:r w:rsidRPr="008D34E7">
        <w:rPr>
          <w:rFonts w:ascii="Times New Roman" w:eastAsia="宋体" w:hAnsi="Times New Roman" w:cs="Times New Roman"/>
          <w:sz w:val="24"/>
          <w:szCs w:val="24"/>
        </w:rPr>
        <w:t>）情绪调节方面，即兴音乐互动降低焦虑发作频率达</w:t>
      </w:r>
      <w:r w:rsidRPr="008D34E7">
        <w:rPr>
          <w:rFonts w:ascii="Times New Roman" w:eastAsia="宋体" w:hAnsi="Times New Roman" w:cs="Times New Roman"/>
          <w:sz w:val="24"/>
          <w:szCs w:val="24"/>
        </w:rPr>
        <w:t>58%</w:t>
      </w:r>
      <w:r w:rsidRPr="008D34E7">
        <w:rPr>
          <w:rFonts w:ascii="Times New Roman" w:eastAsia="宋体" w:hAnsi="Times New Roman" w:cs="Times New Roman"/>
          <w:sz w:val="24"/>
          <w:szCs w:val="24"/>
        </w:rPr>
        <w:t>。但现有研究存在三大瓶颈：</w:t>
      </w:r>
      <w:r w:rsidRPr="008D34E7">
        <w:rPr>
          <w:rFonts w:ascii="宋体" w:eastAsia="宋体" w:hAnsi="宋体" w:cs="宋体" w:hint="eastAsia"/>
          <w:sz w:val="24"/>
          <w:szCs w:val="24"/>
        </w:rPr>
        <w:t>①</w:t>
      </w:r>
      <w:r w:rsidRPr="008D34E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D34E7">
        <w:rPr>
          <w:rFonts w:ascii="Times New Roman" w:eastAsia="宋体" w:hAnsi="Times New Roman" w:cs="Times New Roman"/>
          <w:sz w:val="24"/>
          <w:szCs w:val="24"/>
        </w:rPr>
        <w:t>疗效评估多依赖主观量表（如</w:t>
      </w:r>
      <w:r w:rsidRPr="008D34E7">
        <w:rPr>
          <w:rFonts w:ascii="Times New Roman" w:eastAsia="宋体" w:hAnsi="Times New Roman" w:cs="Times New Roman"/>
          <w:sz w:val="24"/>
          <w:szCs w:val="24"/>
        </w:rPr>
        <w:t>ATEC</w:t>
      </w:r>
      <w:r w:rsidRPr="008D34E7">
        <w:rPr>
          <w:rFonts w:ascii="Times New Roman" w:eastAsia="宋体" w:hAnsi="Times New Roman" w:cs="Times New Roman"/>
          <w:sz w:val="24"/>
          <w:szCs w:val="24"/>
        </w:rPr>
        <w:t>量表</w:t>
      </w:r>
      <w:proofErr w:type="gramStart"/>
      <w:r w:rsidRPr="008D34E7">
        <w:rPr>
          <w:rFonts w:ascii="Times New Roman" w:eastAsia="宋体" w:hAnsi="Times New Roman" w:cs="Times New Roman"/>
          <w:sz w:val="24"/>
          <w:szCs w:val="24"/>
        </w:rPr>
        <w:t>信度仅</w:t>
      </w:r>
      <w:proofErr w:type="gramEnd"/>
      <w:r w:rsidRPr="008D34E7">
        <w:rPr>
          <w:rFonts w:ascii="Times New Roman" w:eastAsia="宋体" w:hAnsi="Times New Roman" w:cs="Times New Roman"/>
          <w:sz w:val="24"/>
          <w:szCs w:val="24"/>
        </w:rPr>
        <w:t>0.67</w:t>
      </w:r>
      <w:r w:rsidRPr="008D34E7">
        <w:rPr>
          <w:rFonts w:ascii="Times New Roman" w:eastAsia="宋体" w:hAnsi="Times New Roman" w:cs="Times New Roman"/>
          <w:sz w:val="24"/>
          <w:szCs w:val="24"/>
        </w:rPr>
        <w:t>）；</w:t>
      </w:r>
      <w:r w:rsidRPr="008D34E7">
        <w:rPr>
          <w:rFonts w:ascii="宋体" w:eastAsia="宋体" w:hAnsi="宋体" w:cs="宋体" w:hint="eastAsia"/>
          <w:sz w:val="24"/>
          <w:szCs w:val="24"/>
        </w:rPr>
        <w:t>②</w:t>
      </w:r>
      <w:r w:rsidRPr="008D34E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D34E7">
        <w:rPr>
          <w:rFonts w:ascii="Times New Roman" w:eastAsia="宋体" w:hAnsi="Times New Roman" w:cs="Times New Roman"/>
          <w:sz w:val="24"/>
          <w:szCs w:val="24"/>
        </w:rPr>
        <w:t>缺乏个性化治疗方案参数优化；</w:t>
      </w:r>
      <w:r w:rsidRPr="008D34E7">
        <w:rPr>
          <w:rFonts w:ascii="宋体" w:eastAsia="宋体" w:hAnsi="宋体" w:cs="宋体" w:hint="eastAsia"/>
          <w:sz w:val="24"/>
          <w:szCs w:val="24"/>
        </w:rPr>
        <w:t>③</w:t>
      </w:r>
      <w:r w:rsidRPr="008D34E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D34E7">
        <w:rPr>
          <w:rFonts w:ascii="Times New Roman" w:eastAsia="宋体" w:hAnsi="Times New Roman" w:cs="Times New Roman"/>
          <w:sz w:val="24"/>
          <w:szCs w:val="24"/>
        </w:rPr>
        <w:t>长期效果追踪数据不足（</w:t>
      </w:r>
      <w:r w:rsidRPr="008D34E7">
        <w:rPr>
          <w:rFonts w:ascii="Times New Roman" w:eastAsia="宋体" w:hAnsi="Times New Roman" w:cs="Times New Roman"/>
          <w:sz w:val="24"/>
          <w:szCs w:val="24"/>
        </w:rPr>
        <w:t>&gt;6</w:t>
      </w:r>
      <w:r w:rsidRPr="008D34E7">
        <w:rPr>
          <w:rFonts w:ascii="Times New Roman" w:eastAsia="宋体" w:hAnsi="Times New Roman" w:cs="Times New Roman"/>
          <w:sz w:val="24"/>
          <w:szCs w:val="24"/>
        </w:rPr>
        <w:t>个月的随访研究仅占</w:t>
      </w:r>
      <w:r w:rsidRPr="008D34E7">
        <w:rPr>
          <w:rFonts w:ascii="Times New Roman" w:eastAsia="宋体" w:hAnsi="Times New Roman" w:cs="Times New Roman"/>
          <w:sz w:val="24"/>
          <w:szCs w:val="24"/>
        </w:rPr>
        <w:t>12%</w:t>
      </w:r>
      <w:r w:rsidRPr="008D34E7">
        <w:rPr>
          <w:rFonts w:ascii="Times New Roman" w:eastAsia="宋体" w:hAnsi="Times New Roman" w:cs="Times New Roman"/>
          <w:sz w:val="24"/>
          <w:szCs w:val="24"/>
        </w:rPr>
        <w:t>）。这为数学建模提供了关键切入点。</w:t>
      </w:r>
    </w:p>
    <w:p w:rsidR="008D34E7" w:rsidRPr="00D25F24" w:rsidRDefault="008D34E7" w:rsidP="008D34E7">
      <w:pPr>
        <w:pStyle w:val="a5"/>
        <w:numPr>
          <w:ilvl w:val="0"/>
          <w:numId w:val="2"/>
        </w:numPr>
        <w:ind w:firstLineChars="0"/>
        <w:rPr>
          <w:rFonts w:ascii="宋体" w:eastAsia="宋体" w:hAnsi="宋体" w:cs="Times New Roman"/>
          <w:szCs w:val="21"/>
        </w:rPr>
      </w:pPr>
      <w:r w:rsidRPr="008D34E7">
        <w:rPr>
          <w:rFonts w:ascii="微软雅黑" w:eastAsia="微软雅黑" w:hAnsi="微软雅黑" w:cs="Times New Roman" w:hint="eastAsia"/>
          <w:b/>
          <w:color w:val="000000"/>
          <w:kern w:val="0"/>
          <w:sz w:val="24"/>
          <w:szCs w:val="24"/>
          <w:shd w:val="clear" w:color="auto" w:fill="FFFFFF"/>
        </w:rPr>
        <w:t>针对上述问题：请你们团队建立数学模型，解决以下问题</w:t>
      </w:r>
      <w:r w:rsidRPr="00D25F24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：</w:t>
      </w:r>
    </w:p>
    <w:p w:rsidR="0021450A" w:rsidRPr="00466B79" w:rsidRDefault="009F3005" w:rsidP="00466B79">
      <w:pPr>
        <w:rPr>
          <w:rFonts w:ascii="Times New Roman" w:eastAsia="宋体" w:hAnsi="Times New Roman" w:cs="Times New Roman"/>
          <w:sz w:val="24"/>
          <w:szCs w:val="24"/>
        </w:rPr>
      </w:pPr>
      <w:r w:rsidRPr="00466B79">
        <w:rPr>
          <w:rFonts w:ascii="Times New Roman" w:eastAsia="宋体" w:hAnsi="Times New Roman" w:cs="Times New Roman"/>
          <w:sz w:val="24"/>
          <w:szCs w:val="24"/>
        </w:rPr>
        <w:t>问题</w:t>
      </w:r>
      <w:r w:rsidRPr="00466B79">
        <w:rPr>
          <w:rFonts w:ascii="Times New Roman" w:eastAsia="宋体" w:hAnsi="Times New Roman" w:cs="Times New Roman"/>
          <w:sz w:val="24"/>
          <w:szCs w:val="24"/>
        </w:rPr>
        <w:t>1</w:t>
      </w:r>
      <w:r w:rsidRPr="00466B79">
        <w:rPr>
          <w:rFonts w:ascii="Times New Roman" w:eastAsia="宋体" w:hAnsi="Times New Roman" w:cs="Times New Roman"/>
          <w:sz w:val="24"/>
          <w:szCs w:val="24"/>
        </w:rPr>
        <w:t>：通过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可穿戴设备（</w:t>
      </w:r>
      <w:proofErr w:type="spellStart"/>
      <w:r w:rsidR="0021450A" w:rsidRPr="00466B79">
        <w:rPr>
          <w:rFonts w:ascii="Times New Roman" w:eastAsia="宋体" w:hAnsi="Times New Roman" w:cs="Times New Roman"/>
          <w:sz w:val="24"/>
          <w:szCs w:val="24"/>
        </w:rPr>
        <w:t>Empatica</w:t>
      </w:r>
      <w:proofErr w:type="spellEnd"/>
      <w:r w:rsidR="0021450A" w:rsidRPr="00466B79">
        <w:rPr>
          <w:rFonts w:ascii="Times New Roman" w:eastAsia="宋体" w:hAnsi="Times New Roman" w:cs="Times New Roman"/>
          <w:sz w:val="24"/>
          <w:szCs w:val="24"/>
        </w:rPr>
        <w:t xml:space="preserve"> E4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）采集心率变异性（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HRV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）与皮肤电反应（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GSR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466B79" w:rsidRDefault="0021450A" w:rsidP="00466B79">
      <w:pPr>
        <w:ind w:leftChars="454" w:left="953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466B79">
        <w:rPr>
          <w:rFonts w:ascii="Times New Roman" w:eastAsia="宋体" w:hAnsi="Times New Roman" w:cs="Times New Roman"/>
          <w:sz w:val="24"/>
          <w:szCs w:val="24"/>
        </w:rPr>
        <w:t>眼动仪记录</w:t>
      </w:r>
      <w:proofErr w:type="gramEnd"/>
      <w:r w:rsidRPr="00466B79">
        <w:rPr>
          <w:rFonts w:ascii="Times New Roman" w:eastAsia="宋体" w:hAnsi="Times New Roman" w:cs="Times New Roman"/>
          <w:sz w:val="24"/>
          <w:szCs w:val="24"/>
        </w:rPr>
        <w:t>视觉注意分配（如对乐器注视时长占比）</w:t>
      </w:r>
      <w:r w:rsidR="009F3005" w:rsidRPr="00466B79">
        <w:rPr>
          <w:rFonts w:ascii="Times New Roman" w:eastAsia="宋体" w:hAnsi="Times New Roman" w:cs="Times New Roman"/>
          <w:sz w:val="24"/>
          <w:szCs w:val="24"/>
        </w:rPr>
        <w:t>等</w:t>
      </w:r>
      <w:r w:rsidR="009F3005" w:rsidRPr="00466B79">
        <w:rPr>
          <w:rFonts w:ascii="Times New Roman" w:eastAsia="宋体" w:hAnsi="Times New Roman" w:cs="Times New Roman"/>
          <w:sz w:val="24"/>
          <w:szCs w:val="24"/>
        </w:rPr>
        <w:t>科学评估技术与方法</w:t>
      </w:r>
      <w:r w:rsidR="009F3005" w:rsidRPr="00466B79">
        <w:rPr>
          <w:rFonts w:ascii="Times New Roman" w:eastAsia="宋体" w:hAnsi="Times New Roman" w:cs="Times New Roman"/>
          <w:sz w:val="24"/>
          <w:szCs w:val="24"/>
        </w:rPr>
        <w:t>，采集</w:t>
      </w:r>
      <w:r w:rsidR="009F3005" w:rsidRPr="00466B79">
        <w:rPr>
          <w:rFonts w:ascii="Times New Roman" w:eastAsia="宋体" w:hAnsi="Times New Roman" w:cs="Times New Roman"/>
          <w:sz w:val="24"/>
          <w:szCs w:val="24"/>
        </w:rPr>
        <w:t>客观数据</w:t>
      </w:r>
      <w:r w:rsidR="009F3005" w:rsidRPr="00466B79">
        <w:rPr>
          <w:rFonts w:ascii="Times New Roman" w:eastAsia="宋体" w:hAnsi="Times New Roman" w:cs="Times New Roman"/>
          <w:sz w:val="24"/>
          <w:szCs w:val="24"/>
        </w:rPr>
        <w:t>，再通过</w:t>
      </w:r>
      <w:r w:rsidRPr="00466B79">
        <w:rPr>
          <w:rFonts w:ascii="Times New Roman" w:eastAsia="宋体" w:hAnsi="Times New Roman" w:cs="Times New Roman"/>
          <w:sz w:val="24"/>
          <w:szCs w:val="24"/>
        </w:rPr>
        <w:t>时</w:t>
      </w:r>
      <w:proofErr w:type="gramStart"/>
      <w:r w:rsidRPr="00466B79">
        <w:rPr>
          <w:rFonts w:ascii="Times New Roman" w:eastAsia="宋体" w:hAnsi="Times New Roman" w:cs="Times New Roman"/>
          <w:sz w:val="24"/>
          <w:szCs w:val="24"/>
        </w:rPr>
        <w:t>频</w:t>
      </w:r>
      <w:proofErr w:type="gramEnd"/>
      <w:r w:rsidRPr="00466B79">
        <w:rPr>
          <w:rFonts w:ascii="Times New Roman" w:eastAsia="宋体" w:hAnsi="Times New Roman" w:cs="Times New Roman"/>
          <w:sz w:val="24"/>
          <w:szCs w:val="24"/>
        </w:rPr>
        <w:t>分析提取脑电图（</w:t>
      </w:r>
      <w:r w:rsidRPr="00466B79">
        <w:rPr>
          <w:rFonts w:ascii="Times New Roman" w:eastAsia="宋体" w:hAnsi="Times New Roman" w:cs="Times New Roman"/>
          <w:sz w:val="24"/>
          <w:szCs w:val="24"/>
        </w:rPr>
        <w:t>EEG</w:t>
      </w:r>
      <w:r w:rsidRPr="00466B79">
        <w:rPr>
          <w:rFonts w:ascii="Times New Roman" w:eastAsia="宋体" w:hAnsi="Times New Roman" w:cs="Times New Roman"/>
          <w:sz w:val="24"/>
          <w:szCs w:val="24"/>
        </w:rPr>
        <w:t>）的</w:t>
      </w:r>
      <w:r w:rsidRPr="00466B79">
        <w:rPr>
          <w:rFonts w:ascii="Times New Roman" w:eastAsia="宋体" w:hAnsi="Times New Roman" w:cs="Times New Roman"/>
          <w:sz w:val="24"/>
          <w:szCs w:val="24"/>
        </w:rPr>
        <w:t>γ</w:t>
      </w:r>
      <w:r w:rsidRPr="00466B79">
        <w:rPr>
          <w:rFonts w:ascii="Times New Roman" w:eastAsia="宋体" w:hAnsi="Times New Roman" w:cs="Times New Roman"/>
          <w:sz w:val="24"/>
          <w:szCs w:val="24"/>
        </w:rPr>
        <w:t>波功率变化（与认知</w:t>
      </w:r>
      <w:r w:rsidR="00466B7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66B79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:rsidR="009F3005" w:rsidRPr="00466B79" w:rsidRDefault="0021450A" w:rsidP="00466B79">
      <w:pPr>
        <w:ind w:firstLineChars="400" w:firstLine="960"/>
        <w:rPr>
          <w:rFonts w:ascii="Times New Roman" w:eastAsia="宋体" w:hAnsi="Times New Roman" w:cs="Times New Roman"/>
          <w:sz w:val="24"/>
          <w:szCs w:val="24"/>
        </w:rPr>
      </w:pPr>
      <w:r w:rsidRPr="00466B79">
        <w:rPr>
          <w:rFonts w:ascii="Times New Roman" w:eastAsia="宋体" w:hAnsi="Times New Roman" w:cs="Times New Roman"/>
          <w:sz w:val="24"/>
          <w:szCs w:val="24"/>
        </w:rPr>
        <w:t>改善相关</w:t>
      </w:r>
      <w:r w:rsidRPr="00466B79">
        <w:rPr>
          <w:rFonts w:ascii="Times New Roman" w:eastAsia="宋体" w:hAnsi="Times New Roman" w:cs="Times New Roman"/>
          <w:sz w:val="24"/>
          <w:szCs w:val="24"/>
        </w:rPr>
        <w:t>r=0.71</w:t>
      </w:r>
      <w:r w:rsidRPr="00466B79">
        <w:rPr>
          <w:rFonts w:ascii="Times New Roman" w:eastAsia="宋体" w:hAnsi="Times New Roman" w:cs="Times New Roman"/>
          <w:sz w:val="24"/>
          <w:szCs w:val="24"/>
        </w:rPr>
        <w:t>）</w:t>
      </w:r>
      <w:r w:rsidR="009F3005" w:rsidRPr="00466B79">
        <w:rPr>
          <w:rFonts w:ascii="Times New Roman" w:eastAsia="宋体" w:hAnsi="Times New Roman" w:cs="Times New Roman"/>
          <w:sz w:val="24"/>
          <w:szCs w:val="24"/>
        </w:rPr>
        <w:t>，构建</w:t>
      </w:r>
      <w:proofErr w:type="gramStart"/>
      <w:r w:rsidRPr="00466B79">
        <w:rPr>
          <w:rFonts w:ascii="Times New Roman" w:eastAsia="宋体" w:hAnsi="Times New Roman" w:cs="Times New Roman"/>
          <w:sz w:val="24"/>
          <w:szCs w:val="24"/>
        </w:rPr>
        <w:t>隐</w:t>
      </w:r>
      <w:proofErr w:type="gramEnd"/>
      <w:r w:rsidRPr="00466B79">
        <w:rPr>
          <w:rFonts w:ascii="Times New Roman" w:eastAsia="宋体" w:hAnsi="Times New Roman" w:cs="Times New Roman"/>
          <w:sz w:val="24"/>
          <w:szCs w:val="24"/>
        </w:rPr>
        <w:t>马尔可夫模型识别治疗过程中的情绪状态转移概率</w:t>
      </w:r>
      <w:r w:rsidR="009F3005" w:rsidRPr="00466B79">
        <w:rPr>
          <w:rFonts w:ascii="Times New Roman" w:eastAsia="宋体" w:hAnsi="Times New Roman" w:cs="Times New Roman"/>
          <w:sz w:val="24"/>
          <w:szCs w:val="24"/>
        </w:rPr>
        <w:t>.</w:t>
      </w:r>
    </w:p>
    <w:p w:rsidR="0021450A" w:rsidRPr="00466B79" w:rsidRDefault="009F3005" w:rsidP="00466B79">
      <w:pPr>
        <w:ind w:left="720" w:hangingChars="300" w:hanging="720"/>
        <w:rPr>
          <w:rFonts w:ascii="Times New Roman" w:eastAsia="宋体" w:hAnsi="Times New Roman" w:cs="Times New Roman"/>
          <w:sz w:val="24"/>
          <w:szCs w:val="24"/>
        </w:rPr>
      </w:pPr>
      <w:r w:rsidRPr="00466B79">
        <w:rPr>
          <w:rFonts w:ascii="Times New Roman" w:eastAsia="宋体" w:hAnsi="Times New Roman" w:cs="Times New Roman"/>
          <w:sz w:val="24"/>
          <w:szCs w:val="24"/>
        </w:rPr>
        <w:t>问题</w:t>
      </w:r>
      <w:r w:rsidRPr="00466B79">
        <w:rPr>
          <w:rFonts w:ascii="Times New Roman" w:eastAsia="宋体" w:hAnsi="Times New Roman" w:cs="Times New Roman"/>
          <w:sz w:val="24"/>
          <w:szCs w:val="24"/>
        </w:rPr>
        <w:t>2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：构建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LASSO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回归筛选关键预测因子</w:t>
      </w:r>
      <w:r w:rsidRPr="00466B79">
        <w:rPr>
          <w:rFonts w:ascii="Times New Roman" w:eastAsia="宋体" w:hAnsi="Times New Roman" w:cs="Times New Roman"/>
          <w:sz w:val="24"/>
          <w:szCs w:val="24"/>
        </w:rPr>
        <w:t>，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基于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100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例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ASD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儿童的基线数据（含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SCQ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量表分、听觉过敏程度），预测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3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个月后社交改善度（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Δ≥20%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为有效）</w:t>
      </w:r>
      <w:r w:rsidRPr="00466B79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466B79" w:rsidRPr="00466B79" w:rsidRDefault="009F3005" w:rsidP="00466B79">
      <w:pPr>
        <w:ind w:left="720" w:hangingChars="300" w:hanging="720"/>
        <w:rPr>
          <w:rFonts w:ascii="Times New Roman" w:eastAsia="宋体" w:hAnsi="Times New Roman" w:cs="Times New Roman"/>
          <w:sz w:val="24"/>
          <w:szCs w:val="24"/>
        </w:rPr>
      </w:pPr>
      <w:r w:rsidRPr="00466B79">
        <w:rPr>
          <w:rFonts w:ascii="Times New Roman" w:eastAsia="宋体" w:hAnsi="Times New Roman" w:cs="Times New Roman"/>
          <w:sz w:val="24"/>
          <w:szCs w:val="24"/>
        </w:rPr>
        <w:t>问题</w:t>
      </w:r>
      <w:r w:rsidRPr="00466B79">
        <w:rPr>
          <w:rFonts w:ascii="Times New Roman" w:eastAsia="宋体" w:hAnsi="Times New Roman" w:cs="Times New Roman"/>
          <w:sz w:val="24"/>
          <w:szCs w:val="24"/>
        </w:rPr>
        <w:t>3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：</w:t>
      </w:r>
      <w:r w:rsidRPr="00466B79">
        <w:rPr>
          <w:rFonts w:ascii="Times New Roman" w:eastAsia="宋体" w:hAnsi="Times New Roman" w:cs="Times New Roman"/>
          <w:sz w:val="24"/>
          <w:szCs w:val="24"/>
        </w:rPr>
        <w:t>给定</w:t>
      </w:r>
      <w:r w:rsidRPr="00466B79">
        <w:rPr>
          <w:rFonts w:ascii="Times New Roman" w:eastAsia="宋体" w:hAnsi="Times New Roman" w:cs="Times New Roman"/>
          <w:sz w:val="24"/>
          <w:szCs w:val="24"/>
        </w:rPr>
        <w:t>10</w:t>
      </w:r>
      <w:r w:rsidRPr="00466B79">
        <w:rPr>
          <w:rFonts w:ascii="Times New Roman" w:eastAsia="宋体" w:hAnsi="Times New Roman" w:cs="Times New Roman"/>
          <w:sz w:val="24"/>
          <w:szCs w:val="24"/>
        </w:rPr>
        <w:t>种乐器音色、</w:t>
      </w:r>
      <w:r w:rsidRPr="00466B79">
        <w:rPr>
          <w:rFonts w:ascii="Times New Roman" w:eastAsia="宋体" w:hAnsi="Times New Roman" w:cs="Times New Roman"/>
          <w:sz w:val="24"/>
          <w:szCs w:val="24"/>
        </w:rPr>
        <w:t>4</w:t>
      </w:r>
      <w:r w:rsidRPr="00466B79">
        <w:rPr>
          <w:rFonts w:ascii="Times New Roman" w:eastAsia="宋体" w:hAnsi="Times New Roman" w:cs="Times New Roman"/>
          <w:sz w:val="24"/>
          <w:szCs w:val="24"/>
        </w:rPr>
        <w:t>种节奏模式（</w:t>
      </w:r>
      <w:r w:rsidRPr="00466B79">
        <w:rPr>
          <w:rFonts w:ascii="Times New Roman" w:eastAsia="宋体" w:hAnsi="Times New Roman" w:cs="Times New Roman"/>
          <w:sz w:val="24"/>
          <w:szCs w:val="24"/>
        </w:rPr>
        <w:t>60-120BPM</w:t>
      </w:r>
      <w:r w:rsidRPr="00466B79">
        <w:rPr>
          <w:rFonts w:ascii="Times New Roman" w:eastAsia="宋体" w:hAnsi="Times New Roman" w:cs="Times New Roman"/>
          <w:sz w:val="24"/>
          <w:szCs w:val="24"/>
        </w:rPr>
        <w:t>），</w:t>
      </w:r>
      <w:r w:rsidRPr="00466B79">
        <w:rPr>
          <w:rFonts w:ascii="Times New Roman" w:eastAsia="宋体" w:hAnsi="Times New Roman" w:cs="Times New Roman"/>
          <w:sz w:val="24"/>
          <w:szCs w:val="24"/>
        </w:rPr>
        <w:t>构建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音乐参数优化模型</w:t>
      </w:r>
      <w:r w:rsidRPr="00466B79">
        <w:rPr>
          <w:rFonts w:ascii="Times New Roman" w:eastAsia="宋体" w:hAnsi="Times New Roman" w:cs="Times New Roman"/>
          <w:sz w:val="24"/>
          <w:szCs w:val="24"/>
        </w:rPr>
        <w:t>，通过</w:t>
      </w:r>
      <w:r w:rsidR="0021450A" w:rsidRPr="00466B79">
        <w:rPr>
          <w:rFonts w:ascii="Times New Roman" w:eastAsia="MS Gothic" w:hAnsi="Times New Roman" w:cs="Times New Roman"/>
          <w:sz w:val="24"/>
          <w:szCs w:val="24"/>
        </w:rPr>
        <w:t>‌</w:t>
      </w:r>
      <w:r w:rsidRPr="00466B79">
        <w:rPr>
          <w:rFonts w:ascii="Times New Roman" w:eastAsia="宋体" w:hAnsi="Times New Roman" w:cs="Times New Roman"/>
          <w:sz w:val="24"/>
          <w:szCs w:val="24"/>
        </w:rPr>
        <w:t>多目标遗传算法</w:t>
      </w:r>
      <w:r w:rsidRPr="00466B79">
        <w:rPr>
          <w:rFonts w:ascii="Times New Roman" w:eastAsia="宋体" w:hAnsi="Times New Roman" w:cs="Times New Roman"/>
          <w:sz w:val="24"/>
          <w:szCs w:val="24"/>
        </w:rPr>
        <w:t>NSGA-III</w:t>
      </w:r>
      <w:r w:rsidRPr="00466B79">
        <w:rPr>
          <w:rFonts w:ascii="Times New Roman" w:eastAsia="宋体" w:hAnsi="Times New Roman" w:cs="Times New Roman"/>
          <w:sz w:val="24"/>
          <w:szCs w:val="24"/>
        </w:rPr>
        <w:t>优化治疗参数</w:t>
      </w:r>
      <w:r w:rsidRPr="00466B79">
        <w:rPr>
          <w:rFonts w:ascii="Times New Roman" w:eastAsia="宋体" w:hAnsi="Times New Roman" w:cs="Times New Roman"/>
          <w:sz w:val="24"/>
          <w:szCs w:val="24"/>
        </w:rPr>
        <w:t>，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求解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Pareto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最优解集</w:t>
      </w:r>
      <w:r w:rsidRPr="00466B79">
        <w:rPr>
          <w:rFonts w:ascii="Times New Roman" w:eastAsia="宋体" w:hAnsi="Times New Roman" w:cs="Times New Roman"/>
          <w:sz w:val="24"/>
          <w:szCs w:val="24"/>
        </w:rPr>
        <w:t>。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找到</w:t>
      </w:r>
      <w:r w:rsidRPr="00466B79">
        <w:rPr>
          <w:rFonts w:ascii="Times New Roman" w:eastAsia="宋体" w:hAnsi="Times New Roman" w:cs="Times New Roman"/>
          <w:sz w:val="24"/>
          <w:szCs w:val="24"/>
        </w:rPr>
        <w:t>乐器音色</w:t>
      </w:r>
      <w:r w:rsidRPr="00466B79">
        <w:rPr>
          <w:rFonts w:ascii="Times New Roman" w:eastAsia="宋体" w:hAnsi="Times New Roman" w:cs="Times New Roman"/>
          <w:sz w:val="24"/>
          <w:szCs w:val="24"/>
        </w:rPr>
        <w:t>、</w:t>
      </w:r>
      <w:r w:rsidRPr="00466B79">
        <w:rPr>
          <w:rFonts w:ascii="Times New Roman" w:eastAsia="宋体" w:hAnsi="Times New Roman" w:cs="Times New Roman"/>
          <w:sz w:val="24"/>
          <w:szCs w:val="24"/>
        </w:rPr>
        <w:t>节奏模式</w:t>
      </w:r>
      <w:r w:rsidRPr="00466B79">
        <w:rPr>
          <w:rFonts w:ascii="Times New Roman" w:eastAsia="宋体" w:hAnsi="Times New Roman" w:cs="Times New Roman"/>
          <w:sz w:val="24"/>
          <w:szCs w:val="24"/>
        </w:rPr>
        <w:t>等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3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组差异化解方案</w:t>
      </w:r>
      <w:r w:rsidRPr="00466B79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9F3005" w:rsidRDefault="009F3005" w:rsidP="00466B79">
      <w:pPr>
        <w:ind w:left="720" w:hangingChars="300" w:hanging="720"/>
        <w:rPr>
          <w:rFonts w:ascii="Times New Roman" w:eastAsia="宋体" w:hAnsi="Times New Roman" w:cs="Times New Roman"/>
          <w:sz w:val="24"/>
          <w:szCs w:val="24"/>
        </w:rPr>
      </w:pPr>
      <w:r w:rsidRPr="00466B79">
        <w:rPr>
          <w:rFonts w:ascii="Times New Roman" w:eastAsia="宋体" w:hAnsi="Times New Roman" w:cs="Times New Roman"/>
          <w:sz w:val="24"/>
          <w:szCs w:val="24"/>
        </w:rPr>
        <w:t>问题</w:t>
      </w:r>
      <w:r w:rsidRPr="00466B79">
        <w:rPr>
          <w:rFonts w:ascii="Times New Roman" w:eastAsia="宋体" w:hAnsi="Times New Roman" w:cs="Times New Roman"/>
          <w:sz w:val="24"/>
          <w:szCs w:val="24"/>
        </w:rPr>
        <w:t>4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：</w:t>
      </w:r>
      <w:bookmarkStart w:id="0" w:name="OLE_LINK5"/>
      <w:bookmarkStart w:id="1" w:name="OLE_LINK6"/>
      <w:r w:rsidRPr="00466B79">
        <w:rPr>
          <w:rFonts w:ascii="Times New Roman" w:eastAsia="宋体" w:hAnsi="Times New Roman" w:cs="Times New Roman"/>
          <w:sz w:val="24"/>
          <w:szCs w:val="24"/>
        </w:rPr>
        <w:t>自闭症儿童音乐治疗需持续</w:t>
      </w:r>
      <w:r w:rsidRPr="00466B79">
        <w:rPr>
          <w:rFonts w:ascii="Times New Roman" w:eastAsia="宋体" w:hAnsi="Times New Roman" w:cs="Times New Roman"/>
          <w:sz w:val="24"/>
          <w:szCs w:val="24"/>
        </w:rPr>
        <w:t>6-24</w:t>
      </w:r>
      <w:r w:rsidRPr="00466B79">
        <w:rPr>
          <w:rFonts w:ascii="Times New Roman" w:eastAsia="宋体" w:hAnsi="Times New Roman" w:cs="Times New Roman"/>
          <w:sz w:val="24"/>
          <w:szCs w:val="24"/>
        </w:rPr>
        <w:t>个月才能显现稳定效果，传统评估方法存在滞后性。利用</w:t>
      </w:r>
      <w:r w:rsidRPr="00466B79">
        <w:rPr>
          <w:rFonts w:ascii="Times New Roman" w:eastAsia="宋体" w:hAnsi="Times New Roman" w:cs="Times New Roman"/>
          <w:sz w:val="24"/>
          <w:szCs w:val="24"/>
        </w:rPr>
        <w:t>LSTM</w:t>
      </w:r>
      <w:r w:rsidRPr="00466B79">
        <w:rPr>
          <w:rFonts w:ascii="Times New Roman" w:eastAsia="宋体" w:hAnsi="Times New Roman" w:cs="Times New Roman"/>
          <w:sz w:val="24"/>
          <w:szCs w:val="24"/>
        </w:rPr>
        <w:t>捕捉治疗过程中多维时序数据的非线性特征，可提前</w:t>
      </w:r>
      <w:r w:rsidRPr="00466B79">
        <w:rPr>
          <w:rFonts w:ascii="Times New Roman" w:eastAsia="宋体" w:hAnsi="Times New Roman" w:cs="Times New Roman"/>
          <w:sz w:val="24"/>
          <w:szCs w:val="24"/>
        </w:rPr>
        <w:t>3-6</w:t>
      </w:r>
      <w:r w:rsidRPr="00466B79">
        <w:rPr>
          <w:rFonts w:ascii="Times New Roman" w:eastAsia="宋体" w:hAnsi="Times New Roman" w:cs="Times New Roman"/>
          <w:sz w:val="24"/>
          <w:szCs w:val="24"/>
        </w:rPr>
        <w:t>个月预测技能退化风险。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基于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LSTM</w:t>
      </w:r>
      <w:r w:rsidR="0021450A" w:rsidRPr="00466B79">
        <w:rPr>
          <w:rFonts w:ascii="Times New Roman" w:eastAsia="宋体" w:hAnsi="Times New Roman" w:cs="Times New Roman"/>
          <w:sz w:val="24"/>
          <w:szCs w:val="24"/>
        </w:rPr>
        <w:t>构建时序预测模型</w:t>
      </w:r>
      <w:r w:rsidRPr="00466B79">
        <w:rPr>
          <w:rFonts w:ascii="Times New Roman" w:eastAsia="宋体" w:hAnsi="Times New Roman" w:cs="Times New Roman"/>
          <w:sz w:val="24"/>
          <w:szCs w:val="24"/>
        </w:rPr>
        <w:t>，</w:t>
      </w:r>
      <w:r w:rsidRPr="00466B79">
        <w:rPr>
          <w:rFonts w:ascii="Times New Roman" w:eastAsia="宋体" w:hAnsi="Times New Roman" w:cs="Times New Roman"/>
          <w:sz w:val="24"/>
          <w:szCs w:val="24"/>
        </w:rPr>
        <w:t>长期效果评估系统</w:t>
      </w:r>
      <w:r w:rsidRPr="00466B79">
        <w:rPr>
          <w:rFonts w:ascii="Times New Roman" w:eastAsia="MS Gothic" w:hAnsi="Times New Roman" w:cs="Times New Roman"/>
          <w:sz w:val="24"/>
          <w:szCs w:val="24"/>
        </w:rPr>
        <w:t>‌</w:t>
      </w:r>
      <w:bookmarkEnd w:id="0"/>
      <w:bookmarkEnd w:id="1"/>
      <w:r w:rsidR="00CB2E26" w:rsidRPr="00466B79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9F7B38" w:rsidRPr="00466B79" w:rsidRDefault="009F7B38" w:rsidP="00466B79">
      <w:pPr>
        <w:ind w:left="720" w:hangingChars="300" w:hanging="720"/>
        <w:rPr>
          <w:rFonts w:ascii="Times New Roman" w:eastAsia="宋体" w:hAnsi="Times New Roman" w:cs="Times New Roman" w:hint="eastAsia"/>
          <w:sz w:val="24"/>
          <w:szCs w:val="24"/>
        </w:rPr>
      </w:pPr>
      <w:bookmarkStart w:id="2" w:name="_GoBack"/>
      <w:bookmarkEnd w:id="2"/>
    </w:p>
    <w:p w:rsidR="0021450A" w:rsidRPr="008D34E7" w:rsidRDefault="009F3005" w:rsidP="009F3005">
      <w:pPr>
        <w:pStyle w:val="3"/>
        <w:shd w:val="clear" w:color="auto" w:fill="FFFFFF"/>
        <w:spacing w:before="0" w:beforeAutospacing="0" w:after="0" w:afterAutospacing="0" w:line="450" w:lineRule="atLeast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附件：</w:t>
      </w:r>
      <w:r w:rsidR="0021450A" w:rsidRPr="008D34E7">
        <w:rPr>
          <w:rFonts w:ascii="Times New Roman" w:hAnsi="Times New Roman" w:cs="Times New Roman"/>
          <w:color w:val="333333"/>
          <w:sz w:val="24"/>
          <w:szCs w:val="24"/>
        </w:rPr>
        <w:t>开源数据资源</w:t>
      </w:r>
      <w:r w:rsidR="0021450A" w:rsidRPr="008D34E7">
        <w:rPr>
          <w:rFonts w:ascii="Times New Roman" w:eastAsia="MS Gothic" w:hAnsi="Times New Roman" w:cs="Times New Roman"/>
          <w:color w:val="333333"/>
          <w:sz w:val="24"/>
          <w:szCs w:val="24"/>
        </w:rPr>
        <w:t>‌</w:t>
      </w:r>
    </w:p>
    <w:p w:rsidR="0021450A" w:rsidRPr="0021450A" w:rsidRDefault="0021450A" w:rsidP="0021450A">
      <w:pPr>
        <w:widowControl/>
        <w:numPr>
          <w:ilvl w:val="0"/>
          <w:numId w:val="1"/>
        </w:numPr>
        <w:shd w:val="clear" w:color="auto" w:fill="FFFFFF"/>
        <w:spacing w:line="435" w:lineRule="atLeast"/>
        <w:ind w:left="0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8D34E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国家智慧教育公共服务平台</w:t>
      </w: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</w:p>
    <w:p w:rsidR="0021450A" w:rsidRPr="0021450A" w:rsidRDefault="0021450A" w:rsidP="0021450A">
      <w:pPr>
        <w:widowControl/>
        <w:numPr>
          <w:ilvl w:val="1"/>
          <w:numId w:val="1"/>
        </w:numPr>
        <w:shd w:val="clear" w:color="auto" w:fill="FFFFFF"/>
        <w:spacing w:before="90" w:after="90" w:line="420" w:lineRule="atLeast"/>
        <w:ind w:left="60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特殊教育板块含自闭</w:t>
      </w:r>
      <w:proofErr w:type="gramStart"/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症学生</w:t>
      </w:r>
      <w:proofErr w:type="gramEnd"/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融合教育案例库及政策数据集</w:t>
      </w:r>
    </w:p>
    <w:p w:rsidR="0021450A" w:rsidRPr="008D34E7" w:rsidRDefault="0021450A" w:rsidP="0021450A">
      <w:pPr>
        <w:widowControl/>
        <w:numPr>
          <w:ilvl w:val="1"/>
          <w:numId w:val="1"/>
        </w:numPr>
        <w:shd w:val="clear" w:color="auto" w:fill="FFFFFF"/>
        <w:spacing w:line="420" w:lineRule="atLeast"/>
        <w:ind w:left="60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8D34E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链接</w:t>
      </w: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：</w:t>
      </w:r>
      <w:bookmarkStart w:id="3" w:name="OLE_LINK1"/>
      <w:bookmarkStart w:id="4" w:name="OLE_LINK2"/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fldChar w:fldCharType="begin"/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instrText xml:space="preserve"> HYPERLINK "</w:instrText>
      </w:r>
      <w:r w:rsidR="008D34E7"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instrText>https://www.nerc.edu.cn</w:instrText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instrText xml:space="preserve">" </w:instrText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fldChar w:fldCharType="separate"/>
      </w:r>
      <w:r w:rsidR="008D34E7" w:rsidRPr="008D34E7">
        <w:rPr>
          <w:rStyle w:val="a4"/>
          <w:rFonts w:ascii="Times New Roman" w:eastAsia="宋体" w:hAnsi="Times New Roman" w:cs="Times New Roman"/>
          <w:kern w:val="0"/>
          <w:sz w:val="24"/>
          <w:szCs w:val="24"/>
        </w:rPr>
        <w:t>https://www.nerc.edu.cn</w:t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fldChar w:fldCharType="end"/>
      </w:r>
    </w:p>
    <w:bookmarkEnd w:id="3"/>
    <w:bookmarkEnd w:id="4"/>
    <w:p w:rsidR="0021450A" w:rsidRPr="0021450A" w:rsidRDefault="0021450A" w:rsidP="0021450A">
      <w:pPr>
        <w:widowControl/>
        <w:numPr>
          <w:ilvl w:val="0"/>
          <w:numId w:val="1"/>
        </w:numPr>
        <w:shd w:val="clear" w:color="auto" w:fill="FFFFFF"/>
        <w:spacing w:line="435" w:lineRule="atLeast"/>
        <w:ind w:left="0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8D34E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自闭症研究协会</w:t>
      </w:r>
      <w:r w:rsidRPr="008D34E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(ARI)</w:t>
      </w:r>
      <w:r w:rsidRPr="008D34E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数据库</w:t>
      </w: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</w:p>
    <w:p w:rsidR="0021450A" w:rsidRPr="0021450A" w:rsidRDefault="0021450A" w:rsidP="0021450A">
      <w:pPr>
        <w:widowControl/>
        <w:numPr>
          <w:ilvl w:val="1"/>
          <w:numId w:val="1"/>
        </w:numPr>
        <w:shd w:val="clear" w:color="auto" w:fill="FFFFFF"/>
        <w:spacing w:before="90" w:after="90" w:line="420" w:lineRule="atLeast"/>
        <w:ind w:left="60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开放</w:t>
      </w: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10</w:t>
      </w: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万</w:t>
      </w: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+</w:t>
      </w: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全球自闭症流行病学统计及遗传学研究数据</w:t>
      </w:r>
    </w:p>
    <w:p w:rsidR="00A23679" w:rsidRPr="008D34E7" w:rsidRDefault="0021450A" w:rsidP="00BE12C3">
      <w:pPr>
        <w:widowControl/>
        <w:numPr>
          <w:ilvl w:val="1"/>
          <w:numId w:val="1"/>
        </w:numPr>
        <w:shd w:val="clear" w:color="auto" w:fill="FFFFFF"/>
        <w:spacing w:line="420" w:lineRule="atLeast"/>
        <w:ind w:left="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8D34E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链接</w:t>
      </w:r>
      <w:r w:rsidRPr="0021450A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：</w:t>
      </w:r>
      <w:bookmarkStart w:id="5" w:name="OLE_LINK3"/>
      <w:bookmarkStart w:id="6" w:name="OLE_LINK4"/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fldChar w:fldCharType="begin"/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instrText xml:space="preserve"> HYPERLINK "</w:instrText>
      </w:r>
      <w:r w:rsidR="008D34E7" w:rsidRPr="0021450A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instrText>https://www.autism.org</w:instrText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instrText xml:space="preserve">" </w:instrText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fldChar w:fldCharType="separate"/>
      </w:r>
      <w:r w:rsidR="008D34E7" w:rsidRPr="008D34E7">
        <w:rPr>
          <w:rStyle w:val="a4"/>
          <w:rFonts w:ascii="Times New Roman" w:eastAsia="宋体" w:hAnsi="Times New Roman" w:cs="Times New Roman"/>
          <w:kern w:val="0"/>
          <w:sz w:val="24"/>
          <w:szCs w:val="24"/>
        </w:rPr>
        <w:t>https://www.autism.org</w:t>
      </w:r>
      <w:bookmarkEnd w:id="5"/>
      <w:bookmarkEnd w:id="6"/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fldChar w:fldCharType="end"/>
      </w:r>
      <w:r w:rsidR="008D34E7" w:rsidRPr="008D34E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</w:t>
      </w:r>
    </w:p>
    <w:sectPr w:rsidR="00A23679" w:rsidRPr="008D34E7" w:rsidSect="001A5401">
      <w:type w:val="continuous"/>
      <w:pgSz w:w="11419" w:h="15621" w:code="9"/>
      <w:pgMar w:top="1134" w:right="1134" w:bottom="851" w:left="1134" w:header="680" w:footer="454" w:gutter="0"/>
      <w:cols w:space="425"/>
      <w:docGrid w:type="lines"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94F24"/>
    <w:multiLevelType w:val="multilevel"/>
    <w:tmpl w:val="CC68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216"/>
    <w:multiLevelType w:val="hybridMultilevel"/>
    <w:tmpl w:val="1C184698"/>
    <w:lvl w:ilvl="0" w:tplc="C0CA880E">
      <w:start w:val="2"/>
      <w:numFmt w:val="japaneseCounting"/>
      <w:lvlText w:val="%1、"/>
      <w:lvlJc w:val="left"/>
      <w:pPr>
        <w:ind w:left="480" w:hanging="480"/>
      </w:pPr>
      <w:rPr>
        <w:rFonts w:asciiTheme="minorEastAsia" w:eastAsiaTheme="minorEastAsia" w:hAnsiTheme="minorEastAsia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29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0A"/>
    <w:rsid w:val="001A5401"/>
    <w:rsid w:val="0021450A"/>
    <w:rsid w:val="00345E71"/>
    <w:rsid w:val="00466B79"/>
    <w:rsid w:val="008622C8"/>
    <w:rsid w:val="008D34E7"/>
    <w:rsid w:val="009F3005"/>
    <w:rsid w:val="009F7B38"/>
    <w:rsid w:val="00A23679"/>
    <w:rsid w:val="00CB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3244"/>
  <w15:chartTrackingRefBased/>
  <w15:docId w15:val="{92FB910A-15B6-40A1-8EB3-8719D275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1450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21450A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21450A"/>
    <w:rPr>
      <w:b/>
      <w:bCs/>
    </w:rPr>
  </w:style>
  <w:style w:type="paragraph" w:customStyle="1" w:styleId="marklang-paragraph">
    <w:name w:val="marklang-paragraph"/>
    <w:basedOn w:val="a"/>
    <w:rsid w:val="002145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sd-citation-citationid">
    <w:name w:val="cosd-citation-citationid"/>
    <w:basedOn w:val="a0"/>
    <w:rsid w:val="0021450A"/>
  </w:style>
  <w:style w:type="character" w:styleId="a4">
    <w:name w:val="Hyperlink"/>
    <w:basedOn w:val="a0"/>
    <w:uiPriority w:val="99"/>
    <w:unhideWhenUsed/>
    <w:rsid w:val="008D34E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8D34E7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9F30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3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4</cp:revision>
  <dcterms:created xsi:type="dcterms:W3CDTF">2025-07-06T01:21:00Z</dcterms:created>
  <dcterms:modified xsi:type="dcterms:W3CDTF">2025-07-06T02:30:00Z</dcterms:modified>
</cp:coreProperties>
</file>