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40CE1" w14:textId="77777777" w:rsidR="00B05EB3" w:rsidRPr="002A5AB7" w:rsidRDefault="00B05EB3" w:rsidP="00B05EB3">
      <w:pPr>
        <w:jc w:val="center"/>
        <w:rPr>
          <w:rFonts w:hint="eastAsia"/>
          <w:bCs/>
          <w:szCs w:val="21"/>
        </w:rPr>
      </w:pPr>
      <w:r w:rsidRPr="002A5AB7">
        <w:rPr>
          <w:rFonts w:eastAsia="SimHei"/>
          <w:b/>
          <w:bCs/>
          <w:sz w:val="28"/>
        </w:rPr>
        <w:pict w14:anchorId="3607C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42.75pt;height:78pt">
            <v:imagedata r:id="rId8" o:title="scut_new_logo2"/>
          </v:shape>
        </w:pict>
      </w:r>
    </w:p>
    <w:p w14:paraId="2D6EF453" w14:textId="77777777" w:rsidR="00B05EB3" w:rsidRPr="002A5AB7" w:rsidRDefault="00B05EB3" w:rsidP="00B05EB3">
      <w:pPr>
        <w:rPr>
          <w:rFonts w:hint="eastAsia"/>
          <w:bCs/>
          <w:sz w:val="24"/>
        </w:rPr>
      </w:pPr>
    </w:p>
    <w:p w14:paraId="149FCCCD" w14:textId="77777777" w:rsidR="00B05EB3" w:rsidRPr="002A5AB7" w:rsidRDefault="00B05EB3" w:rsidP="00B05EB3">
      <w:pPr>
        <w:rPr>
          <w:rFonts w:hint="eastAsia"/>
          <w:bCs/>
          <w:sz w:val="24"/>
        </w:rPr>
      </w:pPr>
    </w:p>
    <w:p w14:paraId="5180943C" w14:textId="77777777" w:rsidR="00B05EB3" w:rsidRPr="002A5AB7" w:rsidRDefault="00B05EB3" w:rsidP="00B05EB3">
      <w:pPr>
        <w:jc w:val="center"/>
        <w:rPr>
          <w:rFonts w:eastAsia="SimHei" w:hint="eastAsia"/>
          <w:b/>
          <w:bCs/>
          <w:sz w:val="56"/>
          <w:szCs w:val="60"/>
        </w:rPr>
      </w:pPr>
      <w:r w:rsidRPr="002A5AB7">
        <w:rPr>
          <w:rFonts w:eastAsia="SimHei" w:hint="eastAsia"/>
          <w:b/>
          <w:bCs/>
          <w:sz w:val="56"/>
          <w:szCs w:val="60"/>
        </w:rPr>
        <w:t>本科毕业设计（论文）开题报告</w:t>
      </w:r>
    </w:p>
    <w:p w14:paraId="4CC3B1BD" w14:textId="77777777" w:rsidR="00B05EB3" w:rsidRPr="002A5AB7" w:rsidRDefault="00B05EB3" w:rsidP="00B05EB3">
      <w:pPr>
        <w:rPr>
          <w:sz w:val="30"/>
        </w:rPr>
      </w:pPr>
    </w:p>
    <w:p w14:paraId="0A8687BD" w14:textId="77777777" w:rsidR="00B05EB3" w:rsidRPr="002A5AB7" w:rsidRDefault="00B05EB3" w:rsidP="00B05EB3">
      <w:pPr>
        <w:rPr>
          <w:rFonts w:hint="eastAsia"/>
          <w:sz w:val="30"/>
        </w:rPr>
      </w:pPr>
    </w:p>
    <w:tbl>
      <w:tblPr>
        <w:tblW w:w="8320" w:type="dxa"/>
        <w:jc w:val="center"/>
        <w:tblLook w:val="04A0" w:firstRow="1" w:lastRow="0" w:firstColumn="1" w:lastColumn="0" w:noHBand="0" w:noVBand="1"/>
      </w:tblPr>
      <w:tblGrid>
        <w:gridCol w:w="2167"/>
        <w:gridCol w:w="6153"/>
      </w:tblGrid>
      <w:tr w:rsidR="00B05EB3" w:rsidRPr="00522F90" w14:paraId="30DD21A1" w14:textId="77777777" w:rsidTr="00A24BDB">
        <w:trPr>
          <w:trHeight w:val="570"/>
          <w:jc w:val="center"/>
        </w:trPr>
        <w:tc>
          <w:tcPr>
            <w:tcW w:w="2167" w:type="dxa"/>
            <w:shd w:val="clear" w:color="auto" w:fill="auto"/>
            <w:vAlign w:val="center"/>
          </w:tcPr>
          <w:p w14:paraId="66121C99" w14:textId="77777777" w:rsidR="00B05EB3" w:rsidRPr="00522F90" w:rsidRDefault="00B05EB3" w:rsidP="00A24BDB">
            <w:pPr>
              <w:jc w:val="center"/>
              <w:rPr>
                <w:rFonts w:hint="eastAsia"/>
                <w:sz w:val="30"/>
              </w:rPr>
            </w:pPr>
            <w:r w:rsidRPr="00BC7BF5">
              <w:rPr>
                <w:rFonts w:eastAsia="SimHei" w:hint="eastAsia"/>
                <w:b/>
                <w:sz w:val="36"/>
              </w:rPr>
              <w:t>论文题目</w:t>
            </w:r>
          </w:p>
        </w:tc>
        <w:tc>
          <w:tcPr>
            <w:tcW w:w="6153" w:type="dxa"/>
            <w:tcBorders>
              <w:bottom w:val="single" w:sz="4" w:space="0" w:color="auto"/>
            </w:tcBorders>
            <w:shd w:val="clear" w:color="auto" w:fill="auto"/>
            <w:vAlign w:val="center"/>
          </w:tcPr>
          <w:p w14:paraId="5FE00999" w14:textId="70F2FCEC" w:rsidR="00B05EB3" w:rsidRPr="00CA529F" w:rsidRDefault="00CA529F" w:rsidP="00A24BDB">
            <w:pPr>
              <w:jc w:val="center"/>
              <w:rPr>
                <w:rFonts w:hint="eastAsia"/>
                <w:b/>
                <w:sz w:val="32"/>
              </w:rPr>
            </w:pPr>
            <w:r w:rsidRPr="00CA529F">
              <w:rPr>
                <w:rFonts w:ascii="SimHei" w:eastAsia="SimHei" w:hAnsi="SimHei" w:hint="eastAsia"/>
                <w:b/>
                <w:color w:val="000000"/>
                <w:sz w:val="36"/>
                <w:szCs w:val="36"/>
                <w:shd w:val="clear" w:color="auto" w:fill="FFFFFF"/>
              </w:rPr>
              <w:t>基于确定学习的量化投资系统</w:t>
            </w:r>
          </w:p>
        </w:tc>
      </w:tr>
    </w:tbl>
    <w:p w14:paraId="2E5FD84F" w14:textId="77777777" w:rsidR="00B05EB3" w:rsidRPr="002A5AB7" w:rsidRDefault="00B05EB3" w:rsidP="00B05EB3">
      <w:pPr>
        <w:rPr>
          <w:rFonts w:hint="eastAsia"/>
        </w:rPr>
      </w:pPr>
    </w:p>
    <w:p w14:paraId="2DFA18BB" w14:textId="77777777" w:rsidR="00B05EB3" w:rsidRPr="002A5AB7" w:rsidRDefault="00B05EB3" w:rsidP="00B05EB3">
      <w:pPr>
        <w:rPr>
          <w:rFonts w:hint="eastAsia"/>
        </w:rPr>
      </w:pPr>
    </w:p>
    <w:p w14:paraId="6E938317" w14:textId="77777777" w:rsidR="00B05EB3" w:rsidRPr="002A5AB7" w:rsidRDefault="00B05EB3" w:rsidP="00B05EB3"/>
    <w:p w14:paraId="2C18FC4C" w14:textId="77777777" w:rsidR="00B05EB3" w:rsidRPr="002A5AB7" w:rsidRDefault="00B05EB3" w:rsidP="00B05EB3"/>
    <w:p w14:paraId="5593BBA9" w14:textId="77777777" w:rsidR="00B05EB3" w:rsidRPr="002A5AB7" w:rsidRDefault="00B05EB3" w:rsidP="00B05EB3"/>
    <w:p w14:paraId="1F932A3F" w14:textId="77777777" w:rsidR="00B05EB3" w:rsidRPr="002A5AB7" w:rsidRDefault="00B05EB3" w:rsidP="00B05EB3"/>
    <w:p w14:paraId="6BC88348" w14:textId="77777777" w:rsidR="00B05EB3" w:rsidRPr="002A5AB7" w:rsidRDefault="00B05EB3" w:rsidP="00B05EB3"/>
    <w:p w14:paraId="06615D8B" w14:textId="77777777" w:rsidR="00B05EB3" w:rsidRPr="002A5AB7" w:rsidRDefault="00B05EB3" w:rsidP="00B05EB3"/>
    <w:p w14:paraId="604E3EB0" w14:textId="77777777" w:rsidR="00B05EB3" w:rsidRPr="002A5AB7" w:rsidRDefault="00B05EB3" w:rsidP="00B05EB3"/>
    <w:p w14:paraId="34C7D1AF" w14:textId="77777777" w:rsidR="00B05EB3" w:rsidRPr="002A5AB7" w:rsidRDefault="00B05EB3" w:rsidP="00B05EB3"/>
    <w:p w14:paraId="70C4080E" w14:textId="77777777" w:rsidR="00B05EB3" w:rsidRPr="002A5AB7" w:rsidRDefault="00B05EB3" w:rsidP="00B05EB3">
      <w:pPr>
        <w:rPr>
          <w:rFonts w:hint="eastAsia"/>
        </w:rPr>
      </w:pPr>
    </w:p>
    <w:p w14:paraId="2B75E6FD" w14:textId="77777777" w:rsidR="00B05EB3" w:rsidRPr="002A5AB7" w:rsidRDefault="00B05EB3" w:rsidP="00B05EB3">
      <w:pPr>
        <w:rPr>
          <w:rFonts w:hint="eastAsia"/>
        </w:rPr>
      </w:pPr>
    </w:p>
    <w:p w14:paraId="652B52F2" w14:textId="77777777" w:rsidR="00B05EB3" w:rsidRPr="002A5AB7" w:rsidRDefault="00B05EB3" w:rsidP="00B05EB3"/>
    <w:tbl>
      <w:tblPr>
        <w:tblW w:w="0" w:type="auto"/>
        <w:jc w:val="center"/>
        <w:tblLook w:val="04A0" w:firstRow="1" w:lastRow="0" w:firstColumn="1" w:lastColumn="0" w:noHBand="0" w:noVBand="1"/>
      </w:tblPr>
      <w:tblGrid>
        <w:gridCol w:w="1536"/>
        <w:gridCol w:w="3763"/>
      </w:tblGrid>
      <w:tr w:rsidR="00B05EB3" w:rsidRPr="002A5AB7" w14:paraId="3DE8D798" w14:textId="77777777" w:rsidTr="00A24BDB">
        <w:trPr>
          <w:jc w:val="center"/>
        </w:trPr>
        <w:tc>
          <w:tcPr>
            <w:tcW w:w="1536" w:type="dxa"/>
            <w:shd w:val="clear" w:color="auto" w:fill="auto"/>
            <w:vAlign w:val="center"/>
          </w:tcPr>
          <w:p w14:paraId="4A1A025A" w14:textId="77777777" w:rsidR="00B05EB3" w:rsidRPr="00522F90" w:rsidRDefault="00B05EB3" w:rsidP="00A24BDB">
            <w:pPr>
              <w:spacing w:line="480" w:lineRule="auto"/>
              <w:jc w:val="distribute"/>
              <w:rPr>
                <w:b/>
                <w:sz w:val="28"/>
              </w:rPr>
            </w:pPr>
            <w:r w:rsidRPr="00522F90">
              <w:rPr>
                <w:rFonts w:hint="eastAsia"/>
                <w:b/>
                <w:sz w:val="28"/>
              </w:rPr>
              <w:t>学</w:t>
            </w:r>
            <w:r w:rsidRPr="00522F90">
              <w:rPr>
                <w:rFonts w:hint="eastAsia"/>
                <w:b/>
                <w:sz w:val="28"/>
              </w:rPr>
              <w:t xml:space="preserve">  </w:t>
            </w:r>
            <w:r w:rsidRPr="00522F90">
              <w:rPr>
                <w:b/>
                <w:sz w:val="28"/>
              </w:rPr>
              <w:t xml:space="preserve">  </w:t>
            </w:r>
            <w:r w:rsidRPr="00522F90">
              <w:rPr>
                <w:rFonts w:hint="eastAsia"/>
                <w:b/>
                <w:sz w:val="28"/>
              </w:rPr>
              <w:t>院：</w:t>
            </w:r>
          </w:p>
        </w:tc>
        <w:tc>
          <w:tcPr>
            <w:tcW w:w="3763" w:type="dxa"/>
            <w:tcBorders>
              <w:bottom w:val="single" w:sz="4" w:space="0" w:color="auto"/>
            </w:tcBorders>
            <w:shd w:val="clear" w:color="auto" w:fill="auto"/>
          </w:tcPr>
          <w:p w14:paraId="62D91ADF" w14:textId="77777777" w:rsidR="00B05EB3" w:rsidRPr="00522F90" w:rsidRDefault="00B05EB3" w:rsidP="00A24BDB">
            <w:pPr>
              <w:spacing w:line="480" w:lineRule="auto"/>
              <w:jc w:val="center"/>
              <w:rPr>
                <w:rFonts w:hint="eastAsia"/>
                <w:sz w:val="28"/>
              </w:rPr>
            </w:pPr>
            <w:r>
              <w:rPr>
                <w:rFonts w:hint="eastAsia"/>
                <w:sz w:val="28"/>
              </w:rPr>
              <w:t>自动化科学与工程学院</w:t>
            </w:r>
          </w:p>
        </w:tc>
      </w:tr>
      <w:tr w:rsidR="00B05EB3" w:rsidRPr="002A5AB7" w14:paraId="69860677" w14:textId="77777777" w:rsidTr="00A24BDB">
        <w:trPr>
          <w:jc w:val="center"/>
        </w:trPr>
        <w:tc>
          <w:tcPr>
            <w:tcW w:w="1536" w:type="dxa"/>
            <w:shd w:val="clear" w:color="auto" w:fill="auto"/>
            <w:vAlign w:val="center"/>
          </w:tcPr>
          <w:p w14:paraId="28A3C25A" w14:textId="77777777" w:rsidR="00B05EB3" w:rsidRPr="00522F90" w:rsidRDefault="00B05EB3" w:rsidP="00A24BDB">
            <w:pPr>
              <w:spacing w:line="480" w:lineRule="auto"/>
              <w:jc w:val="distribute"/>
              <w:rPr>
                <w:b/>
                <w:sz w:val="28"/>
              </w:rPr>
            </w:pPr>
            <w:r w:rsidRPr="00522F90">
              <w:rPr>
                <w:rFonts w:hint="eastAsia"/>
                <w:b/>
                <w:sz w:val="28"/>
              </w:rPr>
              <w:t>专</w:t>
            </w:r>
            <w:r w:rsidRPr="00522F90">
              <w:rPr>
                <w:rFonts w:hint="eastAsia"/>
                <w:b/>
                <w:sz w:val="28"/>
              </w:rPr>
              <w:t xml:space="preserve">  </w:t>
            </w:r>
            <w:r w:rsidRPr="00522F90">
              <w:rPr>
                <w:b/>
                <w:sz w:val="28"/>
              </w:rPr>
              <w:t xml:space="preserve"> </w:t>
            </w:r>
            <w:r w:rsidRPr="00522F90">
              <w:rPr>
                <w:rFonts w:hint="eastAsia"/>
                <w:b/>
                <w:sz w:val="28"/>
              </w:rPr>
              <w:t xml:space="preserve"> </w:t>
            </w:r>
            <w:r w:rsidRPr="00522F90">
              <w:rPr>
                <w:rFonts w:hint="eastAsia"/>
                <w:b/>
                <w:sz w:val="28"/>
              </w:rPr>
              <w:t>业：</w:t>
            </w:r>
          </w:p>
        </w:tc>
        <w:tc>
          <w:tcPr>
            <w:tcW w:w="3763" w:type="dxa"/>
            <w:tcBorders>
              <w:top w:val="single" w:sz="4" w:space="0" w:color="auto"/>
              <w:bottom w:val="single" w:sz="4" w:space="0" w:color="auto"/>
            </w:tcBorders>
            <w:shd w:val="clear" w:color="auto" w:fill="auto"/>
          </w:tcPr>
          <w:p w14:paraId="2D63D242" w14:textId="77777777" w:rsidR="00B05EB3" w:rsidRPr="00522F90" w:rsidRDefault="00B05EB3" w:rsidP="00A24BDB">
            <w:pPr>
              <w:spacing w:line="480" w:lineRule="auto"/>
              <w:jc w:val="center"/>
              <w:rPr>
                <w:sz w:val="28"/>
              </w:rPr>
            </w:pPr>
            <w:r>
              <w:rPr>
                <w:rFonts w:hint="eastAsia"/>
                <w:sz w:val="28"/>
              </w:rPr>
              <w:t>自动化</w:t>
            </w:r>
          </w:p>
        </w:tc>
      </w:tr>
      <w:tr w:rsidR="00B05EB3" w:rsidRPr="002A5AB7" w14:paraId="1DCC0709" w14:textId="77777777" w:rsidTr="00A24BDB">
        <w:trPr>
          <w:jc w:val="center"/>
        </w:trPr>
        <w:tc>
          <w:tcPr>
            <w:tcW w:w="1536" w:type="dxa"/>
            <w:shd w:val="clear" w:color="auto" w:fill="auto"/>
            <w:vAlign w:val="center"/>
          </w:tcPr>
          <w:p w14:paraId="55B2F0ED" w14:textId="77777777" w:rsidR="00B05EB3" w:rsidRPr="00522F90" w:rsidRDefault="00B05EB3" w:rsidP="00A24BDB">
            <w:pPr>
              <w:spacing w:line="480" w:lineRule="auto"/>
              <w:jc w:val="distribute"/>
              <w:rPr>
                <w:b/>
                <w:sz w:val="28"/>
              </w:rPr>
            </w:pPr>
            <w:r w:rsidRPr="00522F90">
              <w:rPr>
                <w:rFonts w:hint="eastAsia"/>
                <w:b/>
                <w:sz w:val="28"/>
              </w:rPr>
              <w:t>学生姓名：</w:t>
            </w:r>
          </w:p>
        </w:tc>
        <w:tc>
          <w:tcPr>
            <w:tcW w:w="3763" w:type="dxa"/>
            <w:tcBorders>
              <w:top w:val="single" w:sz="4" w:space="0" w:color="auto"/>
              <w:bottom w:val="single" w:sz="4" w:space="0" w:color="auto"/>
            </w:tcBorders>
            <w:shd w:val="clear" w:color="auto" w:fill="auto"/>
          </w:tcPr>
          <w:p w14:paraId="4CD18AF0" w14:textId="0BAC8885" w:rsidR="00B05EB3" w:rsidRPr="00522F90" w:rsidRDefault="00CA529F" w:rsidP="00A24BDB">
            <w:pPr>
              <w:spacing w:line="480" w:lineRule="auto"/>
              <w:jc w:val="center"/>
              <w:rPr>
                <w:sz w:val="28"/>
              </w:rPr>
            </w:pPr>
            <w:r>
              <w:rPr>
                <w:rFonts w:hint="eastAsia"/>
                <w:sz w:val="28"/>
              </w:rPr>
              <w:t>何哲宇</w:t>
            </w:r>
          </w:p>
        </w:tc>
      </w:tr>
      <w:tr w:rsidR="00B05EB3" w:rsidRPr="002A5AB7" w14:paraId="546318E0" w14:textId="77777777" w:rsidTr="00A24BDB">
        <w:trPr>
          <w:jc w:val="center"/>
        </w:trPr>
        <w:tc>
          <w:tcPr>
            <w:tcW w:w="1536" w:type="dxa"/>
            <w:shd w:val="clear" w:color="auto" w:fill="auto"/>
            <w:vAlign w:val="center"/>
          </w:tcPr>
          <w:p w14:paraId="3736A2B0" w14:textId="77777777" w:rsidR="00B05EB3" w:rsidRPr="00522F90" w:rsidRDefault="00B05EB3" w:rsidP="00A24BDB">
            <w:pPr>
              <w:spacing w:line="480" w:lineRule="auto"/>
              <w:jc w:val="distribute"/>
              <w:rPr>
                <w:b/>
                <w:sz w:val="28"/>
              </w:rPr>
            </w:pPr>
            <w:r w:rsidRPr="00522F90">
              <w:rPr>
                <w:rFonts w:hint="eastAsia"/>
                <w:b/>
                <w:sz w:val="28"/>
              </w:rPr>
              <w:t>学生学号：</w:t>
            </w:r>
          </w:p>
        </w:tc>
        <w:tc>
          <w:tcPr>
            <w:tcW w:w="3763" w:type="dxa"/>
            <w:tcBorders>
              <w:top w:val="single" w:sz="4" w:space="0" w:color="auto"/>
              <w:bottom w:val="single" w:sz="4" w:space="0" w:color="auto"/>
            </w:tcBorders>
            <w:shd w:val="clear" w:color="auto" w:fill="auto"/>
          </w:tcPr>
          <w:p w14:paraId="460BF92D" w14:textId="5052E474" w:rsidR="00B05EB3" w:rsidRPr="00522F90" w:rsidRDefault="00B05EB3" w:rsidP="00A24BDB">
            <w:pPr>
              <w:spacing w:line="480" w:lineRule="auto"/>
              <w:jc w:val="center"/>
              <w:rPr>
                <w:sz w:val="28"/>
              </w:rPr>
            </w:pPr>
            <w:r>
              <w:rPr>
                <w:rFonts w:hint="eastAsia"/>
                <w:sz w:val="28"/>
              </w:rPr>
              <w:t>20143</w:t>
            </w:r>
            <w:r w:rsidR="00CA529F">
              <w:rPr>
                <w:rFonts w:hint="eastAsia"/>
                <w:sz w:val="28"/>
              </w:rPr>
              <w:t>6</w:t>
            </w:r>
            <w:r>
              <w:rPr>
                <w:rFonts w:hint="eastAsia"/>
                <w:sz w:val="28"/>
              </w:rPr>
              <w:t>58</w:t>
            </w:r>
            <w:r w:rsidR="00CA529F">
              <w:rPr>
                <w:rFonts w:hint="eastAsia"/>
                <w:sz w:val="28"/>
              </w:rPr>
              <w:t>0399</w:t>
            </w:r>
          </w:p>
        </w:tc>
      </w:tr>
      <w:tr w:rsidR="00B05EB3" w:rsidRPr="002A5AB7" w14:paraId="7F7ADD3E" w14:textId="77777777" w:rsidTr="00A24BDB">
        <w:trPr>
          <w:jc w:val="center"/>
        </w:trPr>
        <w:tc>
          <w:tcPr>
            <w:tcW w:w="1536" w:type="dxa"/>
            <w:shd w:val="clear" w:color="auto" w:fill="auto"/>
            <w:vAlign w:val="center"/>
          </w:tcPr>
          <w:p w14:paraId="78BE27EE" w14:textId="77777777" w:rsidR="00B05EB3" w:rsidRPr="00522F90" w:rsidRDefault="00B05EB3" w:rsidP="00A24BDB">
            <w:pPr>
              <w:spacing w:line="480" w:lineRule="auto"/>
              <w:jc w:val="distribute"/>
              <w:rPr>
                <w:b/>
                <w:sz w:val="28"/>
              </w:rPr>
            </w:pPr>
            <w:r w:rsidRPr="00522F90">
              <w:rPr>
                <w:rFonts w:hint="eastAsia"/>
                <w:b/>
                <w:sz w:val="28"/>
              </w:rPr>
              <w:t>指导教师：</w:t>
            </w:r>
          </w:p>
        </w:tc>
        <w:tc>
          <w:tcPr>
            <w:tcW w:w="3763" w:type="dxa"/>
            <w:tcBorders>
              <w:top w:val="single" w:sz="4" w:space="0" w:color="auto"/>
              <w:bottom w:val="single" w:sz="4" w:space="0" w:color="auto"/>
            </w:tcBorders>
            <w:shd w:val="clear" w:color="auto" w:fill="auto"/>
          </w:tcPr>
          <w:p w14:paraId="320EDE82" w14:textId="29BE21EE" w:rsidR="00B05EB3" w:rsidRPr="00522F90" w:rsidRDefault="00CA529F" w:rsidP="00A24BDB">
            <w:pPr>
              <w:spacing w:line="480" w:lineRule="auto"/>
              <w:jc w:val="center"/>
              <w:rPr>
                <w:rFonts w:hint="eastAsia"/>
                <w:sz w:val="28"/>
              </w:rPr>
            </w:pPr>
            <w:r>
              <w:rPr>
                <w:rFonts w:hint="eastAsia"/>
                <w:sz w:val="28"/>
              </w:rPr>
              <w:t>董训德</w:t>
            </w:r>
          </w:p>
        </w:tc>
      </w:tr>
    </w:tbl>
    <w:p w14:paraId="27868052" w14:textId="77777777" w:rsidR="00B05EB3" w:rsidRPr="002A5AB7" w:rsidRDefault="00B05EB3" w:rsidP="00B05EB3"/>
    <w:p w14:paraId="3190C4FE" w14:textId="77777777" w:rsidR="00C623FC" w:rsidRPr="002A5AB7" w:rsidRDefault="00C623FC" w:rsidP="007E3F0E"/>
    <w:p w14:paraId="19E2131A" w14:textId="77777777" w:rsidR="00B47673" w:rsidRPr="002A5AB7" w:rsidRDefault="00B47673" w:rsidP="007E3F0E">
      <w:pPr>
        <w:sectPr w:rsidR="00B47673" w:rsidRPr="002A5AB7" w:rsidSect="005567C8">
          <w:footerReference w:type="even" r:id="rId9"/>
          <w:footerReference w:type="default" r:id="rId10"/>
          <w:pgSz w:w="11907" w:h="16840" w:code="9"/>
          <w:pgMar w:top="1701" w:right="1157" w:bottom="936" w:left="1440" w:header="851" w:footer="992" w:gutter="0"/>
          <w:cols w:space="425"/>
          <w:titlePg/>
          <w:docGrid w:type="lines" w:linePitch="312"/>
        </w:sectPr>
      </w:pPr>
    </w:p>
    <w:p w14:paraId="11038339" w14:textId="77777777" w:rsidR="00F72DCB" w:rsidRPr="002A5AB7" w:rsidRDefault="00F72DCB" w:rsidP="007E3F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6521"/>
        <w:gridCol w:w="2188"/>
      </w:tblGrid>
      <w:tr w:rsidR="003006B4" w:rsidRPr="002A5AB7" w14:paraId="348CEC9C" w14:textId="77777777">
        <w:trPr>
          <w:trHeight w:val="454"/>
        </w:trPr>
        <w:tc>
          <w:tcPr>
            <w:tcW w:w="9526" w:type="dxa"/>
            <w:gridSpan w:val="3"/>
          </w:tcPr>
          <w:p w14:paraId="4ECDCCB7" w14:textId="07DABCAF" w:rsidR="00B21C91" w:rsidRDefault="00B21C91" w:rsidP="002A5AB7">
            <w:pPr>
              <w:numPr>
                <w:ilvl w:val="0"/>
                <w:numId w:val="7"/>
              </w:numPr>
              <w:spacing w:line="400" w:lineRule="exact"/>
              <w:rPr>
                <w:rFonts w:eastAsia="SimHei"/>
                <w:b/>
                <w:bCs/>
                <w:sz w:val="32"/>
              </w:rPr>
            </w:pPr>
            <w:r w:rsidRPr="002A5AB7">
              <w:rPr>
                <w:rFonts w:eastAsia="SimHei" w:hint="eastAsia"/>
                <w:b/>
                <w:bCs/>
                <w:sz w:val="32"/>
              </w:rPr>
              <w:t>课题背景</w:t>
            </w:r>
            <w:r w:rsidR="008E6525" w:rsidRPr="002A5AB7">
              <w:rPr>
                <w:rFonts w:eastAsia="SimHei" w:hint="eastAsia"/>
                <w:b/>
                <w:bCs/>
                <w:sz w:val="32"/>
              </w:rPr>
              <w:t>及意义</w:t>
            </w:r>
            <w:r w:rsidR="008E6525" w:rsidRPr="002A5AB7">
              <w:rPr>
                <w:rFonts w:eastAsia="SimHei"/>
                <w:b/>
                <w:bCs/>
                <w:sz w:val="32"/>
              </w:rPr>
              <w:t>（</w:t>
            </w:r>
            <w:r w:rsidR="008E6525" w:rsidRPr="002A5AB7">
              <w:rPr>
                <w:rFonts w:eastAsia="SimHei" w:hint="eastAsia"/>
                <w:b/>
                <w:bCs/>
                <w:sz w:val="32"/>
              </w:rPr>
              <w:t>含</w:t>
            </w:r>
            <w:r w:rsidR="008E6525" w:rsidRPr="002A5AB7">
              <w:rPr>
                <w:rFonts w:eastAsia="SimHei"/>
                <w:b/>
                <w:bCs/>
                <w:sz w:val="32"/>
              </w:rPr>
              <w:t>国内外研究现状综述）</w:t>
            </w:r>
          </w:p>
          <w:p w14:paraId="6D852857" w14:textId="258A7FD4" w:rsidR="00567A40" w:rsidRPr="00647086" w:rsidRDefault="00A275A8" w:rsidP="00FF0859">
            <w:pPr>
              <w:pStyle w:val="Heading1"/>
            </w:pPr>
            <w:r w:rsidRPr="00647086">
              <w:rPr>
                <w:rFonts w:hint="eastAsia"/>
              </w:rPr>
              <w:t>1.</w:t>
            </w:r>
            <w:r w:rsidRPr="00647086">
              <w:rPr>
                <w:rFonts w:hint="eastAsia"/>
              </w:rPr>
              <w:t>量化投资</w:t>
            </w:r>
          </w:p>
          <w:p w14:paraId="2DE9E952" w14:textId="42B85F38" w:rsidR="00D03572" w:rsidRDefault="00D03572" w:rsidP="002A5AB7">
            <w:pPr>
              <w:spacing w:line="400" w:lineRule="exact"/>
              <w:rPr>
                <w:bCs/>
                <w:sz w:val="24"/>
              </w:rPr>
            </w:pPr>
            <w:r>
              <w:rPr>
                <w:rFonts w:hint="eastAsia"/>
                <w:bCs/>
                <w:sz w:val="24"/>
              </w:rPr>
              <w:t xml:space="preserve"> </w:t>
            </w:r>
            <w:r>
              <w:rPr>
                <w:bCs/>
                <w:sz w:val="24"/>
              </w:rPr>
              <w:t xml:space="preserve">    </w:t>
            </w:r>
            <w:r w:rsidR="00F53543">
              <w:rPr>
                <w:rFonts w:hint="eastAsia"/>
                <w:bCs/>
                <w:sz w:val="24"/>
              </w:rPr>
              <w:t>量化投资，即通过数量化的方式及计算机程序化的方式</w:t>
            </w:r>
            <w:r>
              <w:rPr>
                <w:rFonts w:hint="eastAsia"/>
                <w:bCs/>
                <w:sz w:val="24"/>
              </w:rPr>
              <w:t>发出买卖指令。相较于传统投资方式，具有系统性，纪律性的特点，依赖稳定的数学模型，极大程度减少人为因素造成的不稳定，从而达到优化交易策略的目的。而其核心便在于建模</w:t>
            </w:r>
            <w:r w:rsidR="00943A3D">
              <w:rPr>
                <w:rFonts w:hint="eastAsia"/>
                <w:bCs/>
                <w:sz w:val="24"/>
              </w:rPr>
              <w:t>。</w:t>
            </w:r>
          </w:p>
          <w:p w14:paraId="3629CBF9" w14:textId="0A198B49" w:rsidR="00943A3D" w:rsidRDefault="00943A3D" w:rsidP="002A5AB7">
            <w:pPr>
              <w:spacing w:line="400" w:lineRule="exact"/>
              <w:rPr>
                <w:rFonts w:ascii="SimSun" w:hAnsi="SimSun"/>
                <w:color w:val="333333"/>
                <w:sz w:val="24"/>
              </w:rPr>
            </w:pPr>
            <w:r>
              <w:rPr>
                <w:bCs/>
                <w:sz w:val="24"/>
              </w:rPr>
              <w:t xml:space="preserve"> </w:t>
            </w:r>
            <w:r w:rsidRPr="00943A3D">
              <w:rPr>
                <w:rFonts w:ascii="SimSun" w:hAnsi="SimSun"/>
                <w:bCs/>
                <w:sz w:val="24"/>
              </w:rPr>
              <w:t xml:space="preserve">    </w:t>
            </w:r>
            <w:r w:rsidRPr="00943A3D">
              <w:rPr>
                <w:rFonts w:ascii="SimSun" w:hAnsi="SimSun" w:hint="eastAsia"/>
                <w:bCs/>
                <w:sz w:val="24"/>
              </w:rPr>
              <w:t>量化交易最早可以追溯到拉斯维加斯的赌桌上，MIT教授</w:t>
            </w:r>
            <w:r w:rsidRPr="00943A3D">
              <w:rPr>
                <w:color w:val="333333"/>
                <w:sz w:val="24"/>
              </w:rPr>
              <w:t>Edward Thorp</w:t>
            </w:r>
            <w:r w:rsidRPr="00943A3D">
              <w:rPr>
                <w:rFonts w:ascii="SimSun" w:hAnsi="SimSun" w:hint="eastAsia"/>
                <w:color w:val="333333"/>
                <w:sz w:val="24"/>
              </w:rPr>
              <w:t>早期在21点的赌桌上运用自己的系统赢得了不菲财富</w:t>
            </w:r>
            <w:r>
              <w:rPr>
                <w:rFonts w:ascii="SimSun" w:hAnsi="SimSun" w:hint="eastAsia"/>
                <w:color w:val="333333"/>
                <w:sz w:val="24"/>
              </w:rPr>
              <w:t>。再到1982年，美国富国集团成立资产轮动基金，是当时世界上第一个将量化投资理念直接应用的大型机构，但在当时投资效果并不理想也不为太多人接受。</w:t>
            </w:r>
            <w:r w:rsidR="00DE6360">
              <w:rPr>
                <w:rFonts w:ascii="SimSun" w:hAnsi="SimSun" w:hint="eastAsia"/>
                <w:color w:val="333333"/>
                <w:sz w:val="24"/>
              </w:rPr>
              <w:t>尽管如此，仍然有一部分人</w:t>
            </w:r>
            <w:r w:rsidR="00387F90">
              <w:rPr>
                <w:rFonts w:ascii="SimSun" w:hAnsi="SimSun" w:hint="eastAsia"/>
                <w:color w:val="333333"/>
                <w:sz w:val="24"/>
              </w:rPr>
              <w:t>看到了在信息产业飞速发展的前提下，量化投资的</w:t>
            </w:r>
            <w:r w:rsidR="00C67F49">
              <w:rPr>
                <w:rFonts w:ascii="SimSun" w:hAnsi="SimSun" w:hint="eastAsia"/>
                <w:color w:val="333333"/>
                <w:sz w:val="24"/>
              </w:rPr>
              <w:t>巨大应用潜能</w:t>
            </w:r>
            <w:r w:rsidR="00F643BD">
              <w:rPr>
                <w:rFonts w:ascii="SimSun" w:hAnsi="SimSun" w:hint="eastAsia"/>
                <w:color w:val="333333"/>
                <w:sz w:val="24"/>
              </w:rPr>
              <w:t xml:space="preserve"> </w:t>
            </w:r>
            <w:r w:rsidR="00C67F49">
              <w:rPr>
                <w:rFonts w:ascii="SimSun" w:hAnsi="SimSun"/>
                <w:color w:val="333333"/>
                <w:sz w:val="24"/>
              </w:rPr>
              <w:fldChar w:fldCharType="begin"/>
            </w:r>
            <w:r w:rsidR="00C67F49">
              <w:rPr>
                <w:rFonts w:ascii="SimSun" w:hAnsi="SimSun"/>
                <w:color w:val="333333"/>
                <w:sz w:val="24"/>
              </w:rPr>
              <w:instrText xml:space="preserve"> ADDIN ZOTERO_ITEM CSL_CITATION {"citationID":"a31vmb77c4","properties":{"formattedCitation":"[1]","plainCitation":"[1]"},"citationItems":[{"id":93,"uris":["http://zotero.org/users/local/0BEUPEGq/items/CRANBJAA"],"uri":["http://zotero.org/users/local/0BEUPEGq/items/CRANBJAA"],"itemData":{"id":93,"type":"webpage","title":"CAPITAL INVESTMENT APPRAISAL TECHNIQUES: A SURVEY OF CURRENT USAGE - Sangster - 1993 - Journal of Business Finance &amp; Accounting - Wiley Online Library","URL":"http://onlinelibrary.wiley.com/doi/10.1111/j.1468-5957.1993.tb00258.x/full","accessed":{"date-parts":[["2018",3,7]]}}}],"schema":"https://github.com/citation-style-language/schema/raw/master/csl-citation.json"} </w:instrText>
            </w:r>
            <w:r w:rsidR="00C67F49">
              <w:rPr>
                <w:rFonts w:ascii="SimSun" w:hAnsi="SimSun"/>
                <w:color w:val="333333"/>
                <w:sz w:val="24"/>
              </w:rPr>
              <w:fldChar w:fldCharType="separate"/>
            </w:r>
            <w:r w:rsidR="00C67F49" w:rsidRPr="00C67F49">
              <w:rPr>
                <w:rFonts w:ascii="SimSun" w:hAnsi="SimSun"/>
                <w:sz w:val="24"/>
              </w:rPr>
              <w:t>[1]</w:t>
            </w:r>
            <w:r w:rsidR="00C67F49">
              <w:rPr>
                <w:rFonts w:ascii="SimSun" w:hAnsi="SimSun"/>
                <w:color w:val="333333"/>
                <w:sz w:val="24"/>
              </w:rPr>
              <w:fldChar w:fldCharType="end"/>
            </w:r>
            <w:r w:rsidR="00F643BD">
              <w:rPr>
                <w:rFonts w:ascii="SimSun" w:hAnsi="SimSun" w:hint="eastAsia"/>
                <w:color w:val="333333"/>
                <w:sz w:val="24"/>
              </w:rPr>
              <w:t>。</w:t>
            </w:r>
          </w:p>
          <w:p w14:paraId="2B795C65" w14:textId="6FA29C72" w:rsidR="007A63E9" w:rsidRDefault="00943A3D" w:rsidP="002A5AB7">
            <w:pPr>
              <w:spacing w:line="400" w:lineRule="exact"/>
              <w:rPr>
                <w:rFonts w:ascii="SimSun" w:hAnsi="SimSun"/>
                <w:bCs/>
                <w:sz w:val="24"/>
              </w:rPr>
            </w:pPr>
            <w:r>
              <w:rPr>
                <w:rFonts w:ascii="SimSun" w:hAnsi="SimSun"/>
                <w:bCs/>
                <w:sz w:val="24"/>
              </w:rPr>
              <w:t xml:space="preserve">     </w:t>
            </w:r>
            <w:r>
              <w:rPr>
                <w:rFonts w:ascii="SimSun" w:hAnsi="SimSun" w:hint="eastAsia"/>
                <w:bCs/>
                <w:sz w:val="24"/>
              </w:rPr>
              <w:t>到了二十世纪末，更复杂的模型被</w:t>
            </w:r>
            <w:r w:rsidR="004D3AF4">
              <w:rPr>
                <w:rFonts w:ascii="SimSun" w:hAnsi="SimSun" w:hint="eastAsia"/>
                <w:bCs/>
                <w:sz w:val="24"/>
              </w:rPr>
              <w:t>构想出来满足投资者们的要求，于是机器学习便被应用到这一领域来。其中Andrew</w:t>
            </w:r>
            <w:r w:rsidR="004D3AF4">
              <w:rPr>
                <w:rFonts w:ascii="SimSun" w:hAnsi="SimSun"/>
                <w:bCs/>
                <w:sz w:val="24"/>
              </w:rPr>
              <w:t xml:space="preserve"> Bradley</w:t>
            </w:r>
            <w:r w:rsidR="004D3AF4">
              <w:rPr>
                <w:rFonts w:ascii="SimSun" w:hAnsi="SimSun" w:hint="eastAsia"/>
                <w:bCs/>
                <w:sz w:val="24"/>
              </w:rPr>
              <w:t>在他的文章中便展示了基础的机器学习算法在评估股票的ROC曲线上的巨大潜能</w:t>
            </w:r>
            <w:r w:rsidR="00D563FC">
              <w:rPr>
                <w:rFonts w:ascii="SimSun" w:hAnsi="SimSun" w:hint="eastAsia"/>
                <w:bCs/>
                <w:sz w:val="24"/>
              </w:rPr>
              <w:t xml:space="preserve"> </w:t>
            </w:r>
            <w:r w:rsidR="00D563FC">
              <w:rPr>
                <w:rFonts w:ascii="SimSun" w:hAnsi="SimSun"/>
                <w:bCs/>
                <w:sz w:val="24"/>
              </w:rPr>
              <w:fldChar w:fldCharType="begin"/>
            </w:r>
            <w:r w:rsidR="00C67F49">
              <w:rPr>
                <w:rFonts w:ascii="SimSun" w:hAnsi="SimSun"/>
                <w:bCs/>
                <w:sz w:val="24"/>
              </w:rPr>
              <w:instrText xml:space="preserve"> ADDIN ZOTERO_ITEM CSL_CITATION {"citationID":"a1n50abdnj8","properties":{"formattedCitation":"[2]","plainCitation":"[2]"},"citationItems":[{"id":73,"uris":["http://zotero.org/users/local/0BEUPEGq/items/4RXMX7DA"],"uri":["http://zotero.org/users/local/0BEUPEGq/items/4RXMX7DA"],"itemData":{"id":73,"type":"article-journal","title":"The use of the area under the ROC curve in the evaluation of machine learning algorithms","container-title":"Pattern Recognition","page":"1145-1159","volume":"30","issue":"7","source":"ScienceDirect","abstract":"In this paper we investigate the use of the area under the receiver operating characteristic (ROC) curve (AUC) as a performance measure for machine learning algorithms. As a case study we evaluate six machine learning algorithms (C4.5, Multiscale Classifier, Perceptron, Multi-layer Perceptron, k-Nearest Neighbours, and a Quadratic Discriminant Function) on six “real world” medical diagnostics data sets. We compare and discuss the use of AUC to the more conventional overall accuracy and find that AUC exhibits a number of desirable properties when compared to overall accuracy: increased sensitivity in Analysis of Variance (ANOVA) tests; a standard error that decreased as both AUC and the number of test samples increased; decision threshold independent; and it is invariant to a priori class probabilities. The paper concludes with the recommendation that AUC be used in preference to overall accuracy for “single number” evaluation of machine learning algorithms.","DOI":"10.1016/S0031-3203(96)00142-2","ISSN":"0031-3203","journalAbbreviation":"Pattern Recognition","author":[{"family":"Bradley","given":"Andrew P."}],"issued":{"date-parts":[["1997",7,1]]}}}],"schema":"https://github.com/citation-style-language/schema/raw/master/csl-citation.json"} </w:instrText>
            </w:r>
            <w:r w:rsidR="00D563FC">
              <w:rPr>
                <w:rFonts w:ascii="SimSun" w:hAnsi="SimSun"/>
                <w:bCs/>
                <w:sz w:val="24"/>
              </w:rPr>
              <w:fldChar w:fldCharType="separate"/>
            </w:r>
            <w:r w:rsidR="00C67F49" w:rsidRPr="00C67F49">
              <w:rPr>
                <w:sz w:val="24"/>
              </w:rPr>
              <w:t>[2]</w:t>
            </w:r>
            <w:r w:rsidR="00D563FC">
              <w:rPr>
                <w:rFonts w:ascii="SimSun" w:hAnsi="SimSun"/>
                <w:bCs/>
                <w:sz w:val="24"/>
              </w:rPr>
              <w:fldChar w:fldCharType="end"/>
            </w:r>
            <w:r w:rsidR="00767017">
              <w:rPr>
                <w:rFonts w:ascii="SimSun" w:hAnsi="SimSun" w:hint="eastAsia"/>
                <w:bCs/>
                <w:sz w:val="24"/>
              </w:rPr>
              <w:t>，例如</w:t>
            </w:r>
            <w:r w:rsidR="005F5D26">
              <w:rPr>
                <w:rFonts w:ascii="SimSun" w:hAnsi="SimSun" w:hint="eastAsia"/>
                <w:bCs/>
                <w:sz w:val="24"/>
              </w:rPr>
              <w:t>最近邻算法（KNN）</w:t>
            </w:r>
            <w:r w:rsidR="00B92C6B">
              <w:rPr>
                <w:rFonts w:ascii="SimSun" w:hAnsi="SimSun" w:hint="eastAsia"/>
                <w:bCs/>
                <w:sz w:val="24"/>
              </w:rPr>
              <w:t>，感知机，多层感知机等等。</w:t>
            </w:r>
          </w:p>
          <w:p w14:paraId="21E715FD" w14:textId="5F113210" w:rsidR="00CA16D6" w:rsidRPr="00DB44B1" w:rsidRDefault="004D3AF4" w:rsidP="002A5AB7">
            <w:pPr>
              <w:spacing w:line="400" w:lineRule="exact"/>
              <w:rPr>
                <w:rFonts w:ascii="SimSun" w:hAnsi="SimSun"/>
                <w:bCs/>
                <w:sz w:val="24"/>
              </w:rPr>
            </w:pPr>
            <w:r>
              <w:rPr>
                <w:rFonts w:ascii="SimSun" w:hAnsi="SimSun"/>
                <w:bCs/>
                <w:sz w:val="24"/>
              </w:rPr>
              <w:t xml:space="preserve">     </w:t>
            </w:r>
            <w:r>
              <w:rPr>
                <w:rFonts w:ascii="SimSun" w:hAnsi="SimSun" w:hint="eastAsia"/>
                <w:bCs/>
                <w:sz w:val="24"/>
              </w:rPr>
              <w:t>近年来随着深度学习与神经网络的飞速发展，量化交易策略正逐渐走向一个更加明朗的未来，伴随着自动化，智能化的趋势弱化传统投资人的角色</w:t>
            </w:r>
            <w:r w:rsidR="00943336">
              <w:rPr>
                <w:rFonts w:ascii="SimSun" w:hAnsi="SimSun" w:hint="eastAsia"/>
                <w:bCs/>
                <w:sz w:val="24"/>
              </w:rPr>
              <w:t xml:space="preserve"> </w:t>
            </w:r>
            <w:r w:rsidR="00B95471">
              <w:rPr>
                <w:rFonts w:ascii="SimSun" w:hAnsi="SimSun"/>
                <w:bCs/>
                <w:sz w:val="24"/>
              </w:rPr>
              <w:fldChar w:fldCharType="begin"/>
            </w:r>
            <w:r w:rsidR="00C67F49">
              <w:rPr>
                <w:rFonts w:ascii="SimSun" w:hAnsi="SimSun"/>
                <w:bCs/>
                <w:sz w:val="24"/>
              </w:rPr>
              <w:instrText xml:space="preserve"> ADDIN ZOTERO_ITEM CSL_CITATION {"citationID":"a1ea2j658h1","properties":{"formattedCitation":"[3]","plainCitation":"[3]"},"citationItems":[{"id":86,"uris":["http://zotero.org/users/local/0BEUPEGq/items/UQE2DFUS"],"uri":["http://zotero.org/users/local/0BEUPEGq/items/UQE2DFUS"],"itemData":{"id":86,"type":"webpage","title":"Optimisation and quantitative investment management | SpringerLink","URL":"https://link.springer.com/article/10.1057/palgrave.jam.2240205","accessed":{"date-parts":[["2018",3,7]]}}}],"schema":"https://github.com/citation-style-language/schema/raw/master/csl-citation.json"} </w:instrText>
            </w:r>
            <w:r w:rsidR="00B95471">
              <w:rPr>
                <w:rFonts w:ascii="SimSun" w:hAnsi="SimSun"/>
                <w:bCs/>
                <w:sz w:val="24"/>
              </w:rPr>
              <w:fldChar w:fldCharType="separate"/>
            </w:r>
            <w:r w:rsidR="00C67F49" w:rsidRPr="00C67F49">
              <w:rPr>
                <w:sz w:val="24"/>
              </w:rPr>
              <w:t>[3]</w:t>
            </w:r>
            <w:r w:rsidR="00B95471">
              <w:rPr>
                <w:rFonts w:ascii="SimSun" w:hAnsi="SimSun"/>
                <w:bCs/>
                <w:sz w:val="24"/>
              </w:rPr>
              <w:fldChar w:fldCharType="end"/>
            </w:r>
            <w:r>
              <w:rPr>
                <w:rFonts w:ascii="SimSun" w:hAnsi="SimSun" w:hint="eastAsia"/>
                <w:bCs/>
                <w:sz w:val="24"/>
              </w:rPr>
              <w:t>。</w:t>
            </w:r>
            <w:r w:rsidR="00C317DF">
              <w:rPr>
                <w:rFonts w:ascii="SimSun" w:hAnsi="SimSun" w:hint="eastAsia"/>
                <w:bCs/>
                <w:sz w:val="24"/>
              </w:rPr>
              <w:t>由于本质上，量化研究更多的归属于数据科学范畴，所以</w:t>
            </w:r>
            <w:r w:rsidR="00287EF3">
              <w:rPr>
                <w:rFonts w:ascii="SimSun" w:hAnsi="SimSun" w:hint="eastAsia"/>
                <w:bCs/>
                <w:sz w:val="24"/>
              </w:rPr>
              <w:t>量化投资的模型与派别</w:t>
            </w:r>
            <w:r w:rsidR="005B4F2A">
              <w:rPr>
                <w:rFonts w:ascii="SimSun" w:hAnsi="SimSun" w:hint="eastAsia"/>
                <w:bCs/>
                <w:sz w:val="24"/>
              </w:rPr>
              <w:t>也主要是根据</w:t>
            </w:r>
            <w:r w:rsidR="00E3663D">
              <w:rPr>
                <w:rFonts w:ascii="SimSun" w:hAnsi="SimSun" w:hint="eastAsia"/>
                <w:bCs/>
                <w:sz w:val="24"/>
              </w:rPr>
              <w:t>不同的数据模型产生</w:t>
            </w:r>
            <w:r w:rsidR="004738C7">
              <w:rPr>
                <w:rFonts w:ascii="SimSun" w:hAnsi="SimSun" w:hint="eastAsia"/>
                <w:bCs/>
                <w:sz w:val="24"/>
              </w:rPr>
              <w:t>，这也是其科学性的证明</w:t>
            </w:r>
            <w:r w:rsidR="00476FAC">
              <w:rPr>
                <w:rFonts w:ascii="SimSun" w:hAnsi="SimSun" w:hint="eastAsia"/>
                <w:bCs/>
                <w:sz w:val="24"/>
              </w:rPr>
              <w:t>。</w:t>
            </w:r>
            <w:r w:rsidR="005B6620">
              <w:rPr>
                <w:rFonts w:ascii="SimSun" w:hAnsi="SimSun" w:hint="eastAsia"/>
                <w:bCs/>
                <w:sz w:val="24"/>
              </w:rPr>
              <w:t>它的稳定性和鲁棒性</w:t>
            </w:r>
            <w:r w:rsidR="009B7435">
              <w:rPr>
                <w:rFonts w:ascii="SimSun" w:hAnsi="SimSun" w:hint="eastAsia"/>
                <w:bCs/>
                <w:sz w:val="24"/>
              </w:rPr>
              <w:t>随着回归分析与分类器在投资管理上的大放异彩被</w:t>
            </w:r>
            <w:r w:rsidR="005071AB">
              <w:rPr>
                <w:rFonts w:ascii="SimSun" w:hAnsi="SimSun" w:hint="eastAsia"/>
                <w:bCs/>
                <w:sz w:val="24"/>
              </w:rPr>
              <w:t>学界认可</w:t>
            </w:r>
            <w:r w:rsidR="00943336">
              <w:rPr>
                <w:rFonts w:ascii="SimSun" w:hAnsi="SimSun" w:hint="eastAsia"/>
                <w:bCs/>
                <w:sz w:val="24"/>
              </w:rPr>
              <w:t xml:space="preserve"> </w:t>
            </w:r>
            <w:r w:rsidR="005071AB" w:rsidRPr="005071AB">
              <w:rPr>
                <w:bCs/>
                <w:sz w:val="24"/>
              </w:rPr>
              <w:fldChar w:fldCharType="begin"/>
            </w:r>
            <w:r w:rsidR="00C67F49">
              <w:rPr>
                <w:bCs/>
                <w:sz w:val="24"/>
              </w:rPr>
              <w:instrText xml:space="preserve"> ADDIN ZOTERO_ITEM CSL_CITATION {"citationID":"asl7jnnu5u","properties":{"formattedCitation":"[4]","plainCitation":"[4]"},"citationItems":[{"id":90,"uris":["http://zotero.org/users/local/0BEUPEGq/items/9H8FRZHT"],"uri":["http://zotero.org/users/local/0BEUPEGq/items/9H8FRZHT"],"itemData":{"id":90,"type":"chapter","title":"Robust Strategies for Quantitative Investment Management","container-title":"Theory and Applications of Recent Robust Methods","collection-title":"Statistics for Industry and Technology","publisher":"Birkhäuser, Basel","page":"27-37","source":"link.springer.com","abstract":"We show how quantile estimation combined with robust methods can be used in quantitative investment management. A portfolio manager uses a quantitative model to select securities. The objective is to outperform a benchmark portfolio, subject to risk constraints. Traditional stock selection models express expected returns as a function of factors where all parts of the return distribution are affected similarly. This is subsumed by the quantile approach in which a stock’s entire return distribution is a conditional function of factors. Robust methods insure that our estimates do not depend on a small subset of the data. Regression quantile estimates then detect the potentially different impact of factors at the center and tails of the return distribution. This is illustrated in assessing a model’s forecasting accuracy while controlling for return differences between economic sectors. We are thereby able to detect forecasting properties that would have been missed by a conventional analysis of the data.","URL":"https://link.springer.com/chapter/10.1007/978-3-0348-7958-3_3","ISBN":"978-3-0348-9636-8","note":"DOI: 10.1007/978-3-0348-7958-3_3","language":"en","author":[{"family":"Bassett","given":"G."},{"family":"Gerber","given":"G."},{"family":"Rocco","given":"P."}],"issued":{"date-parts":[["2004"]]},"accessed":{"date-parts":[["2018",3,7]]}}}],"schema":"https://github.com/citation-style-language/schema/raw/master/csl-citation.json"} </w:instrText>
            </w:r>
            <w:r w:rsidR="005071AB" w:rsidRPr="005071AB">
              <w:rPr>
                <w:bCs/>
                <w:sz w:val="24"/>
              </w:rPr>
              <w:fldChar w:fldCharType="separate"/>
            </w:r>
            <w:r w:rsidR="00C67F49" w:rsidRPr="00C67F49">
              <w:rPr>
                <w:sz w:val="24"/>
              </w:rPr>
              <w:t>[4]</w:t>
            </w:r>
            <w:r w:rsidR="005071AB" w:rsidRPr="005071AB">
              <w:rPr>
                <w:bCs/>
                <w:sz w:val="24"/>
              </w:rPr>
              <w:fldChar w:fldCharType="end"/>
            </w:r>
            <w:r w:rsidR="005071AB">
              <w:rPr>
                <w:rFonts w:ascii="SimSun" w:hAnsi="SimSun" w:hint="eastAsia"/>
                <w:bCs/>
                <w:sz w:val="24"/>
              </w:rPr>
              <w:t>。</w:t>
            </w:r>
            <w:r w:rsidR="00C7790D" w:rsidRPr="00DB44B1">
              <w:rPr>
                <w:rFonts w:hint="eastAsia"/>
                <w:bCs/>
                <w:sz w:val="24"/>
              </w:rPr>
              <w:t>虽然不及华尔街对于量化投资与量化分析的</w:t>
            </w:r>
            <w:r w:rsidR="00C17FF4" w:rsidRPr="00DB44B1">
              <w:rPr>
                <w:rFonts w:hint="eastAsia"/>
                <w:bCs/>
                <w:sz w:val="24"/>
              </w:rPr>
              <w:t>热捧，但</w:t>
            </w:r>
            <w:r w:rsidRPr="00DB44B1">
              <w:rPr>
                <w:rFonts w:hint="eastAsia"/>
                <w:bCs/>
                <w:sz w:val="24"/>
              </w:rPr>
              <w:t>国内的公司近年来也开始拥抱量化投资的概念，其中以长信基金公司</w:t>
            </w:r>
            <w:r w:rsidR="00E44295" w:rsidRPr="00DB44B1">
              <w:rPr>
                <w:rFonts w:hint="eastAsia"/>
                <w:bCs/>
                <w:sz w:val="24"/>
              </w:rPr>
              <w:t>为首的企业对量化投资的理解走在了前端</w:t>
            </w:r>
            <w:r w:rsidR="004671D4" w:rsidRPr="00DB44B1">
              <w:rPr>
                <w:rFonts w:hint="eastAsia"/>
                <w:bCs/>
                <w:sz w:val="24"/>
              </w:rPr>
              <w:t>，但值得一提的是，量化交易在我国依旧不能得到广泛推广，其原因在于</w:t>
            </w:r>
            <w:r w:rsidR="004671D4" w:rsidRPr="00DB44B1">
              <w:rPr>
                <w:rFonts w:cs="Arial"/>
                <w:sz w:val="24"/>
                <w:shd w:val="clear" w:color="auto" w:fill="FFFFFF"/>
              </w:rPr>
              <w:t>从交易所到经纪商，交易系统大都没有完全支持程序化交易，高频数据库也不完善（一些券商与交易所直联，可以实现程序化交易，但也多限于自营，机构客户很难获得这些）。这些都导致量化交易很难被大规模执</w:t>
            </w:r>
            <w:r w:rsidR="004671D4" w:rsidRPr="00DB44B1">
              <w:rPr>
                <w:rFonts w:cs="Microsoft YaHei" w:hint="eastAsia"/>
                <w:sz w:val="24"/>
                <w:shd w:val="clear" w:color="auto" w:fill="FFFFFF"/>
              </w:rPr>
              <w:t>行。所以从目前的形势来</w:t>
            </w:r>
            <w:r w:rsidR="004671D4" w:rsidRPr="00DB44B1">
              <w:rPr>
                <w:rFonts w:ascii="SimSun" w:hAnsi="SimSun" w:cs="Microsoft YaHei" w:hint="eastAsia"/>
                <w:color w:val="191919"/>
                <w:sz w:val="24"/>
                <w:shd w:val="clear" w:color="auto" w:fill="FFFFFF"/>
              </w:rPr>
              <w:t>看，当下量化交易在中国的发展依旧是不成熟的</w:t>
            </w:r>
            <w:r w:rsidR="00CA16D6" w:rsidRPr="00DB44B1">
              <w:rPr>
                <w:rFonts w:ascii="SimSun" w:hAnsi="SimSun" w:cs="Microsoft YaHei" w:hint="eastAsia"/>
                <w:color w:val="191919"/>
                <w:sz w:val="24"/>
                <w:shd w:val="clear" w:color="auto" w:fill="FFFFFF"/>
              </w:rPr>
              <w:t>。</w:t>
            </w:r>
          </w:p>
          <w:p w14:paraId="649A1144" w14:textId="51AD7A16" w:rsidR="00FF0859" w:rsidRPr="00647086" w:rsidRDefault="00FF0859" w:rsidP="00B47CF7">
            <w:pPr>
              <w:pStyle w:val="Heading1"/>
              <w:rPr>
                <w:shd w:val="clear" w:color="auto" w:fill="FFFFFF"/>
              </w:rPr>
            </w:pPr>
            <w:r w:rsidRPr="00647086">
              <w:rPr>
                <w:rFonts w:hint="eastAsia"/>
                <w:shd w:val="clear" w:color="auto" w:fill="FFFFFF"/>
              </w:rPr>
              <w:t>2.</w:t>
            </w:r>
            <w:r w:rsidRPr="00647086">
              <w:rPr>
                <w:rFonts w:hint="eastAsia"/>
                <w:shd w:val="clear" w:color="auto" w:fill="FFFFFF"/>
              </w:rPr>
              <w:t>确定学习</w:t>
            </w:r>
          </w:p>
          <w:p w14:paraId="7EBD1B63" w14:textId="6BA92887" w:rsidR="00943A3D" w:rsidRDefault="004D3AF4" w:rsidP="002A5AB7">
            <w:pPr>
              <w:spacing w:line="400" w:lineRule="exact"/>
              <w:rPr>
                <w:rFonts w:ascii="SimSun" w:hAnsi="SimSun"/>
                <w:bCs/>
                <w:sz w:val="24"/>
              </w:rPr>
            </w:pPr>
            <w:r>
              <w:rPr>
                <w:rFonts w:ascii="SimSun" w:hAnsi="SimSun"/>
                <w:bCs/>
                <w:sz w:val="24"/>
              </w:rPr>
              <w:t xml:space="preserve">     </w:t>
            </w:r>
            <w:r>
              <w:rPr>
                <w:rFonts w:ascii="SimSun" w:hAnsi="SimSun" w:hint="eastAsia"/>
                <w:bCs/>
                <w:sz w:val="24"/>
              </w:rPr>
              <w:t>确定学习</w:t>
            </w:r>
            <w:r w:rsidR="000F4378">
              <w:rPr>
                <w:rFonts w:ascii="SimSun" w:hAnsi="SimSun" w:hint="eastAsia"/>
                <w:bCs/>
                <w:sz w:val="24"/>
              </w:rPr>
              <w:t xml:space="preserve"> </w:t>
            </w:r>
            <w:r w:rsidR="00B05CA9">
              <w:rPr>
                <w:rFonts w:ascii="SimSun" w:hAnsi="SimSun"/>
                <w:bCs/>
                <w:sz w:val="24"/>
              </w:rPr>
              <w:fldChar w:fldCharType="begin"/>
            </w:r>
            <w:r w:rsidR="00B05CA9">
              <w:rPr>
                <w:rFonts w:ascii="SimSun" w:hAnsi="SimSun"/>
                <w:bCs/>
                <w:sz w:val="24"/>
              </w:rPr>
              <w:instrText xml:space="preserve"> ADDIN ZOTERO_ITEM CSL_CITATION {"citationID":"a1ufdgi3ad3","properties":{"formattedCitation":"[5]","plainCitation":"[5]"},"citationItems":[{"id":49,"uris":["http://zotero.org/users/local/0BEUPEGq/items/IYI6W665"],"uri":["http://zotero.org/users/local/0BEUPEGq/items/IYI6W665"],"itemData":{"id":49,"type":"paper-conference","title":"Deterministic learning of nonlinear dynamical systems","container-title":"Proceedings of the 2003 IEEE International Symposium on Intelligent Control","page":"87-92","source":"IEEE Xplore","event":"Proceedings of the 2003 IEEE International Symposium on Intelligent Control","abstract":"In this paper, we present an approach for neural networks (NN) based identification of unknown nonlinear dynamical systems undergoing periodic or periodic-like (recurrent) motions. Among various types of NN architectures, we use a dynamical version of the localized RBF neural network, which is shown to be particularly suitable for identification in a dynamical framework. With the associated properties of localized RBF networks, especially the one concerning the persistent excitation (PE) condition for periodic trajectories, the proposed approach achieves sufficiently accurate identification of system dynamics in a local region along the experienced system trajectory. In particular, for neurons whose centers are close to the trajectories, the neural weights converge to a small neighborhood of a set of optimal values; while for other neurons with centers far away from the trajectories, the neural weights are not updated and are almost unchanged. The proposed approach implements a sort of \"deterministic learning\" in the sense that deterministic features of nonlinear dynamical systems are learned not by algorithms from statistical principles, but in a dynamical, deterministic manner, utilizing results from adaptive systems theory. The nature of this deterministic learning is closely related to the exponentially stability of a class of nonlinear adaptive systems. Simulation studies are included to demonstrate the effectiveness of the proposed approach.","DOI":"10.1109/ISIC.2003.1253919","author":[{"family":"Wang","given":"Cong"},{"family":"Hill","given":"D. J."},{"family":"Chen","given":"Guanrong"}],"issued":{"date-parts":[["2003",10]]}}}],"schema":"https://github.com/citation-style-language/schema/raw/master/csl-citation.json"} </w:instrText>
            </w:r>
            <w:r w:rsidR="00B05CA9">
              <w:rPr>
                <w:rFonts w:ascii="SimSun" w:hAnsi="SimSun"/>
                <w:bCs/>
                <w:sz w:val="24"/>
              </w:rPr>
              <w:fldChar w:fldCharType="separate"/>
            </w:r>
            <w:r w:rsidR="00B05CA9" w:rsidRPr="00B05CA9">
              <w:rPr>
                <w:rFonts w:ascii="SimSun" w:hAnsi="SimSun"/>
                <w:sz w:val="24"/>
              </w:rPr>
              <w:t>[5]</w:t>
            </w:r>
            <w:r w:rsidR="00B05CA9">
              <w:rPr>
                <w:rFonts w:ascii="SimSun" w:hAnsi="SimSun"/>
                <w:bCs/>
                <w:sz w:val="24"/>
              </w:rPr>
              <w:fldChar w:fldCharType="end"/>
            </w:r>
            <w:r w:rsidR="000F4378">
              <w:rPr>
                <w:rFonts w:ascii="SimSun" w:hAnsi="SimSun"/>
                <w:bCs/>
                <w:sz w:val="24"/>
              </w:rPr>
              <w:t xml:space="preserve"> </w:t>
            </w:r>
            <w:r>
              <w:rPr>
                <w:rFonts w:ascii="SimSun" w:hAnsi="SimSun" w:hint="eastAsia"/>
                <w:bCs/>
                <w:sz w:val="24"/>
              </w:rPr>
              <w:t>作为模式识别的一个子类，具有对</w:t>
            </w:r>
            <w:r w:rsidR="004671D4">
              <w:rPr>
                <w:rFonts w:ascii="SimSun" w:hAnsi="SimSun" w:hint="eastAsia"/>
                <w:bCs/>
                <w:sz w:val="24"/>
              </w:rPr>
              <w:t>非线性</w:t>
            </w:r>
            <w:r>
              <w:rPr>
                <w:rFonts w:ascii="SimSun" w:hAnsi="SimSun" w:hint="eastAsia"/>
                <w:bCs/>
                <w:sz w:val="24"/>
              </w:rPr>
              <w:t>系统敏感的优良特性，所以运用它作为量化投资的基础是值得探索</w:t>
            </w:r>
            <w:r w:rsidR="00E44295">
              <w:rPr>
                <w:rFonts w:ascii="SimSun" w:hAnsi="SimSun" w:hint="eastAsia"/>
                <w:bCs/>
                <w:sz w:val="24"/>
              </w:rPr>
              <w:t>的</w:t>
            </w:r>
            <w:r w:rsidR="000F2B90">
              <w:rPr>
                <w:rFonts w:ascii="SimSun" w:hAnsi="SimSun" w:hint="eastAsia"/>
                <w:bCs/>
                <w:sz w:val="24"/>
              </w:rPr>
              <w:t>。</w:t>
            </w:r>
            <w:r w:rsidR="00F11220">
              <w:rPr>
                <w:rFonts w:ascii="SimSun" w:hAnsi="SimSun" w:hint="eastAsia"/>
                <w:bCs/>
                <w:sz w:val="24"/>
              </w:rPr>
              <w:t>可以大胆预测的是，一家值得投资的优秀的公司从长远来看一定是处于一个相对稳定的状态，所以在较短时间内，其一些特征参数应该维持在一定范围内，而表现差劲的公司的相关参数则应处于波动或是处于较低一级的区间内。在这个基础上，选择稳定的，更直接关系到公司经营情况的参数就尤为重要</w:t>
            </w:r>
            <w:r w:rsidR="00BE25C9">
              <w:rPr>
                <w:rFonts w:ascii="SimSun" w:hAnsi="SimSun" w:hint="eastAsia"/>
                <w:bCs/>
                <w:sz w:val="24"/>
              </w:rPr>
              <w:t>。</w:t>
            </w:r>
          </w:p>
          <w:p w14:paraId="207814E9" w14:textId="3EE619BC" w:rsidR="000447D2" w:rsidRDefault="00BE25C9" w:rsidP="002A5AB7">
            <w:pPr>
              <w:spacing w:line="400" w:lineRule="exact"/>
              <w:rPr>
                <w:rFonts w:ascii="SimSun" w:hAnsi="SimSun" w:cs="Microsoft YaHei"/>
                <w:color w:val="333333"/>
                <w:sz w:val="24"/>
                <w:shd w:val="clear" w:color="auto" w:fill="FFFFFF"/>
              </w:rPr>
            </w:pPr>
            <w:r w:rsidRPr="00CA16D6">
              <w:rPr>
                <w:rFonts w:ascii="SimSun" w:hAnsi="SimSun"/>
                <w:bCs/>
                <w:sz w:val="24"/>
              </w:rPr>
              <w:t xml:space="preserve">     </w:t>
            </w:r>
            <w:r w:rsidR="004671D4" w:rsidRPr="00CA16D6">
              <w:rPr>
                <w:rFonts w:ascii="SimSun" w:hAnsi="SimSun" w:hint="eastAsia"/>
                <w:bCs/>
                <w:sz w:val="24"/>
              </w:rPr>
              <w:t>确定学习</w:t>
            </w:r>
            <w:r w:rsidR="004671D4" w:rsidRPr="00CA16D6">
              <w:rPr>
                <w:rFonts w:ascii="SimSun" w:hAnsi="SimSun" w:cs="Arial"/>
                <w:color w:val="333333"/>
                <w:sz w:val="24"/>
                <w:shd w:val="clear" w:color="auto" w:fill="FFFFFF"/>
              </w:rPr>
              <w:t>其基本要素包括：1）使用径向基函数神经网络；2）对周期（或者回归）</w:t>
            </w:r>
            <w:r w:rsidR="004671D4" w:rsidRPr="00CA16D6">
              <w:rPr>
                <w:rFonts w:ascii="SimSun" w:hAnsi="SimSun" w:cs="Arial"/>
                <w:color w:val="333333"/>
                <w:sz w:val="24"/>
                <w:shd w:val="clear" w:color="auto" w:fill="FFFFFF"/>
              </w:rPr>
              <w:lastRenderedPageBreak/>
              <w:t>状态轨迹满足部分持续激励条件；3）在周期（或回归）轨迹的领域内实现对非线性系统动态的局部准确神经网络逼近（局部准确建模）；4）所学的知识以时不变且空间分布的方式表达、以常值神经网络权值的方式存储，并可在动态环境下用于动态模式的快速检测</w:t>
            </w:r>
            <w:r w:rsidR="004671D4" w:rsidRPr="00CA16D6">
              <w:rPr>
                <w:rFonts w:ascii="SimSun" w:hAnsi="SimSun" w:cs="Microsoft YaHei" w:hint="eastAsia"/>
                <w:color w:val="333333"/>
                <w:sz w:val="24"/>
                <w:shd w:val="clear" w:color="auto" w:fill="FFFFFF"/>
              </w:rPr>
              <w:t>。</w:t>
            </w:r>
            <w:r w:rsidR="00EB7FE2">
              <w:rPr>
                <w:rFonts w:ascii="SimSun" w:hAnsi="SimSun" w:cs="Microsoft YaHei"/>
                <w:color w:val="333333"/>
                <w:sz w:val="24"/>
                <w:shd w:val="clear" w:color="auto" w:fill="FFFFFF"/>
              </w:rPr>
              <w:fldChar w:fldCharType="begin"/>
            </w:r>
            <w:r w:rsidR="00B05CA9">
              <w:rPr>
                <w:rFonts w:ascii="SimSun" w:hAnsi="SimSun" w:cs="Microsoft YaHei"/>
                <w:color w:val="333333"/>
                <w:sz w:val="24"/>
                <w:shd w:val="clear" w:color="auto" w:fill="FFFFFF"/>
              </w:rPr>
              <w:instrText xml:space="preserve"> ADDIN ZOTERO_ITEM CSL_CITATION {"citationID":"al563dfgcu","properties":{"formattedCitation":"[6]","plainCitation":"[6]"},"citationItems":[{"id":46,"uris":["http://zotero.org/users/local/0BEUPEGq/items/5GLG5PJF"],"uri":["http://zotero.org/users/local/0BEUPEGq/items/5GLG5PJF"],"itemData":{"id":46,"type":"article-journal","title":"Deterministic Learning and Rapid Dynamical Pattern Recognition","container-title":"IEEE Transactions on Neural Networks","page":"617-630","volume":"18","issue":"3","source":"IEEE Xplore","abstract":"Recognition of temporal/dynamical patterns is among the most difficult pattern recognition tasks. In this paper, based on a recent result on deterministic learning theory, a deterministic framework is proposed for rapid recognition of dynamical patterns. First, it is shown that a time-varying dynamical pattern can be effectively represented in a time-invariant and spatially distributed manner through deterministic learning. Second, a definition for characterizing similarity of dynamical patterns is given based on system dynamics inherently within dynamical patterns. Third, a mechanism for rapid recognition of dynamical patterns is presented, by which a test dynamical pattern is recognized as similar to a training dynamical pattern if state synchronization is achieved according to a kind of internal and dynamical matching on system dynamics. The synchronization errors can be taken as the measure of similarity between the test and training patterns. The significance of the paper is that a completely dynamical approach is proposed, in which the problem of dynamical pattern recognition is turned into the stability and convergence of a recognition error system. Simulation studies are included to demonstrate the effectiveness of the proposed approach","DOI":"10.1109/TNN.2006.889496","ISSN":"1045-9227","author":[{"family":"Wang","given":"C."},{"family":"Hill","given":"D. J."}],"issued":{"date-parts":[["2007",5]]}}}],"schema":"https://github.com/citation-style-language/schema/raw/master/csl-citation.json"} </w:instrText>
            </w:r>
            <w:r w:rsidR="00EB7FE2">
              <w:rPr>
                <w:rFonts w:ascii="SimSun" w:hAnsi="SimSun" w:cs="Microsoft YaHei"/>
                <w:color w:val="333333"/>
                <w:sz w:val="24"/>
                <w:shd w:val="clear" w:color="auto" w:fill="FFFFFF"/>
              </w:rPr>
              <w:fldChar w:fldCharType="separate"/>
            </w:r>
            <w:r w:rsidR="00B05CA9" w:rsidRPr="00B05CA9">
              <w:rPr>
                <w:rFonts w:ascii="SimSun" w:hAnsi="SimSun"/>
                <w:sz w:val="24"/>
              </w:rPr>
              <w:t>[6]</w:t>
            </w:r>
            <w:r w:rsidR="00EB7FE2">
              <w:rPr>
                <w:rFonts w:ascii="SimSun" w:hAnsi="SimSun" w:cs="Microsoft YaHei"/>
                <w:color w:val="333333"/>
                <w:sz w:val="24"/>
                <w:shd w:val="clear" w:color="auto" w:fill="FFFFFF"/>
              </w:rPr>
              <w:fldChar w:fldCharType="end"/>
            </w:r>
          </w:p>
          <w:p w14:paraId="2ADAECF2" w14:textId="6C744640" w:rsidR="000447D2" w:rsidRDefault="000447D2" w:rsidP="002A5AB7">
            <w:pPr>
              <w:spacing w:line="400" w:lineRule="exact"/>
              <w:rPr>
                <w:rFonts w:ascii="SimSun" w:hAnsi="SimSun" w:cs="Microsoft YaHei"/>
                <w:color w:val="333333"/>
                <w:sz w:val="24"/>
                <w:shd w:val="clear" w:color="auto" w:fill="FFFFFF"/>
              </w:rPr>
            </w:pPr>
            <w:r>
              <w:rPr>
                <w:rFonts w:ascii="SimSun" w:hAnsi="SimSun" w:cs="Microsoft YaHei"/>
                <w:color w:val="333333"/>
                <w:sz w:val="24"/>
                <w:shd w:val="clear" w:color="auto" w:fill="FFFFFF"/>
              </w:rPr>
              <w:t xml:space="preserve">     </w:t>
            </w:r>
            <w:r>
              <w:rPr>
                <w:rFonts w:ascii="SimSun" w:hAnsi="SimSun" w:cs="Microsoft YaHei" w:hint="eastAsia"/>
                <w:color w:val="333333"/>
                <w:sz w:val="24"/>
                <w:shd w:val="clear" w:color="auto" w:fill="FFFFFF"/>
              </w:rPr>
              <w:t>到目前为止，确定学习已经</w:t>
            </w:r>
            <w:r w:rsidR="006166C8">
              <w:rPr>
                <w:rFonts w:ascii="SimSun" w:hAnsi="SimSun" w:cs="Microsoft YaHei" w:hint="eastAsia"/>
                <w:color w:val="333333"/>
                <w:sz w:val="24"/>
                <w:shd w:val="clear" w:color="auto" w:fill="FFFFFF"/>
              </w:rPr>
              <w:t>应用</w:t>
            </w:r>
            <w:r>
              <w:rPr>
                <w:rFonts w:ascii="SimSun" w:hAnsi="SimSun" w:cs="Microsoft YaHei" w:hint="eastAsia"/>
                <w:color w:val="333333"/>
                <w:sz w:val="24"/>
                <w:shd w:val="clear" w:color="auto" w:fill="FFFFFF"/>
              </w:rPr>
              <w:t>在</w:t>
            </w:r>
            <w:r w:rsidR="00F33D1E">
              <w:rPr>
                <w:rFonts w:ascii="SimSun" w:hAnsi="SimSun" w:cs="Microsoft YaHei" w:hint="eastAsia"/>
                <w:color w:val="333333"/>
                <w:sz w:val="24"/>
                <w:shd w:val="clear" w:color="auto" w:fill="FFFFFF"/>
              </w:rPr>
              <w:t>心电图</w:t>
            </w:r>
            <w:r w:rsidR="00920094">
              <w:rPr>
                <w:rFonts w:ascii="SimSun" w:hAnsi="SimSun" w:cs="Microsoft YaHei" w:hint="eastAsia"/>
                <w:color w:val="333333"/>
                <w:sz w:val="24"/>
                <w:shd w:val="clear" w:color="auto" w:fill="FFFFFF"/>
              </w:rPr>
              <w:t>识别</w:t>
            </w:r>
            <w:r w:rsidR="005254DF">
              <w:rPr>
                <w:rFonts w:ascii="SimSun" w:hAnsi="SimSun" w:cs="Microsoft YaHei" w:hint="eastAsia"/>
                <w:color w:val="333333"/>
                <w:sz w:val="24"/>
                <w:shd w:val="clear" w:color="auto" w:fill="FFFFFF"/>
              </w:rPr>
              <w:t>上</w:t>
            </w:r>
            <w:r w:rsidR="006166C8">
              <w:rPr>
                <w:rFonts w:ascii="SimSun" w:hAnsi="SimSun" w:cs="Microsoft YaHei" w:hint="eastAsia"/>
                <w:color w:val="333333"/>
                <w:sz w:val="24"/>
                <w:shd w:val="clear" w:color="auto" w:fill="FFFFFF"/>
              </w:rPr>
              <w:t>，通过使用病例数据训练，得到的模型对于</w:t>
            </w:r>
            <w:r w:rsidR="00910FFB">
              <w:rPr>
                <w:rFonts w:ascii="SimSun" w:hAnsi="SimSun" w:cs="Microsoft YaHei" w:hint="eastAsia"/>
                <w:color w:val="333333"/>
                <w:sz w:val="24"/>
                <w:shd w:val="clear" w:color="auto" w:fill="FFFFFF"/>
              </w:rPr>
              <w:t>病人的心脏健康状况可以做出值得参考的</w:t>
            </w:r>
            <w:r w:rsidR="00536364">
              <w:rPr>
                <w:rFonts w:ascii="SimSun" w:hAnsi="SimSun" w:cs="Microsoft YaHei" w:hint="eastAsia"/>
                <w:color w:val="333333"/>
                <w:sz w:val="24"/>
                <w:shd w:val="clear" w:color="auto" w:fill="FFFFFF"/>
              </w:rPr>
              <w:t>判断</w:t>
            </w:r>
            <w:r w:rsidR="00E6654B">
              <w:rPr>
                <w:rFonts w:ascii="SimSun" w:hAnsi="SimSun" w:cs="Microsoft YaHei" w:hint="eastAsia"/>
                <w:color w:val="333333"/>
                <w:sz w:val="24"/>
                <w:shd w:val="clear" w:color="auto" w:fill="FFFFFF"/>
              </w:rPr>
              <w:t xml:space="preserve"> </w:t>
            </w:r>
            <w:r w:rsidR="00536364">
              <w:rPr>
                <w:rFonts w:ascii="SimSun" w:hAnsi="SimSun" w:cs="Microsoft YaHei"/>
                <w:color w:val="333333"/>
                <w:sz w:val="24"/>
                <w:shd w:val="clear" w:color="auto" w:fill="FFFFFF"/>
              </w:rPr>
              <w:fldChar w:fldCharType="begin"/>
            </w:r>
            <w:r w:rsidR="00B05CA9">
              <w:rPr>
                <w:rFonts w:ascii="SimSun" w:hAnsi="SimSun" w:cs="Microsoft YaHei"/>
                <w:color w:val="333333"/>
                <w:sz w:val="24"/>
                <w:shd w:val="clear" w:color="auto" w:fill="FFFFFF"/>
              </w:rPr>
              <w:instrText xml:space="preserve"> ADDIN ZOTERO_ITEM CSL_CITATION {"citationID":"aum7d49da1","properties":{"formattedCitation":"[7]","plainCitation":"[7]"},"citationItems":[{"id":52,"uris":["http://zotero.org/users/local/0BEUPEGq/items/MBIXVDG8"],"uri":["http://zotero.org/users/local/0BEUPEGq/items/MBIXVDG8"],"itemData":{"id":52,"type":"article-journal","title":"ECG beat classification via deterministic learning","container-title":"Neurocomputing","page":"1-12","volume":"240","source":"ScienceDirect","abstract":"This paper proposes a novel method for the electrocardiographic (ECG) beat classification via deterministic learning. The dynamics of ECG beats is used as a unique feature for ECG beat classification, which is fundamentally different from the time/frequency domain features used in literature. It is the essential feature of ECG beats, and contains complete information of ECG beats. Precisely, the deterministic learning allows us to model and represent the dynamics of a training beat set as constant radial basis function (RBF) networks. As the classification measure, a set of errors is further obtained through the comparison between the test beat and the estimators constructed by the RBF networks. ECG records taken from the MIT-BIH (Massachusetts Institute of Technology-Beth Israel Hospital) arrhythmia database are selected to test the proposed method. With 5% beats used as training beats, the overall accuracies are 97.78% and 97.21% for global and patient-adapting beat classification, respectively. These results indicate the proposed method is reliable and efficient for ECG beat classification.","DOI":"10.1016/j.neucom.2017.02.056","ISSN":"0925-2312","journalAbbreviation":"Neurocomputing","author":[{"family":"Dong","given":"Xunde"},{"family":"Wang","given":"Cong"},{"family":"Si","given":"Wenjie"}],"issued":{"date-parts":[["2017",5,31]]}}}],"schema":"https://github.com/citation-style-language/schema/raw/master/csl-citation.json"} </w:instrText>
            </w:r>
            <w:r w:rsidR="00536364">
              <w:rPr>
                <w:rFonts w:ascii="SimSun" w:hAnsi="SimSun" w:cs="Microsoft YaHei"/>
                <w:color w:val="333333"/>
                <w:sz w:val="24"/>
                <w:shd w:val="clear" w:color="auto" w:fill="FFFFFF"/>
              </w:rPr>
              <w:fldChar w:fldCharType="separate"/>
            </w:r>
            <w:r w:rsidR="00B05CA9" w:rsidRPr="00B05CA9">
              <w:rPr>
                <w:rFonts w:ascii="SimSun" w:hAnsi="SimSun"/>
                <w:sz w:val="24"/>
              </w:rPr>
              <w:t>[7]</w:t>
            </w:r>
            <w:r w:rsidR="00536364">
              <w:rPr>
                <w:rFonts w:ascii="SimSun" w:hAnsi="SimSun" w:cs="Microsoft YaHei"/>
                <w:color w:val="333333"/>
                <w:sz w:val="24"/>
                <w:shd w:val="clear" w:color="auto" w:fill="FFFFFF"/>
              </w:rPr>
              <w:fldChar w:fldCharType="end"/>
            </w:r>
            <w:r w:rsidR="00512EFE">
              <w:rPr>
                <w:rFonts w:ascii="SimSun" w:hAnsi="SimSun" w:cs="Microsoft YaHei" w:hint="eastAsia"/>
                <w:color w:val="333333"/>
                <w:sz w:val="24"/>
                <w:shd w:val="clear" w:color="auto" w:fill="FFFFFF"/>
              </w:rPr>
              <w:t>。</w:t>
            </w:r>
          </w:p>
          <w:p w14:paraId="4AEA3767" w14:textId="2037B145" w:rsidR="00512EFE" w:rsidRPr="00647086" w:rsidRDefault="00512EFE" w:rsidP="00410CBA">
            <w:pPr>
              <w:pStyle w:val="Heading1"/>
            </w:pPr>
            <w:r w:rsidRPr="00647086">
              <w:rPr>
                <w:rFonts w:hint="eastAsia"/>
              </w:rPr>
              <w:t>3.</w:t>
            </w:r>
            <w:r w:rsidR="00AF1FE5" w:rsidRPr="00647086">
              <w:rPr>
                <w:rFonts w:hint="eastAsia"/>
              </w:rPr>
              <w:t>基于确定学习的量化投资策略</w:t>
            </w:r>
            <w:r w:rsidR="00CA16D6" w:rsidRPr="00647086">
              <w:t xml:space="preserve">    </w:t>
            </w:r>
          </w:p>
          <w:p w14:paraId="6B0A6FF1" w14:textId="6DC5AEB7" w:rsidR="00CA16D6" w:rsidRPr="00CA16D6" w:rsidRDefault="00CA16D6" w:rsidP="002A5AB7">
            <w:pPr>
              <w:spacing w:line="400" w:lineRule="exact"/>
              <w:rPr>
                <w:rFonts w:ascii="SimSun" w:hAnsi="SimSun"/>
                <w:bCs/>
                <w:sz w:val="24"/>
              </w:rPr>
            </w:pPr>
            <w:r>
              <w:rPr>
                <w:rFonts w:ascii="SimSun" w:hAnsi="SimSun"/>
                <w:bCs/>
                <w:sz w:val="24"/>
              </w:rPr>
              <w:t xml:space="preserve"> </w:t>
            </w:r>
            <w:r w:rsidR="00410CBA">
              <w:rPr>
                <w:rFonts w:ascii="SimSun" w:hAnsi="SimSun"/>
                <w:bCs/>
                <w:sz w:val="24"/>
              </w:rPr>
              <w:t xml:space="preserve">    </w:t>
            </w:r>
            <w:r>
              <w:rPr>
                <w:rFonts w:ascii="SimSun" w:hAnsi="SimSun" w:hint="eastAsia"/>
                <w:bCs/>
                <w:sz w:val="24"/>
              </w:rPr>
              <w:t>由此来看，理论上来说只要挑选合适的数据进行训练，由确定学习得到的模型是有能力对于一个未知非线性系统（一只股票在一定时间内的公开财务数据）进行识别的，因为股票及其母公司的财务数据是符合一定经济规律的，在这前提下其不会受到太多无关变量的干扰，从而可以作为一个重要判据来进行投资与否。这样的判据其实已用于传统的基于专家个人能力的投资模式，可以遇见的是，倘若应用程序化的方法，会使得人为干扰的因素进一步减弱，实现极大程度的做出符合经济规律与投资逻辑的决策。</w:t>
            </w:r>
          </w:p>
          <w:p w14:paraId="51E390EC" w14:textId="47621D8F" w:rsidR="00E44295" w:rsidRDefault="00E44295" w:rsidP="002A5AB7">
            <w:pPr>
              <w:spacing w:line="400" w:lineRule="exact"/>
              <w:rPr>
                <w:rFonts w:ascii="SimSun" w:hAnsi="SimSun"/>
                <w:bCs/>
                <w:sz w:val="24"/>
              </w:rPr>
            </w:pPr>
            <w:r>
              <w:rPr>
                <w:rFonts w:ascii="SimSun" w:hAnsi="SimSun"/>
                <w:bCs/>
                <w:sz w:val="24"/>
              </w:rPr>
              <w:t xml:space="preserve">     </w:t>
            </w:r>
            <w:r>
              <w:rPr>
                <w:rFonts w:ascii="SimSun" w:hAnsi="SimSun" w:hint="eastAsia"/>
                <w:bCs/>
                <w:sz w:val="24"/>
              </w:rPr>
              <w:t>总的来说这个领域尚未开垦完全，需要更多的探索与发现</w:t>
            </w:r>
            <w:r w:rsidR="00EB534E">
              <w:rPr>
                <w:rFonts w:ascii="SimSun" w:hAnsi="SimSun" w:hint="eastAsia"/>
                <w:bCs/>
                <w:sz w:val="24"/>
              </w:rPr>
              <w:t>，</w:t>
            </w:r>
            <w:r w:rsidR="00604EA6">
              <w:rPr>
                <w:rFonts w:ascii="SimSun" w:hAnsi="SimSun" w:hint="eastAsia"/>
                <w:bCs/>
                <w:sz w:val="24"/>
              </w:rPr>
              <w:t>但数据化研究的观念还是逐渐被业界所接受</w:t>
            </w:r>
            <w:r w:rsidR="00D41D2F">
              <w:rPr>
                <w:rFonts w:ascii="SimSun" w:hAnsi="SimSun" w:hint="eastAsia"/>
                <w:bCs/>
                <w:sz w:val="24"/>
              </w:rPr>
              <w:t>。许多私募</w:t>
            </w:r>
            <w:r w:rsidR="0034170D">
              <w:rPr>
                <w:rFonts w:ascii="SimSun" w:hAnsi="SimSun" w:hint="eastAsia"/>
                <w:bCs/>
                <w:sz w:val="24"/>
              </w:rPr>
              <w:t>公司纷纷开发了自己的量化与半量化产品</w:t>
            </w:r>
            <w:r w:rsidR="00943336">
              <w:rPr>
                <w:rFonts w:ascii="SimSun" w:hAnsi="SimSun" w:hint="eastAsia"/>
                <w:bCs/>
                <w:sz w:val="24"/>
              </w:rPr>
              <w:t xml:space="preserve"> </w:t>
            </w:r>
            <w:r w:rsidR="004B24A9">
              <w:rPr>
                <w:rFonts w:ascii="SimSun" w:hAnsi="SimSun"/>
                <w:bCs/>
                <w:sz w:val="24"/>
              </w:rPr>
              <w:fldChar w:fldCharType="begin"/>
            </w:r>
            <w:r w:rsidR="00B05CA9">
              <w:rPr>
                <w:rFonts w:ascii="SimSun" w:hAnsi="SimSun"/>
                <w:bCs/>
                <w:sz w:val="24"/>
              </w:rPr>
              <w:instrText xml:space="preserve"> ADDIN ZOTERO_ITEM CSL_CITATION {"citationID":"a10sor40lje","properties":{"formattedCitation":"[8]","plainCitation":"[8]"},"citationItems":[{"id":84,"uris":["http://zotero.org/users/local/0BEUPEGq/items/GSEP3FG2"],"uri":["http://zotero.org/users/local/0BEUPEGq/items/GSEP3FG2"],"itemData":{"id":84,"type":"webpage","title":"中国量化投资人才现状_搜狐财经_搜狐网","URL":"http://www.sohu.com/a/132145930_494939","accessed":{"date-parts":[["2018",3,7]]}}}],"schema":"https://github.com/citation-style-language/schema/raw/master/csl-citation.json"} </w:instrText>
            </w:r>
            <w:r w:rsidR="004B24A9">
              <w:rPr>
                <w:rFonts w:ascii="SimSun" w:hAnsi="SimSun"/>
                <w:bCs/>
                <w:sz w:val="24"/>
              </w:rPr>
              <w:fldChar w:fldCharType="separate"/>
            </w:r>
            <w:r w:rsidR="00B05CA9" w:rsidRPr="00B05CA9">
              <w:rPr>
                <w:rFonts w:ascii="SimSun" w:hAnsi="SimSun"/>
                <w:sz w:val="24"/>
              </w:rPr>
              <w:t>[8]</w:t>
            </w:r>
            <w:r w:rsidR="004B24A9">
              <w:rPr>
                <w:rFonts w:ascii="SimSun" w:hAnsi="SimSun"/>
                <w:bCs/>
                <w:sz w:val="24"/>
              </w:rPr>
              <w:fldChar w:fldCharType="end"/>
            </w:r>
            <w:r w:rsidR="004B24A9">
              <w:rPr>
                <w:rFonts w:ascii="SimSun" w:hAnsi="SimSun" w:hint="eastAsia"/>
                <w:bCs/>
                <w:sz w:val="24"/>
              </w:rPr>
              <w:t>。</w:t>
            </w:r>
          </w:p>
          <w:p w14:paraId="65B23477" w14:textId="77777777" w:rsidR="00C477C5" w:rsidRDefault="00DF53CB" w:rsidP="002A5AB7">
            <w:pPr>
              <w:spacing w:line="400" w:lineRule="exact"/>
              <w:rPr>
                <w:rFonts w:ascii="SimSun" w:hAnsi="SimSun"/>
                <w:bCs/>
                <w:sz w:val="24"/>
              </w:rPr>
            </w:pPr>
            <w:r>
              <w:rPr>
                <w:rFonts w:ascii="SimSun" w:hAnsi="SimSun"/>
                <w:bCs/>
                <w:sz w:val="24"/>
              </w:rPr>
              <w:t xml:space="preserve">    </w:t>
            </w:r>
            <w:r w:rsidR="00FB478C">
              <w:rPr>
                <w:rFonts w:ascii="SimSun" w:hAnsi="SimSun"/>
                <w:bCs/>
                <w:sz w:val="24"/>
              </w:rPr>
              <w:t xml:space="preserve"> </w:t>
            </w:r>
            <w:r w:rsidR="00FB478C">
              <w:rPr>
                <w:rFonts w:ascii="SimSun" w:hAnsi="SimSun" w:hint="eastAsia"/>
                <w:bCs/>
                <w:sz w:val="24"/>
              </w:rPr>
              <w:t>基于确定学习在心电图</w:t>
            </w:r>
            <w:r w:rsidR="00761C68">
              <w:rPr>
                <w:rFonts w:ascii="SimSun" w:hAnsi="SimSun" w:hint="eastAsia"/>
                <w:bCs/>
                <w:sz w:val="24"/>
              </w:rPr>
              <w:t>识别上的表现，可以如法炮制</w:t>
            </w:r>
            <w:r w:rsidR="00136086">
              <w:rPr>
                <w:rFonts w:ascii="SimSun" w:hAnsi="SimSun" w:hint="eastAsia"/>
                <w:bCs/>
                <w:sz w:val="24"/>
              </w:rPr>
              <w:t>。只要取得合适的财务数据作为训练数据</w:t>
            </w:r>
            <w:r w:rsidR="007A40E1">
              <w:rPr>
                <w:rFonts w:ascii="SimSun" w:hAnsi="SimSun" w:hint="eastAsia"/>
                <w:bCs/>
                <w:sz w:val="24"/>
              </w:rPr>
              <w:t>便可作为界定上市公司运营情况的依据从而实现指导投资的目的，这便是本课题的研究的初衷</w:t>
            </w:r>
          </w:p>
          <w:p w14:paraId="0461BC99" w14:textId="6B42332D" w:rsidR="00203882" w:rsidRPr="00203882" w:rsidRDefault="00203882" w:rsidP="002A5AB7">
            <w:pPr>
              <w:spacing w:line="400" w:lineRule="exact"/>
              <w:rPr>
                <w:rFonts w:ascii="SimSun" w:hAnsi="SimSun"/>
                <w:bCs/>
                <w:sz w:val="24"/>
              </w:rPr>
            </w:pPr>
          </w:p>
        </w:tc>
      </w:tr>
      <w:tr w:rsidR="0023663A" w:rsidRPr="002A5AB7" w14:paraId="171DCD0F" w14:textId="77777777">
        <w:trPr>
          <w:trHeight w:val="454"/>
        </w:trPr>
        <w:tc>
          <w:tcPr>
            <w:tcW w:w="9526" w:type="dxa"/>
            <w:gridSpan w:val="3"/>
          </w:tcPr>
          <w:p w14:paraId="1D5DEAE6" w14:textId="77777777" w:rsidR="0023663A" w:rsidRPr="002A5AB7" w:rsidRDefault="0023663A" w:rsidP="002A5AB7">
            <w:pPr>
              <w:numPr>
                <w:ilvl w:val="0"/>
                <w:numId w:val="7"/>
              </w:numPr>
              <w:spacing w:line="400" w:lineRule="exact"/>
              <w:rPr>
                <w:rFonts w:eastAsia="SimHei"/>
                <w:b/>
                <w:bCs/>
                <w:sz w:val="32"/>
              </w:rPr>
            </w:pPr>
            <w:r w:rsidRPr="002A5AB7">
              <w:rPr>
                <w:rFonts w:eastAsia="SimHei" w:hint="eastAsia"/>
                <w:b/>
                <w:bCs/>
                <w:sz w:val="32"/>
              </w:rPr>
              <w:lastRenderedPageBreak/>
              <w:t>课题</w:t>
            </w:r>
            <w:r w:rsidRPr="002A5AB7">
              <w:rPr>
                <w:rFonts w:eastAsia="SimHei"/>
                <w:b/>
                <w:bCs/>
                <w:sz w:val="32"/>
              </w:rPr>
              <w:t>研究</w:t>
            </w:r>
            <w:r w:rsidRPr="002A5AB7">
              <w:rPr>
                <w:rFonts w:eastAsia="SimHei" w:hint="eastAsia"/>
                <w:b/>
                <w:bCs/>
                <w:sz w:val="32"/>
              </w:rPr>
              <w:t>主要</w:t>
            </w:r>
            <w:r w:rsidRPr="002A5AB7">
              <w:rPr>
                <w:rFonts w:eastAsia="SimHei"/>
                <w:b/>
                <w:bCs/>
                <w:sz w:val="32"/>
              </w:rPr>
              <w:t>内容</w:t>
            </w:r>
            <w:r w:rsidRPr="002A5AB7">
              <w:rPr>
                <w:rFonts w:eastAsia="SimHei" w:hint="eastAsia"/>
                <w:b/>
                <w:bCs/>
                <w:sz w:val="32"/>
              </w:rPr>
              <w:t>及研究</w:t>
            </w:r>
            <w:r w:rsidRPr="002A5AB7">
              <w:rPr>
                <w:rFonts w:eastAsia="SimHei"/>
                <w:b/>
                <w:bCs/>
                <w:sz w:val="32"/>
              </w:rPr>
              <w:t>基础</w:t>
            </w:r>
          </w:p>
          <w:p w14:paraId="3709454F" w14:textId="223C0291" w:rsidR="0023663A" w:rsidRDefault="0069570C" w:rsidP="002A5AB7">
            <w:pPr>
              <w:spacing w:line="400" w:lineRule="exact"/>
              <w:rPr>
                <w:bCs/>
                <w:sz w:val="24"/>
              </w:rPr>
            </w:pPr>
            <w:r>
              <w:rPr>
                <w:rFonts w:hint="eastAsia"/>
                <w:bCs/>
                <w:sz w:val="24"/>
              </w:rPr>
              <w:t xml:space="preserve"> </w:t>
            </w:r>
            <w:r>
              <w:rPr>
                <w:bCs/>
                <w:sz w:val="24"/>
              </w:rPr>
              <w:t xml:space="preserve">    </w:t>
            </w:r>
            <w:r w:rsidR="00E44295">
              <w:rPr>
                <w:rFonts w:hint="eastAsia"/>
                <w:bCs/>
                <w:sz w:val="24"/>
              </w:rPr>
              <w:t>课题的主要内容分为两大步骤，一部分是</w:t>
            </w:r>
            <w:r>
              <w:rPr>
                <w:rFonts w:hint="eastAsia"/>
                <w:bCs/>
                <w:sz w:val="24"/>
              </w:rPr>
              <w:t>量化模型的建立，一部分是编程实现基于模型数据的决策</w:t>
            </w:r>
            <w:r w:rsidR="005A13CF">
              <w:rPr>
                <w:rFonts w:hint="eastAsia"/>
                <w:bCs/>
                <w:sz w:val="24"/>
              </w:rPr>
              <w:t>。</w:t>
            </w:r>
          </w:p>
          <w:p w14:paraId="733B2779" w14:textId="663E3AF5" w:rsidR="00FE7D29" w:rsidRDefault="00FE7D29" w:rsidP="00FE7D29">
            <w:pPr>
              <w:spacing w:line="400" w:lineRule="exact"/>
              <w:rPr>
                <w:rFonts w:hint="eastAsia"/>
                <w:bCs/>
                <w:sz w:val="24"/>
              </w:rPr>
            </w:pPr>
            <w:r>
              <w:rPr>
                <w:bCs/>
                <w:sz w:val="24"/>
              </w:rPr>
              <w:t xml:space="preserve">     </w:t>
            </w:r>
            <w:r>
              <w:rPr>
                <w:rFonts w:hint="eastAsia"/>
                <w:bCs/>
                <w:sz w:val="24"/>
              </w:rPr>
              <w:t>已知的量化模型有很多种，例如</w:t>
            </w:r>
            <w:r w:rsidRPr="00FE7D29">
              <w:rPr>
                <w:bCs/>
                <w:sz w:val="24"/>
              </w:rPr>
              <w:t>Rodrigo</w:t>
            </w:r>
            <w:r>
              <w:rPr>
                <w:bCs/>
                <w:sz w:val="24"/>
              </w:rPr>
              <w:t xml:space="preserve"> </w:t>
            </w:r>
            <w:r w:rsidRPr="00FE7D29">
              <w:rPr>
                <w:bCs/>
                <w:sz w:val="24"/>
              </w:rPr>
              <w:t>Naranjo</w:t>
            </w:r>
            <w:r>
              <w:rPr>
                <w:rFonts w:hint="eastAsia"/>
                <w:bCs/>
                <w:sz w:val="24"/>
              </w:rPr>
              <w:t>的</w:t>
            </w:r>
            <w:r w:rsidR="004D5938">
              <w:rPr>
                <w:rFonts w:hint="eastAsia"/>
                <w:bCs/>
                <w:sz w:val="24"/>
              </w:rPr>
              <w:t>基于</w:t>
            </w:r>
            <w:r w:rsidR="004D5938">
              <w:rPr>
                <w:rFonts w:hint="eastAsia"/>
                <w:bCs/>
                <w:sz w:val="24"/>
              </w:rPr>
              <w:t>k</w:t>
            </w:r>
            <w:r w:rsidR="004D5938">
              <w:rPr>
                <w:rFonts w:hint="eastAsia"/>
                <w:bCs/>
                <w:sz w:val="24"/>
              </w:rPr>
              <w:t>线模糊建模方法</w:t>
            </w:r>
            <w:r w:rsidR="00E22CCC">
              <w:rPr>
                <w:rFonts w:hint="eastAsia"/>
                <w:bCs/>
                <w:sz w:val="24"/>
              </w:rPr>
              <w:t xml:space="preserve"> </w:t>
            </w:r>
            <w:r w:rsidR="00E22CCC">
              <w:rPr>
                <w:bCs/>
                <w:sz w:val="24"/>
              </w:rPr>
              <w:fldChar w:fldCharType="begin"/>
            </w:r>
            <w:r w:rsidR="00B05CA9">
              <w:rPr>
                <w:bCs/>
                <w:sz w:val="24"/>
              </w:rPr>
              <w:instrText xml:space="preserve"> ADDIN ZOTERO_ITEM CSL_CITATION {"citationID":"a1obj6qlcjt","properties":{"formattedCitation":"[9]","plainCitation":"[9]"},"citationItems":[{"id":80,"uris":["http://zotero.org/users/local/0BEUPEGq/items/FWGHRB82"],"uri":["http://zotero.org/users/local/0BEUPEGq/items/FWGHRB82"],"itemData":{"id":80,"type":"article-journal","title":"Fuzzy modeling of stock trading with fuzzy candlesticks","container-title":"Expert Systems with Applications","page":"15-27","volume":"93","source":"ScienceDirect","abstract":"This paper proposes a methodology to detect candlestick patterns in a stock trading system using fuzzy logic. The fuzzy approach make possible to account for the vagueness and uncertainty of the pattern features. Even more, the use of fuzzy rules allows it to include that uncertainty into a trading decision system that not only advises the investor on when but also on how much capital to invest. In this way, the intelligent system helps the experts to use their knowledge, i.e. the candlestick-based rules, in a more natural and realistic way than the standard one based on crisp rules. In the paper we have illustrated this methodology with the generation of a fuzzy trading system that uses three well-known candlestick patterns that have been fuzzified. The performance of this intelligent stock trading system is tested in two portfolios of different stock markets, Nasdaq-100 and Eurostoxx, and it is compared against its crisp counterpart and the classical Buy-and-Hold trading strategy. Our fuzzy candlestick-based trading system not only improves the pattern recognition with respect to its crisp version, but it also provides promising results since it exhibits a more stable behavior in the markets analyzed, and obtains more profits in a less risky way than the other trading systems considered.","DOI":"10.1016/j.eswa.2017.10.002","ISSN":"0957-4174","journalAbbreviation":"Expert Systems with Applications","author":[{"family":"Naranjo","given":"Rodrigo"},{"family":"Arroyo","given":"Javier"},{"family":"Santos","given":"Matilde"}],"issued":{"date-parts":[["2018",3,1]]}}}],"schema":"https://github.com/citation-style-language/schema/raw/master/csl-citation.json"} </w:instrText>
            </w:r>
            <w:r w:rsidR="00E22CCC">
              <w:rPr>
                <w:bCs/>
                <w:sz w:val="24"/>
              </w:rPr>
              <w:fldChar w:fldCharType="separate"/>
            </w:r>
            <w:r w:rsidR="00B05CA9" w:rsidRPr="00B05CA9">
              <w:rPr>
                <w:sz w:val="24"/>
              </w:rPr>
              <w:t>[9]</w:t>
            </w:r>
            <w:r w:rsidR="00E22CCC">
              <w:rPr>
                <w:bCs/>
                <w:sz w:val="24"/>
              </w:rPr>
              <w:fldChar w:fldCharType="end"/>
            </w:r>
            <w:r w:rsidR="001C1B1A">
              <w:rPr>
                <w:rFonts w:hint="eastAsia"/>
                <w:bCs/>
                <w:sz w:val="24"/>
              </w:rPr>
              <w:t>。</w:t>
            </w:r>
          </w:p>
          <w:p w14:paraId="0D06E39E" w14:textId="2F199EB0" w:rsidR="004220D7" w:rsidRDefault="0069570C" w:rsidP="002A5AB7">
            <w:pPr>
              <w:spacing w:line="400" w:lineRule="exact"/>
              <w:rPr>
                <w:rFonts w:hint="eastAsia"/>
                <w:bCs/>
                <w:sz w:val="24"/>
              </w:rPr>
            </w:pPr>
            <w:r>
              <w:rPr>
                <w:bCs/>
                <w:sz w:val="24"/>
              </w:rPr>
              <w:t xml:space="preserve">     </w:t>
            </w:r>
            <w:r w:rsidR="001C1B1A">
              <w:rPr>
                <w:rFonts w:hint="eastAsia"/>
                <w:bCs/>
                <w:sz w:val="24"/>
              </w:rPr>
              <w:t>本课题设想的</w:t>
            </w:r>
            <w:r w:rsidR="006053C5">
              <w:rPr>
                <w:rFonts w:hint="eastAsia"/>
                <w:bCs/>
                <w:sz w:val="24"/>
              </w:rPr>
              <w:t>建模</w:t>
            </w:r>
            <w:r>
              <w:rPr>
                <w:rFonts w:hint="eastAsia"/>
                <w:bCs/>
                <w:sz w:val="24"/>
              </w:rPr>
              <w:t>主要依赖于</w:t>
            </w:r>
            <w:r w:rsidR="006053C5">
              <w:rPr>
                <w:bCs/>
                <w:sz w:val="24"/>
              </w:rPr>
              <w:t xml:space="preserve">Greenblatt </w:t>
            </w:r>
            <w:r w:rsidR="006053C5">
              <w:rPr>
                <w:rFonts w:hint="eastAsia"/>
                <w:bCs/>
                <w:sz w:val="24"/>
              </w:rPr>
              <w:t>J</w:t>
            </w:r>
            <w:r w:rsidR="006053C5">
              <w:rPr>
                <w:bCs/>
                <w:sz w:val="24"/>
              </w:rPr>
              <w:t xml:space="preserve"> Tobias</w:t>
            </w:r>
            <w:r w:rsidR="006053C5">
              <w:rPr>
                <w:rFonts w:hint="eastAsia"/>
                <w:bCs/>
                <w:sz w:val="24"/>
              </w:rPr>
              <w:t>所著的《一本可以打败市场的小书》</w:t>
            </w:r>
            <w:r w:rsidR="003D0BA1">
              <w:rPr>
                <w:rFonts w:hint="eastAsia"/>
                <w:bCs/>
                <w:sz w:val="24"/>
              </w:rPr>
              <w:t xml:space="preserve"> </w:t>
            </w:r>
            <w:r w:rsidR="003D0BA1">
              <w:rPr>
                <w:bCs/>
                <w:sz w:val="24"/>
              </w:rPr>
              <w:fldChar w:fldCharType="begin"/>
            </w:r>
            <w:r w:rsidR="00B05CA9">
              <w:rPr>
                <w:bCs/>
                <w:sz w:val="24"/>
              </w:rPr>
              <w:instrText xml:space="preserve"> ADDIN ZOTERO_ITEM CSL_CITATION {"citationID":"a1tgr833223","properties":{"formattedCitation":"[10]","plainCitation":"[10]"},"citationItems":[{"id":61,"uris":["http://zotero.org/users/local/0BEUPEGq/items/SHGV34ZZ"],"uri":["http://zotero.org/users/local/0BEUPEGq/items/SHGV34ZZ"],"itemData":{"id":61,"type":"book","title":"The Little Book That Still Beats the Market","publisher":"John Wiley &amp; Sons","number-of-pages":"210","source":"Google Books","abstract":"In 2005, Joel Greenblatt published a book that is already considered one of the classics of finance literature. In The Little Book that Beats the Market—a New York Times bestseller with 300,000 copies in print—Greenblatt explained how investors can outperform the popular market averages by simply and systematically applying a formula that seeks out good businesses when they are available at bargain prices. Now, with a new Introduction and Afterword for 2010, The Little Book that Still Beats the Market updates and expands upon the research findings from the original book. Included are data and analysis covering the recent financial crisis and model performance through the end of 2009. In a straightforward and accessible style, the book explores the basic principles of successful stock market investing and then reveals the author’s time-tested formula that makes buying above average companies at below average prices automatic. Though the formula has been extensively tested and is a breakthrough in the academic and professional world, Greenblatt explains it using 6th grade math, plain language and humor. He shows how to use his method to beat both the market and professional managers by a wide margin. You’ll also learn why success eludes almost all individual and professional investors, and why the formula will continue to work even after everyone “knows” it. While the formula may be simple, understanding why the formula works is the true key to success for investors. The book will take readers on a step-by-step journey so that they can learn the principles of value investing in a way that will provide them with a long term strategy that they can understand and stick with through both good and bad periods for the stock market. As the Wall Street Journal stated about the original edition, “Mr. Greenblatt…says his goal was to provide advice that, while sophisticated, could be understood and followed by his five children, ages 6 to 15. They are in luck. His ‘Little Book’ is one of the best, clearest guides to value investing out there.”","ISBN":"978-0-470-92671-0","note":"Google-Books-ID: M5HxYZaNQEQC","language":"en","author":[{"family":"Greenblatt","given":"Joel"}],"issued":{"date-parts":[["2010",8,26]]}}}],"schema":"https://github.com/citation-style-language/schema/raw/master/csl-citation.json"} </w:instrText>
            </w:r>
            <w:r w:rsidR="003D0BA1">
              <w:rPr>
                <w:bCs/>
                <w:sz w:val="24"/>
              </w:rPr>
              <w:fldChar w:fldCharType="separate"/>
            </w:r>
            <w:r w:rsidR="00B05CA9" w:rsidRPr="00B05CA9">
              <w:rPr>
                <w:sz w:val="24"/>
              </w:rPr>
              <w:t>[10]</w:t>
            </w:r>
            <w:r w:rsidR="003D0BA1">
              <w:rPr>
                <w:bCs/>
                <w:sz w:val="24"/>
              </w:rPr>
              <w:fldChar w:fldCharType="end"/>
            </w:r>
            <w:r w:rsidR="006053C5">
              <w:rPr>
                <w:rFonts w:hint="eastAsia"/>
                <w:bCs/>
                <w:sz w:val="24"/>
              </w:rPr>
              <w:t>，其中提到的</w:t>
            </w:r>
            <w:r w:rsidR="006053C5">
              <w:rPr>
                <w:rFonts w:hint="eastAsia"/>
                <w:bCs/>
                <w:sz w:val="24"/>
              </w:rPr>
              <w:t>EPS</w:t>
            </w:r>
            <w:r w:rsidR="006053C5">
              <w:rPr>
                <w:rFonts w:hint="eastAsia"/>
                <w:bCs/>
                <w:sz w:val="24"/>
              </w:rPr>
              <w:t>（市盈率），</w:t>
            </w:r>
            <w:r w:rsidR="006053C5">
              <w:rPr>
                <w:rFonts w:hint="eastAsia"/>
                <w:bCs/>
                <w:sz w:val="24"/>
              </w:rPr>
              <w:t>P/</w:t>
            </w:r>
            <w:r w:rsidR="006053C5">
              <w:rPr>
                <w:bCs/>
                <w:sz w:val="24"/>
              </w:rPr>
              <w:t>B</w:t>
            </w:r>
            <w:r w:rsidR="006053C5">
              <w:rPr>
                <w:rFonts w:hint="eastAsia"/>
                <w:bCs/>
                <w:sz w:val="24"/>
              </w:rPr>
              <w:t>（市净率）可以作为优质股票的判断依据。</w:t>
            </w:r>
            <w:r w:rsidR="00C74B38">
              <w:rPr>
                <w:rFonts w:hint="eastAsia"/>
                <w:bCs/>
                <w:sz w:val="24"/>
              </w:rPr>
              <w:t>但原书中提到的投资策略仅仅是将</w:t>
            </w:r>
            <w:r w:rsidR="00C74B38">
              <w:rPr>
                <w:rFonts w:hint="eastAsia"/>
                <w:bCs/>
                <w:sz w:val="24"/>
              </w:rPr>
              <w:t>eps</w:t>
            </w:r>
            <w:r w:rsidR="00C74B38">
              <w:rPr>
                <w:rFonts w:hint="eastAsia"/>
                <w:bCs/>
                <w:sz w:val="24"/>
              </w:rPr>
              <w:t>和</w:t>
            </w:r>
            <w:r w:rsidR="00C74B38">
              <w:rPr>
                <w:rFonts w:hint="eastAsia"/>
                <w:bCs/>
                <w:sz w:val="24"/>
              </w:rPr>
              <w:t>p/b</w:t>
            </w:r>
            <w:r w:rsidR="00C74B38">
              <w:rPr>
                <w:rFonts w:hint="eastAsia"/>
                <w:bCs/>
                <w:sz w:val="24"/>
              </w:rPr>
              <w:t>的排名作为直接的判据，然后对他们采用等权重的处理办法。这样的决策方式可以看出是十分的简单的，不难想到单纯依赖</w:t>
            </w:r>
            <w:r w:rsidR="00C74B38">
              <w:rPr>
                <w:rFonts w:hint="eastAsia"/>
                <w:bCs/>
                <w:sz w:val="24"/>
              </w:rPr>
              <w:t>eps</w:t>
            </w:r>
            <w:r w:rsidR="00C74B38">
              <w:rPr>
                <w:rFonts w:hint="eastAsia"/>
                <w:bCs/>
                <w:sz w:val="24"/>
              </w:rPr>
              <w:t>和</w:t>
            </w:r>
            <w:r w:rsidR="00C74B38">
              <w:rPr>
                <w:rFonts w:hint="eastAsia"/>
                <w:bCs/>
                <w:sz w:val="24"/>
              </w:rPr>
              <w:t>p/b</w:t>
            </w:r>
            <w:r w:rsidR="00C74B38">
              <w:rPr>
                <w:rFonts w:hint="eastAsia"/>
                <w:bCs/>
                <w:sz w:val="24"/>
              </w:rPr>
              <w:t>的排名</w:t>
            </w:r>
            <w:r w:rsidR="00071014">
              <w:rPr>
                <w:rFonts w:hint="eastAsia"/>
                <w:bCs/>
                <w:sz w:val="24"/>
              </w:rPr>
              <w:t>公式</w:t>
            </w:r>
            <w:r w:rsidR="007F106D">
              <w:rPr>
                <w:rFonts w:hint="eastAsia"/>
                <w:bCs/>
                <w:sz w:val="24"/>
              </w:rPr>
              <w:t>即</w:t>
            </w:r>
            <w:r w:rsidR="007F106D">
              <w:rPr>
                <w:rFonts w:hint="eastAsia"/>
                <w:bCs/>
                <w:sz w:val="24"/>
              </w:rPr>
              <w:t>stock(</w:t>
            </w:r>
            <w:r w:rsidR="007F106D">
              <w:rPr>
                <w:bCs/>
                <w:sz w:val="24"/>
              </w:rPr>
              <w:t>value)=rank(eps)+</w:t>
            </w:r>
            <w:r w:rsidR="00174149">
              <w:rPr>
                <w:bCs/>
                <w:sz w:val="24"/>
              </w:rPr>
              <w:t xml:space="preserve">rank(p/b) </w:t>
            </w:r>
            <w:r w:rsidR="00174149">
              <w:rPr>
                <w:rFonts w:hint="eastAsia"/>
                <w:bCs/>
                <w:sz w:val="24"/>
              </w:rPr>
              <w:t>可能</w:t>
            </w:r>
            <w:r w:rsidR="00071014">
              <w:rPr>
                <w:rFonts w:hint="eastAsia"/>
                <w:bCs/>
                <w:sz w:val="24"/>
              </w:rPr>
              <w:t>还有进步的空间</w:t>
            </w:r>
            <w:r w:rsidR="008365E1">
              <w:rPr>
                <w:rFonts w:hint="eastAsia"/>
                <w:bCs/>
                <w:sz w:val="24"/>
              </w:rPr>
              <w:t>。</w:t>
            </w:r>
          </w:p>
          <w:p w14:paraId="2FEB588C" w14:textId="4C5B8FB4" w:rsidR="004220D7" w:rsidRPr="002A5AB7" w:rsidRDefault="006053C5" w:rsidP="002A5AB7">
            <w:pPr>
              <w:spacing w:line="400" w:lineRule="exact"/>
              <w:rPr>
                <w:bCs/>
                <w:sz w:val="24"/>
              </w:rPr>
            </w:pPr>
            <w:r>
              <w:rPr>
                <w:bCs/>
                <w:sz w:val="24"/>
              </w:rPr>
              <w:t xml:space="preserve">     </w:t>
            </w:r>
            <w:r>
              <w:rPr>
                <w:rFonts w:hint="eastAsia"/>
                <w:bCs/>
                <w:sz w:val="24"/>
              </w:rPr>
              <w:t>课题主要是为了探讨将两者结合后，通过确定学习将优劣股票通过</w:t>
            </w:r>
            <w:r>
              <w:rPr>
                <w:rFonts w:hint="eastAsia"/>
                <w:bCs/>
                <w:sz w:val="24"/>
              </w:rPr>
              <w:t>EPS</w:t>
            </w:r>
            <w:r>
              <w:rPr>
                <w:rFonts w:hint="eastAsia"/>
                <w:bCs/>
                <w:sz w:val="24"/>
              </w:rPr>
              <w:t>与</w:t>
            </w:r>
            <w:r>
              <w:rPr>
                <w:rFonts w:hint="eastAsia"/>
                <w:bCs/>
                <w:sz w:val="24"/>
              </w:rPr>
              <w:t>P/B</w:t>
            </w:r>
            <w:r>
              <w:rPr>
                <w:rFonts w:hint="eastAsia"/>
                <w:bCs/>
                <w:sz w:val="24"/>
              </w:rPr>
              <w:t>的数值来区分出来从而得出更好的投资策略</w:t>
            </w:r>
            <w:r w:rsidR="00BE25C9">
              <w:rPr>
                <w:rFonts w:hint="eastAsia"/>
                <w:bCs/>
                <w:sz w:val="24"/>
              </w:rPr>
              <w:t>。目前的设想是通过结合</w:t>
            </w:r>
            <w:r w:rsidR="00BE25C9">
              <w:rPr>
                <w:rFonts w:hint="eastAsia"/>
                <w:bCs/>
                <w:sz w:val="24"/>
              </w:rPr>
              <w:t>EPS</w:t>
            </w:r>
            <w:r w:rsidR="00BE25C9">
              <w:rPr>
                <w:rFonts w:hint="eastAsia"/>
                <w:bCs/>
                <w:sz w:val="24"/>
              </w:rPr>
              <w:t>和</w:t>
            </w:r>
            <w:r w:rsidR="00BE25C9">
              <w:rPr>
                <w:rFonts w:hint="eastAsia"/>
                <w:bCs/>
                <w:sz w:val="24"/>
              </w:rPr>
              <w:t>P/B</w:t>
            </w:r>
            <w:r w:rsidR="00BE25C9">
              <w:rPr>
                <w:rFonts w:hint="eastAsia"/>
                <w:bCs/>
                <w:sz w:val="24"/>
              </w:rPr>
              <w:t>数据作为一个</w:t>
            </w:r>
            <w:r w:rsidR="004671D4">
              <w:rPr>
                <w:rFonts w:hint="eastAsia"/>
                <w:bCs/>
                <w:sz w:val="24"/>
              </w:rPr>
              <w:t>数据对，然后通过得到限定时间间隔内的一系列数据对可以得到这段时间的曲线，然后借由该股票在这一段时间内的曲线变化通过确定学习来训练模型，从而使得训练出来的模型达到区分优质股票和较低劣股票的目的</w:t>
            </w:r>
          </w:p>
          <w:p w14:paraId="79B4B3AC" w14:textId="77777777" w:rsidR="0023663A" w:rsidRPr="002A5AB7" w:rsidRDefault="0023663A" w:rsidP="002A5AB7">
            <w:pPr>
              <w:spacing w:line="400" w:lineRule="exact"/>
              <w:rPr>
                <w:bCs/>
                <w:sz w:val="24"/>
              </w:rPr>
            </w:pPr>
          </w:p>
          <w:p w14:paraId="245DD4BB" w14:textId="77777777" w:rsidR="0023663A" w:rsidRPr="002A5AB7" w:rsidRDefault="0023663A" w:rsidP="002A5AB7">
            <w:pPr>
              <w:spacing w:line="400" w:lineRule="exact"/>
              <w:rPr>
                <w:bCs/>
                <w:sz w:val="24"/>
              </w:rPr>
            </w:pPr>
          </w:p>
          <w:p w14:paraId="3EB6DE87" w14:textId="77777777" w:rsidR="0023663A" w:rsidRPr="002A5AB7" w:rsidRDefault="0023663A" w:rsidP="002A5AB7">
            <w:pPr>
              <w:spacing w:line="400" w:lineRule="exact"/>
              <w:rPr>
                <w:bCs/>
                <w:sz w:val="24"/>
              </w:rPr>
            </w:pPr>
          </w:p>
          <w:p w14:paraId="3F61699F" w14:textId="77777777" w:rsidR="0023663A" w:rsidRPr="002A5AB7" w:rsidRDefault="0023663A" w:rsidP="002A5AB7">
            <w:pPr>
              <w:spacing w:line="400" w:lineRule="exact"/>
              <w:rPr>
                <w:bCs/>
                <w:sz w:val="24"/>
              </w:rPr>
            </w:pPr>
          </w:p>
        </w:tc>
      </w:tr>
      <w:tr w:rsidR="0023663A" w:rsidRPr="002A5AB7" w14:paraId="593731DD" w14:textId="77777777">
        <w:trPr>
          <w:trHeight w:val="454"/>
        </w:trPr>
        <w:tc>
          <w:tcPr>
            <w:tcW w:w="9526" w:type="dxa"/>
            <w:gridSpan w:val="3"/>
          </w:tcPr>
          <w:p w14:paraId="6D50792F" w14:textId="77777777" w:rsidR="0023663A" w:rsidRPr="002A5AB7" w:rsidRDefault="0023663A" w:rsidP="002A5AB7">
            <w:pPr>
              <w:numPr>
                <w:ilvl w:val="0"/>
                <w:numId w:val="7"/>
              </w:numPr>
              <w:spacing w:line="400" w:lineRule="exact"/>
              <w:rPr>
                <w:rFonts w:eastAsia="SimHei"/>
                <w:b/>
                <w:bCs/>
                <w:sz w:val="28"/>
              </w:rPr>
            </w:pPr>
            <w:r w:rsidRPr="002A5AB7">
              <w:rPr>
                <w:rFonts w:eastAsia="SimHei" w:hint="eastAsia"/>
                <w:b/>
                <w:bCs/>
                <w:sz w:val="32"/>
              </w:rPr>
              <w:lastRenderedPageBreak/>
              <w:t>研究（或调研）方案</w:t>
            </w:r>
            <w:r w:rsidRPr="002A5AB7">
              <w:rPr>
                <w:rFonts w:eastAsia="SimHei"/>
                <w:b/>
                <w:bCs/>
                <w:sz w:val="32"/>
              </w:rPr>
              <w:t>和思路（</w:t>
            </w:r>
            <w:r w:rsidRPr="002A5AB7">
              <w:rPr>
                <w:rFonts w:eastAsia="SimHei" w:hint="eastAsia"/>
                <w:b/>
                <w:bCs/>
                <w:sz w:val="32"/>
              </w:rPr>
              <w:t>技术路线</w:t>
            </w:r>
            <w:r w:rsidRPr="002A5AB7">
              <w:rPr>
                <w:rFonts w:eastAsia="SimHei"/>
                <w:b/>
                <w:bCs/>
                <w:sz w:val="32"/>
              </w:rPr>
              <w:t>）</w:t>
            </w:r>
          </w:p>
          <w:p w14:paraId="4345FDE1" w14:textId="77777777" w:rsidR="0023663A" w:rsidRPr="002A5AB7" w:rsidRDefault="0023663A" w:rsidP="002A5AB7">
            <w:pPr>
              <w:spacing w:line="400" w:lineRule="exact"/>
              <w:rPr>
                <w:bCs/>
                <w:sz w:val="24"/>
              </w:rPr>
            </w:pPr>
          </w:p>
          <w:p w14:paraId="6F2979AD" w14:textId="0E9FB7D4" w:rsidR="0023663A" w:rsidRPr="005A13CF" w:rsidRDefault="006053C5" w:rsidP="005A13CF">
            <w:pPr>
              <w:numPr>
                <w:ilvl w:val="0"/>
                <w:numId w:val="9"/>
              </w:numPr>
              <w:spacing w:line="400" w:lineRule="exact"/>
              <w:rPr>
                <w:bCs/>
                <w:sz w:val="24"/>
              </w:rPr>
            </w:pPr>
            <w:r>
              <w:rPr>
                <w:rFonts w:hint="eastAsia"/>
                <w:bCs/>
                <w:sz w:val="24"/>
              </w:rPr>
              <w:t>首先获得</w:t>
            </w:r>
            <w:r>
              <w:rPr>
                <w:rFonts w:hint="eastAsia"/>
                <w:bCs/>
                <w:sz w:val="24"/>
              </w:rPr>
              <w:t>NASDAQ</w:t>
            </w:r>
            <w:r>
              <w:rPr>
                <w:rFonts w:hint="eastAsia"/>
                <w:bCs/>
                <w:sz w:val="24"/>
              </w:rPr>
              <w:t>公开的排名前列的以及排名中段的以及排名靠后的公司的</w:t>
            </w:r>
            <w:r>
              <w:rPr>
                <w:rFonts w:hint="eastAsia"/>
                <w:bCs/>
                <w:sz w:val="24"/>
              </w:rPr>
              <w:t>EPS</w:t>
            </w:r>
            <w:r>
              <w:rPr>
                <w:rFonts w:hint="eastAsia"/>
                <w:bCs/>
                <w:sz w:val="24"/>
              </w:rPr>
              <w:t>和</w:t>
            </w:r>
            <w:r>
              <w:rPr>
                <w:rFonts w:hint="eastAsia"/>
                <w:bCs/>
                <w:sz w:val="24"/>
              </w:rPr>
              <w:t>P/B</w:t>
            </w:r>
            <w:r>
              <w:rPr>
                <w:rFonts w:hint="eastAsia"/>
                <w:bCs/>
                <w:sz w:val="24"/>
              </w:rPr>
              <w:t>的数据（目前采用的是</w:t>
            </w:r>
            <w:r w:rsidR="006F2ADF">
              <w:rPr>
                <w:rFonts w:hint="eastAsia"/>
                <w:bCs/>
              </w:rPr>
              <w:t>第三方</w:t>
            </w:r>
            <w:r w:rsidR="006F2ADF" w:rsidRPr="005A13CF">
              <w:rPr>
                <w:rFonts w:hint="eastAsia"/>
                <w:bCs/>
                <w:sz w:val="24"/>
              </w:rPr>
              <w:t>A</w:t>
            </w:r>
            <w:r w:rsidR="006F2ADF" w:rsidRPr="005A13CF">
              <w:rPr>
                <w:bCs/>
                <w:sz w:val="24"/>
              </w:rPr>
              <w:t>PI</w:t>
            </w:r>
            <w:r w:rsidRPr="005A13CF">
              <w:rPr>
                <w:rFonts w:hint="eastAsia"/>
                <w:bCs/>
                <w:sz w:val="24"/>
              </w:rPr>
              <w:t>获取</w:t>
            </w:r>
            <w:r w:rsidRPr="005A13CF">
              <w:rPr>
                <w:rFonts w:hint="eastAsia"/>
                <w:bCs/>
                <w:sz w:val="24"/>
              </w:rPr>
              <w:t>JSON</w:t>
            </w:r>
            <w:r w:rsidRPr="005A13CF">
              <w:rPr>
                <w:rFonts w:hint="eastAsia"/>
                <w:bCs/>
                <w:sz w:val="24"/>
              </w:rPr>
              <w:t>数据）</w:t>
            </w:r>
          </w:p>
          <w:p w14:paraId="3A520553" w14:textId="4C941BC4" w:rsidR="006053C5" w:rsidRDefault="006053C5" w:rsidP="006053C5">
            <w:pPr>
              <w:numPr>
                <w:ilvl w:val="0"/>
                <w:numId w:val="9"/>
              </w:numPr>
              <w:spacing w:line="400" w:lineRule="exact"/>
              <w:rPr>
                <w:bCs/>
                <w:sz w:val="24"/>
              </w:rPr>
            </w:pPr>
            <w:r>
              <w:rPr>
                <w:rFonts w:hint="eastAsia"/>
                <w:bCs/>
                <w:sz w:val="24"/>
              </w:rPr>
              <w:t>接着将数据重新封装成元组的格式，如</w:t>
            </w:r>
            <w:r>
              <w:rPr>
                <w:rFonts w:hint="eastAsia"/>
                <w:bCs/>
                <w:sz w:val="24"/>
              </w:rPr>
              <w:t>{a</w:t>
            </w:r>
            <w:r>
              <w:rPr>
                <w:bCs/>
                <w:sz w:val="24"/>
              </w:rPr>
              <w:t>pple company (eps1,p/b1) (eps2,p</w:t>
            </w:r>
            <w:r w:rsidR="00887F32">
              <w:rPr>
                <w:rFonts w:hint="eastAsia"/>
                <w:bCs/>
                <w:sz w:val="24"/>
              </w:rPr>
              <w:t>/</w:t>
            </w:r>
            <w:r>
              <w:rPr>
                <w:bCs/>
                <w:sz w:val="24"/>
              </w:rPr>
              <w:t>b2)…}</w:t>
            </w:r>
            <w:r>
              <w:rPr>
                <w:rFonts w:hint="eastAsia"/>
                <w:bCs/>
                <w:sz w:val="24"/>
              </w:rPr>
              <w:t>，然后再传至确定学习的</w:t>
            </w:r>
            <w:r>
              <w:rPr>
                <w:rFonts w:hint="eastAsia"/>
                <w:bCs/>
                <w:sz w:val="24"/>
              </w:rPr>
              <w:t>RBF</w:t>
            </w:r>
            <w:r>
              <w:rPr>
                <w:rFonts w:hint="eastAsia"/>
                <w:bCs/>
                <w:sz w:val="24"/>
              </w:rPr>
              <w:t>神经网络中进行训练</w:t>
            </w:r>
          </w:p>
          <w:p w14:paraId="21057D70" w14:textId="383801E1" w:rsidR="006053C5" w:rsidRDefault="006053C5" w:rsidP="006053C5">
            <w:pPr>
              <w:numPr>
                <w:ilvl w:val="0"/>
                <w:numId w:val="9"/>
              </w:numPr>
              <w:spacing w:line="400" w:lineRule="exact"/>
              <w:rPr>
                <w:bCs/>
                <w:sz w:val="24"/>
              </w:rPr>
            </w:pPr>
            <w:r>
              <w:rPr>
                <w:rFonts w:hint="eastAsia"/>
                <w:bCs/>
                <w:sz w:val="24"/>
              </w:rPr>
              <w:t>通过训练后得到的模块具有在给定一只股票的</w:t>
            </w:r>
            <w:r>
              <w:rPr>
                <w:rFonts w:hint="eastAsia"/>
                <w:bCs/>
                <w:sz w:val="24"/>
              </w:rPr>
              <w:t>eps</w:t>
            </w:r>
            <w:r>
              <w:rPr>
                <w:bCs/>
                <w:sz w:val="24"/>
              </w:rPr>
              <w:t xml:space="preserve"> </w:t>
            </w:r>
            <w:r>
              <w:rPr>
                <w:rFonts w:hint="eastAsia"/>
                <w:bCs/>
                <w:sz w:val="24"/>
              </w:rPr>
              <w:t>，</w:t>
            </w:r>
            <w:r>
              <w:rPr>
                <w:rFonts w:hint="eastAsia"/>
                <w:bCs/>
                <w:sz w:val="24"/>
              </w:rPr>
              <w:t>p/b</w:t>
            </w:r>
            <w:r>
              <w:rPr>
                <w:rFonts w:hint="eastAsia"/>
                <w:bCs/>
                <w:sz w:val="24"/>
              </w:rPr>
              <w:t>数据的情况下，判断它是否可以被归类为值得投资的优秀股票</w:t>
            </w:r>
          </w:p>
          <w:p w14:paraId="57ACF1DF" w14:textId="74D82202" w:rsidR="00116D93" w:rsidRDefault="00116D93" w:rsidP="006053C5">
            <w:pPr>
              <w:numPr>
                <w:ilvl w:val="0"/>
                <w:numId w:val="9"/>
              </w:numPr>
              <w:spacing w:line="400" w:lineRule="exact"/>
              <w:rPr>
                <w:bCs/>
                <w:sz w:val="24"/>
              </w:rPr>
            </w:pPr>
            <w:r>
              <w:rPr>
                <w:rFonts w:hint="eastAsia"/>
                <w:bCs/>
                <w:sz w:val="24"/>
              </w:rPr>
              <w:t>目前取到的数据是离爬取数据时间最近的四个</w:t>
            </w:r>
            <w:r>
              <w:rPr>
                <w:rFonts w:hint="eastAsia"/>
                <w:bCs/>
                <w:sz w:val="24"/>
              </w:rPr>
              <w:t>quarter</w:t>
            </w:r>
            <w:r>
              <w:rPr>
                <w:rFonts w:hint="eastAsia"/>
                <w:bCs/>
                <w:sz w:val="24"/>
              </w:rPr>
              <w:t>公布的</w:t>
            </w:r>
            <w:r>
              <w:rPr>
                <w:rFonts w:hint="eastAsia"/>
                <w:bCs/>
                <w:sz w:val="24"/>
              </w:rPr>
              <w:t>eps</w:t>
            </w:r>
            <w:r>
              <w:rPr>
                <w:rFonts w:hint="eastAsia"/>
                <w:bCs/>
                <w:sz w:val="24"/>
              </w:rPr>
              <w:t>与</w:t>
            </w:r>
            <w:r>
              <w:rPr>
                <w:rFonts w:hint="eastAsia"/>
                <w:bCs/>
                <w:sz w:val="24"/>
              </w:rPr>
              <w:t>p/b</w:t>
            </w:r>
            <w:r>
              <w:rPr>
                <w:rFonts w:hint="eastAsia"/>
                <w:bCs/>
                <w:sz w:val="24"/>
              </w:rPr>
              <w:t>数据，这样对每一只股票就可以得到四个二维坐标，作为</w:t>
            </w:r>
            <w:r>
              <w:rPr>
                <w:rFonts w:hint="eastAsia"/>
                <w:bCs/>
                <w:sz w:val="24"/>
              </w:rPr>
              <w:t>RBF</w:t>
            </w:r>
            <w:r>
              <w:rPr>
                <w:rFonts w:hint="eastAsia"/>
                <w:bCs/>
                <w:sz w:val="24"/>
              </w:rPr>
              <w:t>神经网络的输入，来进行训练</w:t>
            </w:r>
            <w:r w:rsidR="00C74B38">
              <w:rPr>
                <w:rFonts w:hint="eastAsia"/>
                <w:bCs/>
                <w:sz w:val="24"/>
              </w:rPr>
              <w:t>。用</w:t>
            </w:r>
            <w:r w:rsidR="00C74B38">
              <w:rPr>
                <w:rFonts w:hint="eastAsia"/>
                <w:bCs/>
                <w:sz w:val="24"/>
              </w:rPr>
              <w:t>NASDAQ</w:t>
            </w:r>
            <w:r w:rsidR="00C74B38">
              <w:rPr>
                <w:rFonts w:hint="eastAsia"/>
                <w:bCs/>
                <w:sz w:val="24"/>
              </w:rPr>
              <w:t>上的排名将前</w:t>
            </w:r>
            <w:r w:rsidR="00C74B38">
              <w:rPr>
                <w:rFonts w:hint="eastAsia"/>
                <w:bCs/>
                <w:sz w:val="24"/>
              </w:rPr>
              <w:t>100</w:t>
            </w:r>
            <w:r w:rsidR="00C74B38">
              <w:rPr>
                <w:rFonts w:hint="eastAsia"/>
                <w:bCs/>
                <w:sz w:val="24"/>
              </w:rPr>
              <w:t>，</w:t>
            </w:r>
            <w:r w:rsidR="00C74B38">
              <w:rPr>
                <w:rFonts w:hint="eastAsia"/>
                <w:bCs/>
                <w:sz w:val="24"/>
              </w:rPr>
              <w:t>100-200</w:t>
            </w:r>
            <w:r w:rsidR="00C74B38">
              <w:rPr>
                <w:rFonts w:hint="eastAsia"/>
                <w:bCs/>
                <w:sz w:val="24"/>
              </w:rPr>
              <w:t>，</w:t>
            </w:r>
            <w:r w:rsidR="00C74B38">
              <w:rPr>
                <w:rFonts w:hint="eastAsia"/>
                <w:bCs/>
                <w:sz w:val="24"/>
              </w:rPr>
              <w:t>201-300</w:t>
            </w:r>
            <w:r w:rsidR="00C74B38">
              <w:rPr>
                <w:rFonts w:hint="eastAsia"/>
                <w:bCs/>
                <w:sz w:val="24"/>
              </w:rPr>
              <w:t>，作为优质股票，中段股票，较低劣股票的分类。提取他们的（</w:t>
            </w:r>
            <w:r w:rsidR="00C74B38">
              <w:rPr>
                <w:rFonts w:hint="eastAsia"/>
                <w:bCs/>
                <w:sz w:val="24"/>
              </w:rPr>
              <w:t>eps</w:t>
            </w:r>
            <w:r w:rsidR="00C74B38">
              <w:rPr>
                <w:rFonts w:hint="eastAsia"/>
                <w:bCs/>
                <w:sz w:val="24"/>
              </w:rPr>
              <w:t>，</w:t>
            </w:r>
            <w:r w:rsidR="00C74B38">
              <w:rPr>
                <w:rFonts w:hint="eastAsia"/>
                <w:bCs/>
                <w:sz w:val="24"/>
              </w:rPr>
              <w:t>p/b</w:t>
            </w:r>
            <w:r w:rsidR="00C74B38">
              <w:rPr>
                <w:rFonts w:hint="eastAsia"/>
                <w:bCs/>
                <w:sz w:val="24"/>
              </w:rPr>
              <w:t>）数据</w:t>
            </w:r>
          </w:p>
          <w:p w14:paraId="2A5BCDCA" w14:textId="2E6D6287" w:rsidR="0023663A" w:rsidRPr="00DB44B1" w:rsidRDefault="00F71CC2" w:rsidP="002A5AB7">
            <w:pPr>
              <w:numPr>
                <w:ilvl w:val="0"/>
                <w:numId w:val="9"/>
              </w:numPr>
              <w:spacing w:line="400" w:lineRule="exact"/>
              <w:rPr>
                <w:bCs/>
                <w:sz w:val="24"/>
              </w:rPr>
            </w:pPr>
            <w:r>
              <w:rPr>
                <w:rFonts w:hint="eastAsia"/>
                <w:bCs/>
                <w:sz w:val="24"/>
              </w:rPr>
              <w:t>代码管理采用</w:t>
            </w:r>
            <w:r>
              <w:rPr>
                <w:rFonts w:hint="eastAsia"/>
                <w:bCs/>
                <w:sz w:val="24"/>
              </w:rPr>
              <w:t>GitHub</w:t>
            </w:r>
            <w:r>
              <w:rPr>
                <w:rFonts w:hint="eastAsia"/>
                <w:bCs/>
                <w:sz w:val="24"/>
              </w:rPr>
              <w:t>，使用</w:t>
            </w:r>
            <w:r>
              <w:rPr>
                <w:rFonts w:hint="eastAsia"/>
                <w:bCs/>
                <w:sz w:val="24"/>
              </w:rPr>
              <w:t>python</w:t>
            </w:r>
            <w:r w:rsidR="000D74D4">
              <w:rPr>
                <w:rFonts w:hint="eastAsia"/>
                <w:bCs/>
                <w:sz w:val="24"/>
              </w:rPr>
              <w:t>3</w:t>
            </w:r>
            <w:r w:rsidR="000D74D4">
              <w:rPr>
                <w:rFonts w:hint="eastAsia"/>
                <w:bCs/>
                <w:sz w:val="24"/>
              </w:rPr>
              <w:t>来进行</w:t>
            </w:r>
            <w:r w:rsidR="00E7153A">
              <w:rPr>
                <w:rFonts w:hint="eastAsia"/>
                <w:bCs/>
                <w:sz w:val="24"/>
              </w:rPr>
              <w:t>原始数据获取的编程，</w:t>
            </w:r>
          </w:p>
          <w:p w14:paraId="1EF28724" w14:textId="77777777" w:rsidR="0023663A" w:rsidRPr="002A5AB7" w:rsidRDefault="0023663A" w:rsidP="002A5AB7">
            <w:pPr>
              <w:spacing w:line="400" w:lineRule="exact"/>
              <w:rPr>
                <w:bCs/>
                <w:sz w:val="24"/>
              </w:rPr>
            </w:pPr>
          </w:p>
        </w:tc>
      </w:tr>
      <w:tr w:rsidR="0023663A" w:rsidRPr="002A5AB7" w14:paraId="0C84165A" w14:textId="77777777">
        <w:trPr>
          <w:trHeight w:val="454"/>
        </w:trPr>
        <w:tc>
          <w:tcPr>
            <w:tcW w:w="9526" w:type="dxa"/>
            <w:gridSpan w:val="3"/>
          </w:tcPr>
          <w:p w14:paraId="3580D78F" w14:textId="77777777" w:rsidR="0023663A" w:rsidRPr="002A5AB7" w:rsidRDefault="0023663A" w:rsidP="002A5AB7">
            <w:pPr>
              <w:numPr>
                <w:ilvl w:val="0"/>
                <w:numId w:val="7"/>
              </w:numPr>
              <w:spacing w:line="400" w:lineRule="exact"/>
              <w:rPr>
                <w:rFonts w:eastAsia="SimHei"/>
                <w:b/>
                <w:bCs/>
                <w:sz w:val="32"/>
              </w:rPr>
            </w:pPr>
            <w:r w:rsidRPr="002A5AB7">
              <w:rPr>
                <w:rFonts w:eastAsia="SimHei" w:hint="eastAsia"/>
                <w:b/>
                <w:bCs/>
                <w:sz w:val="32"/>
              </w:rPr>
              <w:t>论文</w:t>
            </w:r>
            <w:r w:rsidRPr="002A5AB7">
              <w:rPr>
                <w:rFonts w:eastAsia="SimHei"/>
                <w:b/>
                <w:bCs/>
                <w:sz w:val="32"/>
              </w:rPr>
              <w:t>框架结构</w:t>
            </w:r>
          </w:p>
          <w:p w14:paraId="2ADA4E7C" w14:textId="5226585E" w:rsidR="0023663A" w:rsidRDefault="00926B16" w:rsidP="00926B16">
            <w:pPr>
              <w:numPr>
                <w:ilvl w:val="0"/>
                <w:numId w:val="10"/>
              </w:numPr>
              <w:spacing w:line="400" w:lineRule="exact"/>
              <w:rPr>
                <w:bCs/>
                <w:sz w:val="24"/>
              </w:rPr>
            </w:pPr>
            <w:r>
              <w:rPr>
                <w:rFonts w:hint="eastAsia"/>
                <w:bCs/>
                <w:sz w:val="24"/>
              </w:rPr>
              <w:t>综述</w:t>
            </w:r>
            <w:r w:rsidR="00116D93">
              <w:rPr>
                <w:rFonts w:hint="eastAsia"/>
                <w:bCs/>
                <w:sz w:val="24"/>
              </w:rPr>
              <w:t>研究现状</w:t>
            </w:r>
          </w:p>
          <w:p w14:paraId="2418E07F" w14:textId="2D74DBF9" w:rsidR="00EB6657" w:rsidRDefault="00EB6657" w:rsidP="00EB6657">
            <w:pPr>
              <w:spacing w:line="400" w:lineRule="exact"/>
              <w:ind w:left="720"/>
              <w:rPr>
                <w:bCs/>
                <w:sz w:val="24"/>
              </w:rPr>
            </w:pPr>
            <w:r>
              <w:rPr>
                <w:bCs/>
                <w:sz w:val="24"/>
              </w:rPr>
              <w:t xml:space="preserve">   </w:t>
            </w:r>
            <w:r>
              <w:rPr>
                <w:rFonts w:hint="eastAsia"/>
                <w:bCs/>
                <w:sz w:val="24"/>
              </w:rPr>
              <w:t>1.1</w:t>
            </w:r>
            <w:r>
              <w:rPr>
                <w:bCs/>
                <w:sz w:val="24"/>
              </w:rPr>
              <w:t xml:space="preserve"> </w:t>
            </w:r>
            <w:r>
              <w:rPr>
                <w:rFonts w:hint="eastAsia"/>
                <w:bCs/>
                <w:sz w:val="24"/>
              </w:rPr>
              <w:t>国外研究现状</w:t>
            </w:r>
          </w:p>
          <w:p w14:paraId="71C3E298" w14:textId="6B066135" w:rsidR="00EB6657" w:rsidRDefault="00EB6657" w:rsidP="00EB6657">
            <w:pPr>
              <w:spacing w:line="400" w:lineRule="exact"/>
              <w:ind w:left="720"/>
              <w:rPr>
                <w:bCs/>
                <w:sz w:val="24"/>
              </w:rPr>
            </w:pPr>
            <w:r>
              <w:rPr>
                <w:bCs/>
                <w:sz w:val="24"/>
              </w:rPr>
              <w:t xml:space="preserve">   </w:t>
            </w:r>
            <w:r>
              <w:rPr>
                <w:rFonts w:hint="eastAsia"/>
                <w:bCs/>
                <w:sz w:val="24"/>
              </w:rPr>
              <w:t>1.2</w:t>
            </w:r>
            <w:r>
              <w:rPr>
                <w:bCs/>
                <w:sz w:val="24"/>
              </w:rPr>
              <w:t xml:space="preserve"> </w:t>
            </w:r>
            <w:r>
              <w:rPr>
                <w:rFonts w:hint="eastAsia"/>
                <w:bCs/>
                <w:sz w:val="24"/>
              </w:rPr>
              <w:t>国内研究现状</w:t>
            </w:r>
          </w:p>
          <w:p w14:paraId="56A7F3E7" w14:textId="05310F24" w:rsidR="00926B16" w:rsidRDefault="00CD411A" w:rsidP="00926B16">
            <w:pPr>
              <w:numPr>
                <w:ilvl w:val="0"/>
                <w:numId w:val="10"/>
              </w:numPr>
              <w:spacing w:line="400" w:lineRule="exact"/>
              <w:rPr>
                <w:bCs/>
                <w:sz w:val="24"/>
              </w:rPr>
            </w:pPr>
            <w:r>
              <w:rPr>
                <w:rFonts w:hint="eastAsia"/>
                <w:bCs/>
                <w:sz w:val="24"/>
              </w:rPr>
              <w:t>算法的陈述，使用的平台，编程语</w:t>
            </w:r>
            <w:r w:rsidR="008711AA">
              <w:rPr>
                <w:rFonts w:hint="eastAsia"/>
                <w:bCs/>
                <w:sz w:val="24"/>
              </w:rPr>
              <w:t>言说明</w:t>
            </w:r>
          </w:p>
          <w:p w14:paraId="461E7CF2" w14:textId="72693C65" w:rsidR="008711AA" w:rsidRDefault="008711AA" w:rsidP="008711AA">
            <w:pPr>
              <w:numPr>
                <w:ilvl w:val="1"/>
                <w:numId w:val="10"/>
              </w:numPr>
              <w:spacing w:line="400" w:lineRule="exact"/>
              <w:rPr>
                <w:bCs/>
                <w:sz w:val="24"/>
              </w:rPr>
            </w:pPr>
            <w:r>
              <w:rPr>
                <w:rFonts w:hint="eastAsia"/>
                <w:bCs/>
                <w:sz w:val="24"/>
              </w:rPr>
              <w:t>确定学习算法</w:t>
            </w:r>
          </w:p>
          <w:p w14:paraId="3C795B4B" w14:textId="2B18945D" w:rsidR="008711AA" w:rsidRDefault="00DA263A" w:rsidP="008711AA">
            <w:pPr>
              <w:numPr>
                <w:ilvl w:val="1"/>
                <w:numId w:val="10"/>
              </w:numPr>
              <w:spacing w:line="400" w:lineRule="exact"/>
              <w:rPr>
                <w:bCs/>
                <w:sz w:val="24"/>
              </w:rPr>
            </w:pPr>
            <w:r>
              <w:rPr>
                <w:bCs/>
                <w:sz w:val="24"/>
              </w:rPr>
              <w:t>E</w:t>
            </w:r>
            <w:r>
              <w:rPr>
                <w:rFonts w:hint="eastAsia"/>
                <w:bCs/>
                <w:sz w:val="24"/>
              </w:rPr>
              <w:t>ps</w:t>
            </w:r>
            <w:r>
              <w:rPr>
                <w:rFonts w:hint="eastAsia"/>
                <w:bCs/>
                <w:sz w:val="24"/>
              </w:rPr>
              <w:t>（市盈率），</w:t>
            </w:r>
            <w:r>
              <w:rPr>
                <w:rFonts w:hint="eastAsia"/>
                <w:bCs/>
                <w:sz w:val="24"/>
              </w:rPr>
              <w:t>p/b</w:t>
            </w:r>
            <w:r>
              <w:rPr>
                <w:rFonts w:hint="eastAsia"/>
                <w:bCs/>
                <w:sz w:val="24"/>
              </w:rPr>
              <w:t>（市净率）的介绍与重新建模</w:t>
            </w:r>
          </w:p>
          <w:p w14:paraId="69007B31" w14:textId="4E22D00B" w:rsidR="00DA263A" w:rsidRDefault="00AD5C10" w:rsidP="008711AA">
            <w:pPr>
              <w:numPr>
                <w:ilvl w:val="1"/>
                <w:numId w:val="10"/>
              </w:numPr>
              <w:spacing w:line="400" w:lineRule="exact"/>
              <w:rPr>
                <w:bCs/>
                <w:sz w:val="24"/>
              </w:rPr>
            </w:pPr>
            <w:r>
              <w:rPr>
                <w:bCs/>
                <w:sz w:val="24"/>
              </w:rPr>
              <w:t>P</w:t>
            </w:r>
            <w:r>
              <w:rPr>
                <w:rFonts w:hint="eastAsia"/>
                <w:bCs/>
                <w:sz w:val="24"/>
              </w:rPr>
              <w:t>ython</w:t>
            </w:r>
            <w:r>
              <w:rPr>
                <w:bCs/>
                <w:sz w:val="24"/>
              </w:rPr>
              <w:t xml:space="preserve"> </w:t>
            </w:r>
            <w:r>
              <w:rPr>
                <w:rFonts w:hint="eastAsia"/>
                <w:bCs/>
                <w:sz w:val="24"/>
              </w:rPr>
              <w:t>与</w:t>
            </w:r>
            <w:r>
              <w:rPr>
                <w:bCs/>
                <w:sz w:val="24"/>
              </w:rPr>
              <w:t xml:space="preserve">MATLAB </w:t>
            </w:r>
            <w:r>
              <w:rPr>
                <w:rFonts w:hint="eastAsia"/>
                <w:bCs/>
                <w:sz w:val="24"/>
              </w:rPr>
              <w:t>以及</w:t>
            </w:r>
            <w:r>
              <w:rPr>
                <w:rFonts w:hint="eastAsia"/>
                <w:bCs/>
                <w:sz w:val="24"/>
              </w:rPr>
              <w:t xml:space="preserve"> IEX</w:t>
            </w:r>
            <w:r>
              <w:rPr>
                <w:bCs/>
                <w:sz w:val="24"/>
              </w:rPr>
              <w:t xml:space="preserve"> </w:t>
            </w:r>
            <w:r>
              <w:rPr>
                <w:rFonts w:hint="eastAsia"/>
                <w:bCs/>
                <w:sz w:val="24"/>
              </w:rPr>
              <w:t>股票数据</w:t>
            </w:r>
            <w:r>
              <w:rPr>
                <w:rFonts w:hint="eastAsia"/>
                <w:bCs/>
                <w:sz w:val="24"/>
              </w:rPr>
              <w:t xml:space="preserve"> API</w:t>
            </w:r>
            <w:r>
              <w:rPr>
                <w:rFonts w:hint="eastAsia"/>
                <w:bCs/>
                <w:sz w:val="24"/>
              </w:rPr>
              <w:t>的介绍</w:t>
            </w:r>
            <w:r>
              <w:rPr>
                <w:bCs/>
                <w:sz w:val="24"/>
              </w:rPr>
              <w:t xml:space="preserve"> </w:t>
            </w:r>
          </w:p>
          <w:p w14:paraId="3D192A19" w14:textId="7F37B259" w:rsidR="00926B16" w:rsidRDefault="00926B16" w:rsidP="00926B16">
            <w:pPr>
              <w:numPr>
                <w:ilvl w:val="0"/>
                <w:numId w:val="10"/>
              </w:numPr>
              <w:spacing w:line="400" w:lineRule="exact"/>
              <w:rPr>
                <w:bCs/>
                <w:sz w:val="24"/>
              </w:rPr>
            </w:pPr>
            <w:r>
              <w:rPr>
                <w:rFonts w:hint="eastAsia"/>
                <w:bCs/>
                <w:sz w:val="24"/>
              </w:rPr>
              <w:t>数据建模的过程（包括训练数据的选取与确定学习训练的过程）</w:t>
            </w:r>
          </w:p>
          <w:p w14:paraId="16C1F8F8" w14:textId="568E5E24" w:rsidR="00AD5C10" w:rsidRDefault="00C96316" w:rsidP="00C96316">
            <w:pPr>
              <w:numPr>
                <w:ilvl w:val="1"/>
                <w:numId w:val="10"/>
              </w:numPr>
              <w:spacing w:line="400" w:lineRule="exact"/>
              <w:rPr>
                <w:bCs/>
                <w:sz w:val="24"/>
              </w:rPr>
            </w:pPr>
            <w:r>
              <w:rPr>
                <w:rFonts w:hint="eastAsia"/>
                <w:bCs/>
                <w:sz w:val="24"/>
              </w:rPr>
              <w:t>原始数据处理</w:t>
            </w:r>
          </w:p>
          <w:p w14:paraId="6BCB9709" w14:textId="65B67909" w:rsidR="00C96316" w:rsidRDefault="00C96316" w:rsidP="00C96316">
            <w:pPr>
              <w:numPr>
                <w:ilvl w:val="1"/>
                <w:numId w:val="10"/>
              </w:numPr>
              <w:spacing w:line="400" w:lineRule="exact"/>
              <w:rPr>
                <w:bCs/>
                <w:sz w:val="24"/>
              </w:rPr>
            </w:pPr>
            <w:r>
              <w:rPr>
                <w:rFonts w:hint="eastAsia"/>
                <w:bCs/>
                <w:sz w:val="24"/>
              </w:rPr>
              <w:t>训练过程</w:t>
            </w:r>
          </w:p>
          <w:p w14:paraId="244E3E6E" w14:textId="7DECC70F" w:rsidR="00C96316" w:rsidRDefault="00C96316" w:rsidP="00C96316">
            <w:pPr>
              <w:numPr>
                <w:ilvl w:val="1"/>
                <w:numId w:val="10"/>
              </w:numPr>
              <w:spacing w:line="400" w:lineRule="exact"/>
              <w:rPr>
                <w:bCs/>
                <w:sz w:val="24"/>
              </w:rPr>
            </w:pPr>
            <w:r>
              <w:rPr>
                <w:rFonts w:hint="eastAsia"/>
                <w:bCs/>
                <w:sz w:val="24"/>
              </w:rPr>
              <w:t>检验模型（运用公开数据集）</w:t>
            </w:r>
          </w:p>
          <w:p w14:paraId="37A7C60C" w14:textId="293FD03F" w:rsidR="00926B16" w:rsidRDefault="00116D93" w:rsidP="00926B16">
            <w:pPr>
              <w:numPr>
                <w:ilvl w:val="0"/>
                <w:numId w:val="10"/>
              </w:numPr>
              <w:spacing w:line="400" w:lineRule="exact"/>
              <w:rPr>
                <w:bCs/>
                <w:sz w:val="24"/>
              </w:rPr>
            </w:pPr>
            <w:r>
              <w:rPr>
                <w:rFonts w:hint="eastAsia"/>
                <w:bCs/>
                <w:sz w:val="24"/>
              </w:rPr>
              <w:t>总结实验结果，提出问题</w:t>
            </w:r>
          </w:p>
          <w:p w14:paraId="1024CEE4" w14:textId="74BAA9EB" w:rsidR="00116D93" w:rsidRPr="00926B16" w:rsidRDefault="00116D93" w:rsidP="00926B16">
            <w:pPr>
              <w:numPr>
                <w:ilvl w:val="0"/>
                <w:numId w:val="10"/>
              </w:numPr>
              <w:spacing w:line="400" w:lineRule="exact"/>
              <w:rPr>
                <w:bCs/>
                <w:sz w:val="24"/>
              </w:rPr>
            </w:pPr>
            <w:r>
              <w:rPr>
                <w:rFonts w:hint="eastAsia"/>
                <w:bCs/>
                <w:sz w:val="24"/>
              </w:rPr>
              <w:t>致谢</w:t>
            </w:r>
          </w:p>
          <w:p w14:paraId="1401B41B" w14:textId="77777777" w:rsidR="0023663A" w:rsidRPr="002A5AB7" w:rsidRDefault="0023663A" w:rsidP="002A5AB7">
            <w:pPr>
              <w:spacing w:line="400" w:lineRule="exact"/>
              <w:rPr>
                <w:bCs/>
                <w:sz w:val="24"/>
              </w:rPr>
            </w:pPr>
          </w:p>
          <w:p w14:paraId="675A4132" w14:textId="77777777" w:rsidR="0023663A" w:rsidRPr="002A5AB7" w:rsidRDefault="0023663A" w:rsidP="002A5AB7">
            <w:pPr>
              <w:spacing w:line="400" w:lineRule="exact"/>
              <w:rPr>
                <w:bCs/>
                <w:sz w:val="24"/>
              </w:rPr>
            </w:pPr>
          </w:p>
        </w:tc>
      </w:tr>
      <w:tr w:rsidR="0023663A" w:rsidRPr="002A5AB7" w14:paraId="01DC04B6" w14:textId="77777777">
        <w:trPr>
          <w:trHeight w:val="454"/>
        </w:trPr>
        <w:tc>
          <w:tcPr>
            <w:tcW w:w="9526" w:type="dxa"/>
            <w:gridSpan w:val="3"/>
          </w:tcPr>
          <w:p w14:paraId="425A1F7C" w14:textId="77777777" w:rsidR="0023663A" w:rsidRPr="002A5AB7" w:rsidRDefault="0023663A" w:rsidP="002A5AB7">
            <w:pPr>
              <w:numPr>
                <w:ilvl w:val="0"/>
                <w:numId w:val="7"/>
              </w:numPr>
              <w:spacing w:line="400" w:lineRule="exact"/>
              <w:rPr>
                <w:rFonts w:eastAsia="SimHei"/>
                <w:b/>
                <w:bCs/>
                <w:sz w:val="32"/>
              </w:rPr>
            </w:pPr>
            <w:r w:rsidRPr="002A5AB7">
              <w:rPr>
                <w:rFonts w:eastAsia="SimHei" w:hint="eastAsia"/>
                <w:b/>
                <w:bCs/>
                <w:sz w:val="32"/>
              </w:rPr>
              <w:lastRenderedPageBreak/>
              <w:t>参考文献</w:t>
            </w:r>
          </w:p>
          <w:p w14:paraId="71FA705A" w14:textId="77777777" w:rsidR="006F6C39" w:rsidRPr="006F6C39" w:rsidRDefault="006F6C39" w:rsidP="006F6C39">
            <w:pPr>
              <w:pStyle w:val="Bibliography"/>
              <w:rPr>
                <w:sz w:val="24"/>
              </w:rPr>
            </w:pPr>
            <w:r>
              <w:rPr>
                <w:bCs/>
              </w:rPr>
              <w:fldChar w:fldCharType="begin"/>
            </w:r>
            <w:r>
              <w:rPr>
                <w:bCs/>
              </w:rPr>
              <w:instrText xml:space="preserve"> ADDIN ZOTERO_BIBL {"custom":[]} CSL_BIBLIOGRAPHY </w:instrText>
            </w:r>
            <w:r>
              <w:rPr>
                <w:bCs/>
              </w:rPr>
              <w:fldChar w:fldCharType="separate"/>
            </w:r>
            <w:r w:rsidRPr="006F6C39">
              <w:rPr>
                <w:sz w:val="24"/>
              </w:rPr>
              <w:t>[1]</w:t>
            </w:r>
            <w:r w:rsidRPr="006F6C39">
              <w:rPr>
                <w:sz w:val="24"/>
              </w:rPr>
              <w:tab/>
              <w:t>“CAPITAL INVESTMENT APPRAISAL TECHNIQUES: A SURVEY OF CURRENT USAGE - Sangster - 1993 - Journal of Business Finance &amp; Accounting - Wiley Online Library.” [Online]. Available: http://onlinelibrary.wiley.com/doi/10.1111/j.1468-5957.1993.tb00258.x/full. [Accessed: 07-Mar-2018].</w:t>
            </w:r>
          </w:p>
          <w:p w14:paraId="2FB51153" w14:textId="77777777" w:rsidR="006F6C39" w:rsidRPr="006F6C39" w:rsidRDefault="006F6C39" w:rsidP="006F6C39">
            <w:pPr>
              <w:pStyle w:val="Bibliography"/>
              <w:rPr>
                <w:sz w:val="24"/>
              </w:rPr>
            </w:pPr>
            <w:r w:rsidRPr="006F6C39">
              <w:rPr>
                <w:sz w:val="24"/>
              </w:rPr>
              <w:t>[2]</w:t>
            </w:r>
            <w:r w:rsidRPr="006F6C39">
              <w:rPr>
                <w:sz w:val="24"/>
              </w:rPr>
              <w:tab/>
              <w:t xml:space="preserve">A. P. Bradley, “The use of the area under the ROC curve in the evaluation of machine learning algorithms,” </w:t>
            </w:r>
            <w:r w:rsidRPr="006F6C39">
              <w:rPr>
                <w:i/>
                <w:iCs/>
                <w:sz w:val="24"/>
              </w:rPr>
              <w:t>Pattern Recognit.</w:t>
            </w:r>
            <w:r w:rsidRPr="006F6C39">
              <w:rPr>
                <w:sz w:val="24"/>
              </w:rPr>
              <w:t>, vol. 30, no. 7, pp. 1145–1159, Jul. 1997.</w:t>
            </w:r>
          </w:p>
          <w:p w14:paraId="506674E5" w14:textId="77777777" w:rsidR="006F6C39" w:rsidRPr="006F6C39" w:rsidRDefault="006F6C39" w:rsidP="006F6C39">
            <w:pPr>
              <w:pStyle w:val="Bibliography"/>
              <w:rPr>
                <w:sz w:val="24"/>
              </w:rPr>
            </w:pPr>
            <w:r w:rsidRPr="006F6C39">
              <w:rPr>
                <w:sz w:val="24"/>
              </w:rPr>
              <w:t>[3]</w:t>
            </w:r>
            <w:r w:rsidRPr="006F6C39">
              <w:rPr>
                <w:sz w:val="24"/>
              </w:rPr>
              <w:tab/>
              <w:t>“Optimisation and quantitative investment management | SpringerLink.” [Online]. Available: https://link.springer.com/article/10.1057/palgrave.jam.2240205. [Accessed: 07-Mar-2018].</w:t>
            </w:r>
          </w:p>
          <w:p w14:paraId="059F4392" w14:textId="77777777" w:rsidR="006F6C39" w:rsidRPr="006F6C39" w:rsidRDefault="006F6C39" w:rsidP="006F6C39">
            <w:pPr>
              <w:pStyle w:val="Bibliography"/>
              <w:rPr>
                <w:sz w:val="24"/>
              </w:rPr>
            </w:pPr>
            <w:r w:rsidRPr="006F6C39">
              <w:rPr>
                <w:sz w:val="24"/>
              </w:rPr>
              <w:t>[4]</w:t>
            </w:r>
            <w:r w:rsidRPr="006F6C39">
              <w:rPr>
                <w:sz w:val="24"/>
              </w:rPr>
              <w:tab/>
              <w:t xml:space="preserve">G. Bassett, G. Gerber, and P. Rocco, “Robust Strategies for Quantitative Investment Management,” in </w:t>
            </w:r>
            <w:r w:rsidRPr="006F6C39">
              <w:rPr>
                <w:i/>
                <w:iCs/>
                <w:sz w:val="24"/>
              </w:rPr>
              <w:t>Theory and Applications of Recent Robust Methods</w:t>
            </w:r>
            <w:r w:rsidRPr="006F6C39">
              <w:rPr>
                <w:sz w:val="24"/>
              </w:rPr>
              <w:t>, Birkhäuser, Basel, 2004, pp. 27–37.</w:t>
            </w:r>
          </w:p>
          <w:p w14:paraId="49EFEB5D" w14:textId="77777777" w:rsidR="006F6C39" w:rsidRPr="006F6C39" w:rsidRDefault="006F6C39" w:rsidP="006F6C39">
            <w:pPr>
              <w:pStyle w:val="Bibliography"/>
              <w:rPr>
                <w:sz w:val="24"/>
              </w:rPr>
            </w:pPr>
            <w:r w:rsidRPr="006F6C39">
              <w:rPr>
                <w:sz w:val="24"/>
              </w:rPr>
              <w:t>[5]</w:t>
            </w:r>
            <w:r w:rsidRPr="006F6C39">
              <w:rPr>
                <w:sz w:val="24"/>
              </w:rPr>
              <w:tab/>
              <w:t xml:space="preserve">C. Wang, D. J. Hill, and G. Chen, “Deterministic learning of nonlinear dynamical systems,” in </w:t>
            </w:r>
            <w:r w:rsidRPr="006F6C39">
              <w:rPr>
                <w:i/>
                <w:iCs/>
                <w:sz w:val="24"/>
              </w:rPr>
              <w:t>Proceedings of the 2003 IEEE International Symposium on Intelligent Control</w:t>
            </w:r>
            <w:r w:rsidRPr="006F6C39">
              <w:rPr>
                <w:sz w:val="24"/>
              </w:rPr>
              <w:t>, 2003, pp. 87–92.</w:t>
            </w:r>
          </w:p>
          <w:p w14:paraId="142538E3" w14:textId="77777777" w:rsidR="006F6C39" w:rsidRPr="006F6C39" w:rsidRDefault="006F6C39" w:rsidP="006F6C39">
            <w:pPr>
              <w:pStyle w:val="Bibliography"/>
              <w:rPr>
                <w:sz w:val="24"/>
              </w:rPr>
            </w:pPr>
            <w:r w:rsidRPr="006F6C39">
              <w:rPr>
                <w:sz w:val="24"/>
              </w:rPr>
              <w:t>[6]</w:t>
            </w:r>
            <w:r w:rsidRPr="006F6C39">
              <w:rPr>
                <w:sz w:val="24"/>
              </w:rPr>
              <w:tab/>
              <w:t xml:space="preserve">C. Wang and D. J. Hill, “Deterministic Learning and Rapid Dynamical Pattern Recognition,” </w:t>
            </w:r>
            <w:r w:rsidRPr="006F6C39">
              <w:rPr>
                <w:i/>
                <w:iCs/>
                <w:sz w:val="24"/>
              </w:rPr>
              <w:t>IEEE Trans. Neural Netw.</w:t>
            </w:r>
            <w:r w:rsidRPr="006F6C39">
              <w:rPr>
                <w:sz w:val="24"/>
              </w:rPr>
              <w:t>, vol. 18, no. 3, pp. 617–630, May 2007.</w:t>
            </w:r>
          </w:p>
          <w:p w14:paraId="730417BB" w14:textId="77777777" w:rsidR="006F6C39" w:rsidRPr="006F6C39" w:rsidRDefault="006F6C39" w:rsidP="006F6C39">
            <w:pPr>
              <w:pStyle w:val="Bibliography"/>
              <w:rPr>
                <w:sz w:val="24"/>
              </w:rPr>
            </w:pPr>
            <w:r w:rsidRPr="006F6C39">
              <w:rPr>
                <w:sz w:val="24"/>
              </w:rPr>
              <w:t>[7]</w:t>
            </w:r>
            <w:r w:rsidRPr="006F6C39">
              <w:rPr>
                <w:sz w:val="24"/>
              </w:rPr>
              <w:tab/>
              <w:t xml:space="preserve">X. Dong, C. Wang, and W. Si, “ECG beat classification via deterministic learning,” </w:t>
            </w:r>
            <w:r w:rsidRPr="006F6C39">
              <w:rPr>
                <w:i/>
                <w:iCs/>
                <w:sz w:val="24"/>
              </w:rPr>
              <w:t>Neurocomputing</w:t>
            </w:r>
            <w:r w:rsidRPr="006F6C39">
              <w:rPr>
                <w:sz w:val="24"/>
              </w:rPr>
              <w:t>, vol. 240, pp. 1–12, May 2017.</w:t>
            </w:r>
          </w:p>
          <w:p w14:paraId="7F0F54C5" w14:textId="77777777" w:rsidR="006F6C39" w:rsidRPr="006F6C39" w:rsidRDefault="006F6C39" w:rsidP="006F6C39">
            <w:pPr>
              <w:pStyle w:val="Bibliography"/>
              <w:rPr>
                <w:sz w:val="24"/>
              </w:rPr>
            </w:pPr>
            <w:r w:rsidRPr="006F6C39">
              <w:rPr>
                <w:sz w:val="24"/>
              </w:rPr>
              <w:t>[8]</w:t>
            </w:r>
            <w:r w:rsidRPr="006F6C39">
              <w:rPr>
                <w:sz w:val="24"/>
              </w:rPr>
              <w:tab/>
              <w:t>“</w:t>
            </w:r>
            <w:r w:rsidRPr="006F6C39">
              <w:rPr>
                <w:sz w:val="24"/>
              </w:rPr>
              <w:t>中国量化投资人才现状</w:t>
            </w:r>
            <w:r w:rsidRPr="006F6C39">
              <w:rPr>
                <w:sz w:val="24"/>
              </w:rPr>
              <w:t>_</w:t>
            </w:r>
            <w:r w:rsidRPr="006F6C39">
              <w:rPr>
                <w:sz w:val="24"/>
              </w:rPr>
              <w:t>搜狐财经</w:t>
            </w:r>
            <w:r w:rsidRPr="006F6C39">
              <w:rPr>
                <w:sz w:val="24"/>
              </w:rPr>
              <w:t>_</w:t>
            </w:r>
            <w:r w:rsidRPr="006F6C39">
              <w:rPr>
                <w:sz w:val="24"/>
              </w:rPr>
              <w:t>搜狐网</w:t>
            </w:r>
            <w:r w:rsidRPr="006F6C39">
              <w:rPr>
                <w:sz w:val="24"/>
              </w:rPr>
              <w:t>.” [Online]. Available: http://www.sohu.com/a/132145930_494939. [Accessed: 07-Mar-2018].</w:t>
            </w:r>
          </w:p>
          <w:p w14:paraId="0A3402E1" w14:textId="77777777" w:rsidR="006F6C39" w:rsidRPr="006F6C39" w:rsidRDefault="006F6C39" w:rsidP="006F6C39">
            <w:pPr>
              <w:pStyle w:val="Bibliography"/>
              <w:rPr>
                <w:sz w:val="24"/>
              </w:rPr>
            </w:pPr>
            <w:r w:rsidRPr="006F6C39">
              <w:rPr>
                <w:sz w:val="24"/>
              </w:rPr>
              <w:t>[9]</w:t>
            </w:r>
            <w:r w:rsidRPr="006F6C39">
              <w:rPr>
                <w:sz w:val="24"/>
              </w:rPr>
              <w:tab/>
              <w:t xml:space="preserve">R. Naranjo, J. Arroyo, and M. Santos, “Fuzzy modeling of stock trading with fuzzy candlesticks,” </w:t>
            </w:r>
            <w:r w:rsidRPr="006F6C39">
              <w:rPr>
                <w:i/>
                <w:iCs/>
                <w:sz w:val="24"/>
              </w:rPr>
              <w:t>Expert Syst. Appl.</w:t>
            </w:r>
            <w:r w:rsidRPr="006F6C39">
              <w:rPr>
                <w:sz w:val="24"/>
              </w:rPr>
              <w:t>, vol. 93, pp. 15–27, Mar. 2018.</w:t>
            </w:r>
          </w:p>
          <w:p w14:paraId="085F2837" w14:textId="77777777" w:rsidR="006F6C39" w:rsidRPr="006F6C39" w:rsidRDefault="006F6C39" w:rsidP="006F6C39">
            <w:pPr>
              <w:pStyle w:val="Bibliography"/>
              <w:rPr>
                <w:sz w:val="24"/>
              </w:rPr>
            </w:pPr>
            <w:r w:rsidRPr="006F6C39">
              <w:rPr>
                <w:sz w:val="24"/>
              </w:rPr>
              <w:t>[10]</w:t>
            </w:r>
            <w:r w:rsidRPr="006F6C39">
              <w:rPr>
                <w:sz w:val="24"/>
              </w:rPr>
              <w:tab/>
              <w:t xml:space="preserve">J. Greenblatt, </w:t>
            </w:r>
            <w:r w:rsidRPr="006F6C39">
              <w:rPr>
                <w:i/>
                <w:iCs/>
                <w:sz w:val="24"/>
              </w:rPr>
              <w:t>The Little Book That Still Beats the Market</w:t>
            </w:r>
            <w:r w:rsidRPr="006F6C39">
              <w:rPr>
                <w:sz w:val="24"/>
              </w:rPr>
              <w:t>. John Wiley &amp; Sons, 2010.</w:t>
            </w:r>
          </w:p>
          <w:p w14:paraId="6619ABAD" w14:textId="2995B63D" w:rsidR="0023663A" w:rsidRPr="002A5AB7" w:rsidRDefault="006F6C39" w:rsidP="002A5AB7">
            <w:pPr>
              <w:spacing w:line="400" w:lineRule="exact"/>
              <w:rPr>
                <w:bCs/>
                <w:sz w:val="24"/>
              </w:rPr>
            </w:pPr>
            <w:r>
              <w:rPr>
                <w:bCs/>
                <w:sz w:val="24"/>
              </w:rPr>
              <w:fldChar w:fldCharType="end"/>
            </w:r>
          </w:p>
        </w:tc>
        <w:bookmarkStart w:id="0" w:name="_GoBack"/>
        <w:bookmarkEnd w:id="0"/>
      </w:tr>
      <w:tr w:rsidR="0023663A" w:rsidRPr="002A5AB7" w14:paraId="483E12CC" w14:textId="77777777">
        <w:trPr>
          <w:trHeight w:val="454"/>
        </w:trPr>
        <w:tc>
          <w:tcPr>
            <w:tcW w:w="9526" w:type="dxa"/>
            <w:gridSpan w:val="3"/>
          </w:tcPr>
          <w:p w14:paraId="70AD6D11" w14:textId="77777777" w:rsidR="0023663A" w:rsidRPr="002A5AB7" w:rsidRDefault="00ED0BBC" w:rsidP="002A5AB7">
            <w:pPr>
              <w:numPr>
                <w:ilvl w:val="0"/>
                <w:numId w:val="7"/>
              </w:numPr>
              <w:spacing w:line="400" w:lineRule="exact"/>
              <w:rPr>
                <w:rFonts w:eastAsia="SimHei"/>
                <w:b/>
                <w:bCs/>
                <w:sz w:val="32"/>
              </w:rPr>
            </w:pPr>
            <w:r w:rsidRPr="002A5AB7">
              <w:rPr>
                <w:rFonts w:eastAsia="SimHei" w:hint="eastAsia"/>
                <w:b/>
                <w:bCs/>
                <w:sz w:val="32"/>
              </w:rPr>
              <w:t>工作进度</w:t>
            </w:r>
            <w:r w:rsidR="0023663A" w:rsidRPr="002A5AB7">
              <w:rPr>
                <w:rFonts w:eastAsia="SimHei" w:hint="eastAsia"/>
                <w:b/>
                <w:bCs/>
                <w:sz w:val="32"/>
              </w:rPr>
              <w:t>安排</w:t>
            </w:r>
          </w:p>
        </w:tc>
      </w:tr>
      <w:tr w:rsidR="00A5146F" w:rsidRPr="002A5AB7" w14:paraId="196E64A1" w14:textId="77777777" w:rsidTr="00011629">
        <w:trPr>
          <w:trHeight w:val="454"/>
        </w:trPr>
        <w:tc>
          <w:tcPr>
            <w:tcW w:w="817" w:type="dxa"/>
          </w:tcPr>
          <w:p w14:paraId="106402FD" w14:textId="77777777" w:rsidR="00A5146F" w:rsidRPr="002A5AB7" w:rsidRDefault="00011629" w:rsidP="002A5AB7">
            <w:pPr>
              <w:spacing w:line="400" w:lineRule="exact"/>
              <w:jc w:val="center"/>
              <w:rPr>
                <w:rFonts w:eastAsia="SimHei"/>
                <w:b/>
                <w:bCs/>
                <w:sz w:val="24"/>
              </w:rPr>
            </w:pPr>
            <w:r w:rsidRPr="002A5AB7">
              <w:rPr>
                <w:rFonts w:eastAsia="SimHei" w:hint="eastAsia"/>
                <w:b/>
                <w:bCs/>
                <w:sz w:val="24"/>
              </w:rPr>
              <w:t>序号</w:t>
            </w:r>
          </w:p>
        </w:tc>
        <w:tc>
          <w:tcPr>
            <w:tcW w:w="6521" w:type="dxa"/>
          </w:tcPr>
          <w:p w14:paraId="67D36672" w14:textId="77777777" w:rsidR="00A5146F" w:rsidRPr="002A5AB7" w:rsidRDefault="00011629" w:rsidP="002A5AB7">
            <w:pPr>
              <w:spacing w:line="400" w:lineRule="exact"/>
              <w:jc w:val="center"/>
              <w:rPr>
                <w:rFonts w:eastAsia="SimHei"/>
                <w:b/>
                <w:bCs/>
                <w:sz w:val="24"/>
              </w:rPr>
            </w:pPr>
            <w:r w:rsidRPr="002A5AB7">
              <w:rPr>
                <w:rFonts w:eastAsia="SimHei" w:hint="eastAsia"/>
                <w:b/>
                <w:bCs/>
                <w:sz w:val="24"/>
              </w:rPr>
              <w:t>设计（论文）各阶段</w:t>
            </w:r>
            <w:r w:rsidRPr="002A5AB7">
              <w:rPr>
                <w:rFonts w:eastAsia="SimHei"/>
                <w:b/>
                <w:bCs/>
                <w:sz w:val="24"/>
              </w:rPr>
              <w:t>任务</w:t>
            </w:r>
          </w:p>
        </w:tc>
        <w:tc>
          <w:tcPr>
            <w:tcW w:w="2188" w:type="dxa"/>
          </w:tcPr>
          <w:p w14:paraId="340E08A5" w14:textId="77777777" w:rsidR="00A5146F" w:rsidRPr="002A5AB7" w:rsidRDefault="00011629" w:rsidP="002A5AB7">
            <w:pPr>
              <w:spacing w:line="400" w:lineRule="exact"/>
              <w:jc w:val="center"/>
              <w:rPr>
                <w:rFonts w:eastAsia="SimHei"/>
                <w:b/>
                <w:bCs/>
                <w:sz w:val="24"/>
              </w:rPr>
            </w:pPr>
            <w:r w:rsidRPr="002A5AB7">
              <w:rPr>
                <w:rFonts w:eastAsia="SimHei" w:hint="eastAsia"/>
                <w:b/>
                <w:bCs/>
                <w:sz w:val="24"/>
              </w:rPr>
              <w:t>时间</w:t>
            </w:r>
            <w:r w:rsidRPr="002A5AB7">
              <w:rPr>
                <w:rFonts w:eastAsia="SimHei"/>
                <w:b/>
                <w:bCs/>
                <w:sz w:val="24"/>
              </w:rPr>
              <w:t>安排</w:t>
            </w:r>
          </w:p>
        </w:tc>
      </w:tr>
      <w:tr w:rsidR="00A5146F" w:rsidRPr="002A5AB7" w14:paraId="7430DFF5" w14:textId="77777777" w:rsidTr="00011629">
        <w:trPr>
          <w:trHeight w:val="454"/>
        </w:trPr>
        <w:tc>
          <w:tcPr>
            <w:tcW w:w="817" w:type="dxa"/>
          </w:tcPr>
          <w:p w14:paraId="3B17414A" w14:textId="77777777" w:rsidR="00A5146F" w:rsidRPr="002A5AB7" w:rsidRDefault="00011629" w:rsidP="002A5AB7">
            <w:pPr>
              <w:spacing w:line="400" w:lineRule="exact"/>
              <w:jc w:val="center"/>
              <w:rPr>
                <w:bCs/>
                <w:sz w:val="24"/>
              </w:rPr>
            </w:pPr>
            <w:r w:rsidRPr="002A5AB7">
              <w:rPr>
                <w:rFonts w:hint="eastAsia"/>
                <w:bCs/>
                <w:sz w:val="24"/>
              </w:rPr>
              <w:t>1</w:t>
            </w:r>
          </w:p>
        </w:tc>
        <w:tc>
          <w:tcPr>
            <w:tcW w:w="6521" w:type="dxa"/>
          </w:tcPr>
          <w:p w14:paraId="063094B2" w14:textId="2F7ADC01" w:rsidR="00A5146F" w:rsidRPr="002A5AB7" w:rsidRDefault="00116D93" w:rsidP="002A5AB7">
            <w:pPr>
              <w:spacing w:line="400" w:lineRule="exact"/>
              <w:rPr>
                <w:bCs/>
                <w:sz w:val="24"/>
              </w:rPr>
            </w:pPr>
            <w:r>
              <w:rPr>
                <w:rFonts w:hint="eastAsia"/>
                <w:bCs/>
                <w:sz w:val="24"/>
              </w:rPr>
              <w:t>获得封装好的训练数据，</w:t>
            </w:r>
          </w:p>
        </w:tc>
        <w:tc>
          <w:tcPr>
            <w:tcW w:w="2188" w:type="dxa"/>
          </w:tcPr>
          <w:p w14:paraId="10C517DB" w14:textId="11B55280" w:rsidR="00A5146F" w:rsidRPr="002A5AB7" w:rsidRDefault="00116D93" w:rsidP="002A5AB7">
            <w:pPr>
              <w:spacing w:line="400" w:lineRule="exact"/>
              <w:rPr>
                <w:bCs/>
                <w:sz w:val="24"/>
              </w:rPr>
            </w:pPr>
            <w:r>
              <w:rPr>
                <w:rFonts w:hint="eastAsia"/>
                <w:bCs/>
                <w:sz w:val="24"/>
              </w:rPr>
              <w:t>3.3-4.1</w:t>
            </w:r>
          </w:p>
        </w:tc>
      </w:tr>
      <w:tr w:rsidR="00A5146F" w:rsidRPr="002A5AB7" w14:paraId="6BA46791" w14:textId="77777777" w:rsidTr="00011629">
        <w:trPr>
          <w:trHeight w:val="454"/>
        </w:trPr>
        <w:tc>
          <w:tcPr>
            <w:tcW w:w="817" w:type="dxa"/>
          </w:tcPr>
          <w:p w14:paraId="120CAB13" w14:textId="77777777" w:rsidR="00A5146F" w:rsidRPr="002A5AB7" w:rsidRDefault="00011629" w:rsidP="002A5AB7">
            <w:pPr>
              <w:spacing w:line="400" w:lineRule="exact"/>
              <w:jc w:val="center"/>
              <w:rPr>
                <w:bCs/>
                <w:sz w:val="24"/>
              </w:rPr>
            </w:pPr>
            <w:r w:rsidRPr="002A5AB7">
              <w:rPr>
                <w:rFonts w:hint="eastAsia"/>
                <w:bCs/>
                <w:sz w:val="24"/>
              </w:rPr>
              <w:t>2</w:t>
            </w:r>
          </w:p>
        </w:tc>
        <w:tc>
          <w:tcPr>
            <w:tcW w:w="6521" w:type="dxa"/>
          </w:tcPr>
          <w:p w14:paraId="0B0BAF21" w14:textId="2F42FC49" w:rsidR="00A5146F" w:rsidRPr="002A5AB7" w:rsidRDefault="00A75927" w:rsidP="002A5AB7">
            <w:pPr>
              <w:spacing w:line="400" w:lineRule="exact"/>
              <w:rPr>
                <w:bCs/>
                <w:sz w:val="24"/>
              </w:rPr>
            </w:pPr>
            <w:r>
              <w:rPr>
                <w:rFonts w:hint="eastAsia"/>
                <w:bCs/>
                <w:sz w:val="24"/>
              </w:rPr>
              <w:t>完成模型的框架工作与</w:t>
            </w:r>
            <w:r w:rsidR="00116D93">
              <w:rPr>
                <w:rFonts w:hint="eastAsia"/>
                <w:bCs/>
                <w:sz w:val="24"/>
              </w:rPr>
              <w:t>参数的调节</w:t>
            </w:r>
          </w:p>
        </w:tc>
        <w:tc>
          <w:tcPr>
            <w:tcW w:w="2188" w:type="dxa"/>
          </w:tcPr>
          <w:p w14:paraId="5A4A3371" w14:textId="3652E8D9" w:rsidR="00A5146F" w:rsidRPr="002A5AB7" w:rsidRDefault="00116D93" w:rsidP="002A5AB7">
            <w:pPr>
              <w:spacing w:line="400" w:lineRule="exact"/>
              <w:rPr>
                <w:bCs/>
                <w:sz w:val="24"/>
              </w:rPr>
            </w:pPr>
            <w:r>
              <w:rPr>
                <w:rFonts w:hint="eastAsia"/>
                <w:bCs/>
                <w:sz w:val="24"/>
              </w:rPr>
              <w:t>4.2-</w:t>
            </w:r>
            <w:r w:rsidR="00451DF0">
              <w:rPr>
                <w:rFonts w:hint="eastAsia"/>
                <w:bCs/>
                <w:sz w:val="24"/>
              </w:rPr>
              <w:t>4.</w:t>
            </w:r>
            <w:r w:rsidR="00A75927">
              <w:rPr>
                <w:rFonts w:hint="eastAsia"/>
                <w:bCs/>
                <w:sz w:val="24"/>
              </w:rPr>
              <w:t>30</w:t>
            </w:r>
          </w:p>
        </w:tc>
      </w:tr>
      <w:tr w:rsidR="00A5146F" w:rsidRPr="002A5AB7" w14:paraId="7734F038" w14:textId="77777777" w:rsidTr="00011629">
        <w:trPr>
          <w:trHeight w:val="454"/>
        </w:trPr>
        <w:tc>
          <w:tcPr>
            <w:tcW w:w="817" w:type="dxa"/>
          </w:tcPr>
          <w:p w14:paraId="1D2606A3" w14:textId="0987F176" w:rsidR="00A5146F" w:rsidRPr="002A5AB7" w:rsidRDefault="00A75927" w:rsidP="002A5AB7">
            <w:pPr>
              <w:spacing w:line="400" w:lineRule="exact"/>
              <w:jc w:val="center"/>
              <w:rPr>
                <w:bCs/>
                <w:sz w:val="24"/>
              </w:rPr>
            </w:pPr>
            <w:r>
              <w:rPr>
                <w:rFonts w:hint="eastAsia"/>
                <w:bCs/>
                <w:sz w:val="24"/>
              </w:rPr>
              <w:t>3</w:t>
            </w:r>
          </w:p>
        </w:tc>
        <w:tc>
          <w:tcPr>
            <w:tcW w:w="6521" w:type="dxa"/>
          </w:tcPr>
          <w:p w14:paraId="56D9507D" w14:textId="1CE2EADE" w:rsidR="00A5146F" w:rsidRPr="002A5AB7" w:rsidRDefault="00A75927" w:rsidP="002A5AB7">
            <w:pPr>
              <w:spacing w:line="400" w:lineRule="exact"/>
              <w:rPr>
                <w:bCs/>
                <w:sz w:val="24"/>
              </w:rPr>
            </w:pPr>
            <w:r>
              <w:rPr>
                <w:rFonts w:hint="eastAsia"/>
                <w:bCs/>
                <w:sz w:val="24"/>
              </w:rPr>
              <w:t>论文撰写</w:t>
            </w:r>
          </w:p>
        </w:tc>
        <w:tc>
          <w:tcPr>
            <w:tcW w:w="2188" w:type="dxa"/>
          </w:tcPr>
          <w:p w14:paraId="69F1AADE" w14:textId="4E4B2AE4" w:rsidR="00A5146F" w:rsidRPr="002A5AB7" w:rsidRDefault="00A75927" w:rsidP="002A5AB7">
            <w:pPr>
              <w:spacing w:line="400" w:lineRule="exact"/>
              <w:rPr>
                <w:bCs/>
                <w:sz w:val="24"/>
              </w:rPr>
            </w:pPr>
            <w:r>
              <w:rPr>
                <w:rFonts w:hint="eastAsia"/>
                <w:bCs/>
                <w:sz w:val="24"/>
              </w:rPr>
              <w:t>5.1-5.30</w:t>
            </w:r>
          </w:p>
        </w:tc>
      </w:tr>
      <w:tr w:rsidR="00A5146F" w:rsidRPr="002A5AB7" w14:paraId="2EE28B3D" w14:textId="77777777" w:rsidTr="00011629">
        <w:trPr>
          <w:trHeight w:val="454"/>
        </w:trPr>
        <w:tc>
          <w:tcPr>
            <w:tcW w:w="817" w:type="dxa"/>
          </w:tcPr>
          <w:p w14:paraId="44F091EC" w14:textId="03154A35" w:rsidR="00A5146F" w:rsidRPr="002A5AB7" w:rsidRDefault="00A75927" w:rsidP="002A5AB7">
            <w:pPr>
              <w:spacing w:line="400" w:lineRule="exact"/>
              <w:jc w:val="center"/>
              <w:rPr>
                <w:bCs/>
                <w:sz w:val="24"/>
              </w:rPr>
            </w:pPr>
            <w:r>
              <w:rPr>
                <w:rFonts w:hint="eastAsia"/>
                <w:bCs/>
                <w:sz w:val="24"/>
              </w:rPr>
              <w:t>4</w:t>
            </w:r>
          </w:p>
        </w:tc>
        <w:tc>
          <w:tcPr>
            <w:tcW w:w="6521" w:type="dxa"/>
          </w:tcPr>
          <w:p w14:paraId="5C1AF50E" w14:textId="643D0EE9" w:rsidR="00A5146F" w:rsidRPr="002A5AB7" w:rsidRDefault="00A75927" w:rsidP="002A5AB7">
            <w:pPr>
              <w:spacing w:line="400" w:lineRule="exact"/>
              <w:rPr>
                <w:bCs/>
                <w:sz w:val="24"/>
              </w:rPr>
            </w:pPr>
            <w:r>
              <w:rPr>
                <w:rFonts w:hint="eastAsia"/>
                <w:bCs/>
                <w:sz w:val="24"/>
              </w:rPr>
              <w:t>初稿提交</w:t>
            </w:r>
          </w:p>
        </w:tc>
        <w:tc>
          <w:tcPr>
            <w:tcW w:w="2188" w:type="dxa"/>
          </w:tcPr>
          <w:p w14:paraId="113810A0" w14:textId="62AA9F7D" w:rsidR="00A5146F" w:rsidRPr="002A5AB7" w:rsidRDefault="00A75927" w:rsidP="002A5AB7">
            <w:pPr>
              <w:spacing w:line="400" w:lineRule="exact"/>
              <w:rPr>
                <w:bCs/>
                <w:sz w:val="24"/>
              </w:rPr>
            </w:pPr>
            <w:r>
              <w:rPr>
                <w:rFonts w:hint="eastAsia"/>
                <w:bCs/>
                <w:sz w:val="24"/>
              </w:rPr>
              <w:t>5.31</w:t>
            </w:r>
          </w:p>
        </w:tc>
      </w:tr>
      <w:tr w:rsidR="00A5146F" w:rsidRPr="002A5AB7" w14:paraId="2E5EECBC" w14:textId="77777777" w:rsidTr="00011629">
        <w:trPr>
          <w:trHeight w:val="454"/>
        </w:trPr>
        <w:tc>
          <w:tcPr>
            <w:tcW w:w="817" w:type="dxa"/>
          </w:tcPr>
          <w:p w14:paraId="44047714" w14:textId="77777777" w:rsidR="00A5146F" w:rsidRPr="002A5AB7" w:rsidRDefault="00A5146F" w:rsidP="002A5AB7">
            <w:pPr>
              <w:spacing w:line="400" w:lineRule="exact"/>
              <w:jc w:val="center"/>
              <w:rPr>
                <w:bCs/>
                <w:sz w:val="24"/>
              </w:rPr>
            </w:pPr>
          </w:p>
        </w:tc>
        <w:tc>
          <w:tcPr>
            <w:tcW w:w="6521" w:type="dxa"/>
          </w:tcPr>
          <w:p w14:paraId="7A5924E3" w14:textId="77777777" w:rsidR="00A5146F" w:rsidRPr="002A5AB7" w:rsidRDefault="00A5146F" w:rsidP="002A5AB7">
            <w:pPr>
              <w:spacing w:line="400" w:lineRule="exact"/>
              <w:rPr>
                <w:bCs/>
                <w:sz w:val="24"/>
              </w:rPr>
            </w:pPr>
          </w:p>
        </w:tc>
        <w:tc>
          <w:tcPr>
            <w:tcW w:w="2188" w:type="dxa"/>
          </w:tcPr>
          <w:p w14:paraId="48E90483" w14:textId="77777777" w:rsidR="00A5146F" w:rsidRPr="002A5AB7" w:rsidRDefault="00A5146F" w:rsidP="002A5AB7">
            <w:pPr>
              <w:spacing w:line="400" w:lineRule="exact"/>
              <w:rPr>
                <w:bCs/>
                <w:sz w:val="24"/>
              </w:rPr>
            </w:pPr>
          </w:p>
        </w:tc>
      </w:tr>
      <w:tr w:rsidR="00A5146F" w:rsidRPr="002A5AB7" w14:paraId="344CC038" w14:textId="77777777" w:rsidTr="00011629">
        <w:trPr>
          <w:trHeight w:val="454"/>
        </w:trPr>
        <w:tc>
          <w:tcPr>
            <w:tcW w:w="817" w:type="dxa"/>
          </w:tcPr>
          <w:p w14:paraId="0AACA54B" w14:textId="77777777" w:rsidR="00A5146F" w:rsidRPr="002A5AB7" w:rsidRDefault="00A5146F" w:rsidP="002A5AB7">
            <w:pPr>
              <w:spacing w:line="400" w:lineRule="exact"/>
              <w:jc w:val="center"/>
              <w:rPr>
                <w:bCs/>
                <w:sz w:val="24"/>
              </w:rPr>
            </w:pPr>
          </w:p>
        </w:tc>
        <w:tc>
          <w:tcPr>
            <w:tcW w:w="6521" w:type="dxa"/>
          </w:tcPr>
          <w:p w14:paraId="1C4DDC2E" w14:textId="77777777" w:rsidR="00A5146F" w:rsidRPr="002A5AB7" w:rsidRDefault="00A5146F" w:rsidP="002A5AB7">
            <w:pPr>
              <w:spacing w:line="400" w:lineRule="exact"/>
              <w:rPr>
                <w:bCs/>
                <w:sz w:val="24"/>
              </w:rPr>
            </w:pPr>
          </w:p>
        </w:tc>
        <w:tc>
          <w:tcPr>
            <w:tcW w:w="2188" w:type="dxa"/>
          </w:tcPr>
          <w:p w14:paraId="72049172" w14:textId="77777777" w:rsidR="00A5146F" w:rsidRPr="002A5AB7" w:rsidRDefault="00A5146F" w:rsidP="002A5AB7">
            <w:pPr>
              <w:spacing w:line="400" w:lineRule="exact"/>
              <w:rPr>
                <w:bCs/>
                <w:sz w:val="24"/>
              </w:rPr>
            </w:pPr>
          </w:p>
        </w:tc>
      </w:tr>
      <w:tr w:rsidR="00A5146F" w:rsidRPr="002A5AB7" w14:paraId="5743E7D3" w14:textId="77777777" w:rsidTr="00011629">
        <w:trPr>
          <w:trHeight w:val="454"/>
        </w:trPr>
        <w:tc>
          <w:tcPr>
            <w:tcW w:w="817" w:type="dxa"/>
          </w:tcPr>
          <w:p w14:paraId="7F76FD48" w14:textId="77777777" w:rsidR="00A5146F" w:rsidRPr="002A5AB7" w:rsidRDefault="00A5146F" w:rsidP="002A5AB7">
            <w:pPr>
              <w:spacing w:line="400" w:lineRule="exact"/>
              <w:jc w:val="center"/>
              <w:rPr>
                <w:bCs/>
                <w:sz w:val="24"/>
              </w:rPr>
            </w:pPr>
          </w:p>
        </w:tc>
        <w:tc>
          <w:tcPr>
            <w:tcW w:w="6521" w:type="dxa"/>
          </w:tcPr>
          <w:p w14:paraId="12DFA44D" w14:textId="77777777" w:rsidR="00A5146F" w:rsidRPr="002A5AB7" w:rsidRDefault="00A5146F" w:rsidP="002A5AB7">
            <w:pPr>
              <w:spacing w:line="400" w:lineRule="exact"/>
              <w:rPr>
                <w:bCs/>
                <w:sz w:val="24"/>
              </w:rPr>
            </w:pPr>
          </w:p>
        </w:tc>
        <w:tc>
          <w:tcPr>
            <w:tcW w:w="2188" w:type="dxa"/>
          </w:tcPr>
          <w:p w14:paraId="28AEDC3D" w14:textId="77777777" w:rsidR="00A5146F" w:rsidRPr="002A5AB7" w:rsidRDefault="00A5146F" w:rsidP="002A5AB7">
            <w:pPr>
              <w:spacing w:line="400" w:lineRule="exact"/>
              <w:rPr>
                <w:bCs/>
                <w:sz w:val="24"/>
              </w:rPr>
            </w:pPr>
          </w:p>
        </w:tc>
      </w:tr>
    </w:tbl>
    <w:p w14:paraId="5F7E02B7" w14:textId="1D2DEC9D" w:rsidR="00CA0C1E" w:rsidRPr="002A5AB7" w:rsidRDefault="00CA0C1E" w:rsidP="00C477C5">
      <w:pPr>
        <w:spacing w:line="400" w:lineRule="exact"/>
      </w:pPr>
    </w:p>
    <w:sectPr w:rsidR="00CA0C1E" w:rsidRPr="002A5AB7" w:rsidSect="005567C8">
      <w:pgSz w:w="11907" w:h="16840" w:code="9"/>
      <w:pgMar w:top="1701" w:right="1157" w:bottom="936"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BFE7A" w14:textId="77777777" w:rsidR="003B7D4F" w:rsidRDefault="003B7D4F">
      <w:r>
        <w:separator/>
      </w:r>
    </w:p>
  </w:endnote>
  <w:endnote w:type="continuationSeparator" w:id="0">
    <w:p w14:paraId="37EBF567" w14:textId="77777777" w:rsidR="003B7D4F" w:rsidRDefault="003B7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C1C95" w14:textId="77777777" w:rsidR="00CA16D6" w:rsidRDefault="00CA16D6" w:rsidP="009750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213135" w14:textId="77777777" w:rsidR="00CA16D6" w:rsidRDefault="00CA16D6" w:rsidP="009750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74412" w14:textId="0ACD0B3A" w:rsidR="00CA16D6" w:rsidRDefault="00CA16D6" w:rsidP="002C49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6C39">
      <w:rPr>
        <w:rStyle w:val="PageNumber"/>
        <w:noProof/>
      </w:rPr>
      <w:t>4</w:t>
    </w:r>
    <w:r>
      <w:rPr>
        <w:rStyle w:val="PageNumber"/>
      </w:rPr>
      <w:fldChar w:fldCharType="end"/>
    </w:r>
  </w:p>
  <w:p w14:paraId="245B4F24" w14:textId="77777777" w:rsidR="00CA16D6" w:rsidRDefault="00CA16D6" w:rsidP="009750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C5D71" w14:textId="77777777" w:rsidR="003B7D4F" w:rsidRDefault="003B7D4F">
      <w:r>
        <w:separator/>
      </w:r>
    </w:p>
  </w:footnote>
  <w:footnote w:type="continuationSeparator" w:id="0">
    <w:p w14:paraId="3147048D" w14:textId="77777777" w:rsidR="003B7D4F" w:rsidRDefault="003B7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2D71"/>
    <w:multiLevelType w:val="multilevel"/>
    <w:tmpl w:val="947CCE34"/>
    <w:lvl w:ilvl="0">
      <w:start w:val="1"/>
      <w:numFmt w:val="decimal"/>
      <w:lvlText w:val="%1."/>
      <w:lvlJc w:val="left"/>
      <w:pPr>
        <w:ind w:left="72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13252627"/>
    <w:multiLevelType w:val="hybridMultilevel"/>
    <w:tmpl w:val="95846AC6"/>
    <w:lvl w:ilvl="0" w:tplc="00F645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A50A69"/>
    <w:multiLevelType w:val="hybridMultilevel"/>
    <w:tmpl w:val="8C32BB8E"/>
    <w:lvl w:ilvl="0" w:tplc="7264D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310644"/>
    <w:multiLevelType w:val="hybridMultilevel"/>
    <w:tmpl w:val="A0C417E4"/>
    <w:lvl w:ilvl="0" w:tplc="6344A13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2346C78"/>
    <w:multiLevelType w:val="hybridMultilevel"/>
    <w:tmpl w:val="66F67368"/>
    <w:lvl w:ilvl="0" w:tplc="4C9EC8A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D0D5116"/>
    <w:multiLevelType w:val="multilevel"/>
    <w:tmpl w:val="FC5A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03FB1"/>
    <w:multiLevelType w:val="hybridMultilevel"/>
    <w:tmpl w:val="1BDAF96A"/>
    <w:lvl w:ilvl="0" w:tplc="A07E72A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4964D70"/>
    <w:multiLevelType w:val="hybridMultilevel"/>
    <w:tmpl w:val="F07C6AE0"/>
    <w:lvl w:ilvl="0" w:tplc="DC2070F6">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F63765F"/>
    <w:multiLevelType w:val="hybridMultilevel"/>
    <w:tmpl w:val="683C34B8"/>
    <w:lvl w:ilvl="0" w:tplc="D6B455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A891ADE"/>
    <w:multiLevelType w:val="singleLevel"/>
    <w:tmpl w:val="F1C4AAF0"/>
    <w:lvl w:ilvl="0">
      <w:start w:val="1"/>
      <w:numFmt w:val="decimal"/>
      <w:lvlText w:val="%1、"/>
      <w:lvlJc w:val="left"/>
      <w:pPr>
        <w:tabs>
          <w:tab w:val="num" w:pos="315"/>
        </w:tabs>
        <w:ind w:left="315" w:hanging="315"/>
      </w:pPr>
      <w:rPr>
        <w:rFonts w:hint="eastAsia"/>
      </w:rPr>
    </w:lvl>
  </w:abstractNum>
  <w:num w:numId="1">
    <w:abstractNumId w:val="4"/>
  </w:num>
  <w:num w:numId="2">
    <w:abstractNumId w:val="9"/>
  </w:num>
  <w:num w:numId="3">
    <w:abstractNumId w:val="7"/>
  </w:num>
  <w:num w:numId="4">
    <w:abstractNumId w:val="6"/>
  </w:num>
  <w:num w:numId="5">
    <w:abstractNumId w:val="8"/>
  </w:num>
  <w:num w:numId="6">
    <w:abstractNumId w:val="2"/>
  </w:num>
  <w:num w:numId="7">
    <w:abstractNumId w:val="1"/>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0F5A"/>
    <w:rsid w:val="00001D82"/>
    <w:rsid w:val="00011629"/>
    <w:rsid w:val="000249A1"/>
    <w:rsid w:val="000254F5"/>
    <w:rsid w:val="0003227E"/>
    <w:rsid w:val="000447D2"/>
    <w:rsid w:val="00062639"/>
    <w:rsid w:val="00071014"/>
    <w:rsid w:val="00080084"/>
    <w:rsid w:val="000C5A4B"/>
    <w:rsid w:val="000C76A7"/>
    <w:rsid w:val="000D74D4"/>
    <w:rsid w:val="000E5CCD"/>
    <w:rsid w:val="000F02CE"/>
    <w:rsid w:val="000F2B90"/>
    <w:rsid w:val="000F4378"/>
    <w:rsid w:val="0010442D"/>
    <w:rsid w:val="001127DF"/>
    <w:rsid w:val="00116D93"/>
    <w:rsid w:val="00117083"/>
    <w:rsid w:val="001176F2"/>
    <w:rsid w:val="00124C0A"/>
    <w:rsid w:val="00136086"/>
    <w:rsid w:val="0014011B"/>
    <w:rsid w:val="00145AB7"/>
    <w:rsid w:val="00147851"/>
    <w:rsid w:val="00154C18"/>
    <w:rsid w:val="001706CD"/>
    <w:rsid w:val="00174149"/>
    <w:rsid w:val="001A1C36"/>
    <w:rsid w:val="001C1B1A"/>
    <w:rsid w:val="001C4DD0"/>
    <w:rsid w:val="001E6BFE"/>
    <w:rsid w:val="001F2E85"/>
    <w:rsid w:val="00203882"/>
    <w:rsid w:val="00210BA3"/>
    <w:rsid w:val="002151B4"/>
    <w:rsid w:val="00223334"/>
    <w:rsid w:val="00227F85"/>
    <w:rsid w:val="0023663A"/>
    <w:rsid w:val="00251099"/>
    <w:rsid w:val="0026333C"/>
    <w:rsid w:val="00287EF3"/>
    <w:rsid w:val="00292030"/>
    <w:rsid w:val="002A5AB7"/>
    <w:rsid w:val="002C4961"/>
    <w:rsid w:val="002E676D"/>
    <w:rsid w:val="003006B4"/>
    <w:rsid w:val="00315D38"/>
    <w:rsid w:val="00316B12"/>
    <w:rsid w:val="003303D6"/>
    <w:rsid w:val="0034170D"/>
    <w:rsid w:val="00351CAE"/>
    <w:rsid w:val="00357B03"/>
    <w:rsid w:val="003713CF"/>
    <w:rsid w:val="003732C3"/>
    <w:rsid w:val="00381233"/>
    <w:rsid w:val="00387F90"/>
    <w:rsid w:val="0039521C"/>
    <w:rsid w:val="003B7D4F"/>
    <w:rsid w:val="003C04EA"/>
    <w:rsid w:val="003C1770"/>
    <w:rsid w:val="003C773A"/>
    <w:rsid w:val="003D0BA1"/>
    <w:rsid w:val="003E5579"/>
    <w:rsid w:val="003F00B5"/>
    <w:rsid w:val="00400529"/>
    <w:rsid w:val="00404CB1"/>
    <w:rsid w:val="00410CBA"/>
    <w:rsid w:val="00416478"/>
    <w:rsid w:val="004220D7"/>
    <w:rsid w:val="00426D3E"/>
    <w:rsid w:val="004367F5"/>
    <w:rsid w:val="00440D66"/>
    <w:rsid w:val="00451DF0"/>
    <w:rsid w:val="00452E14"/>
    <w:rsid w:val="004671D4"/>
    <w:rsid w:val="004738C7"/>
    <w:rsid w:val="00475EE5"/>
    <w:rsid w:val="00476FAC"/>
    <w:rsid w:val="00477110"/>
    <w:rsid w:val="004A2584"/>
    <w:rsid w:val="004A79EC"/>
    <w:rsid w:val="004B24A9"/>
    <w:rsid w:val="004B35E3"/>
    <w:rsid w:val="004D3AF4"/>
    <w:rsid w:val="004D5938"/>
    <w:rsid w:val="005071AB"/>
    <w:rsid w:val="00512EFE"/>
    <w:rsid w:val="00522F90"/>
    <w:rsid w:val="005254DF"/>
    <w:rsid w:val="00536364"/>
    <w:rsid w:val="005567C8"/>
    <w:rsid w:val="00562F21"/>
    <w:rsid w:val="00567A40"/>
    <w:rsid w:val="00590A77"/>
    <w:rsid w:val="005A13CF"/>
    <w:rsid w:val="005B1C0F"/>
    <w:rsid w:val="005B292D"/>
    <w:rsid w:val="005B4F2A"/>
    <w:rsid w:val="005B5330"/>
    <w:rsid w:val="005B6620"/>
    <w:rsid w:val="005C02FE"/>
    <w:rsid w:val="005E2B35"/>
    <w:rsid w:val="005F5D26"/>
    <w:rsid w:val="00600329"/>
    <w:rsid w:val="00604151"/>
    <w:rsid w:val="00604EA6"/>
    <w:rsid w:val="006053C5"/>
    <w:rsid w:val="00605769"/>
    <w:rsid w:val="0061318F"/>
    <w:rsid w:val="006166C8"/>
    <w:rsid w:val="006433A9"/>
    <w:rsid w:val="00647086"/>
    <w:rsid w:val="00652856"/>
    <w:rsid w:val="006705A6"/>
    <w:rsid w:val="006737A3"/>
    <w:rsid w:val="0069570C"/>
    <w:rsid w:val="006A03B9"/>
    <w:rsid w:val="006A5333"/>
    <w:rsid w:val="006D0FEE"/>
    <w:rsid w:val="006F2ADF"/>
    <w:rsid w:val="006F6C39"/>
    <w:rsid w:val="00713A09"/>
    <w:rsid w:val="00713CDA"/>
    <w:rsid w:val="00761C68"/>
    <w:rsid w:val="0076339A"/>
    <w:rsid w:val="007654EA"/>
    <w:rsid w:val="00767017"/>
    <w:rsid w:val="007701A9"/>
    <w:rsid w:val="00771067"/>
    <w:rsid w:val="00780E12"/>
    <w:rsid w:val="00795D30"/>
    <w:rsid w:val="007A40E1"/>
    <w:rsid w:val="007A63E9"/>
    <w:rsid w:val="007B57F3"/>
    <w:rsid w:val="007B58FF"/>
    <w:rsid w:val="007C26DD"/>
    <w:rsid w:val="007C34D3"/>
    <w:rsid w:val="007E3F0E"/>
    <w:rsid w:val="007F106D"/>
    <w:rsid w:val="007F38B9"/>
    <w:rsid w:val="008365E1"/>
    <w:rsid w:val="008411C1"/>
    <w:rsid w:val="00843A96"/>
    <w:rsid w:val="008711AA"/>
    <w:rsid w:val="008739D8"/>
    <w:rsid w:val="0088319A"/>
    <w:rsid w:val="00887F32"/>
    <w:rsid w:val="008A1910"/>
    <w:rsid w:val="008C3BDA"/>
    <w:rsid w:val="008E0F5A"/>
    <w:rsid w:val="008E15EA"/>
    <w:rsid w:val="008E6525"/>
    <w:rsid w:val="00910FFB"/>
    <w:rsid w:val="00920094"/>
    <w:rsid w:val="00926846"/>
    <w:rsid w:val="00926B16"/>
    <w:rsid w:val="00943336"/>
    <w:rsid w:val="00943A3D"/>
    <w:rsid w:val="00946E7D"/>
    <w:rsid w:val="00975066"/>
    <w:rsid w:val="0098226D"/>
    <w:rsid w:val="00984C6E"/>
    <w:rsid w:val="00997C18"/>
    <w:rsid w:val="009A72F3"/>
    <w:rsid w:val="009B1BB1"/>
    <w:rsid w:val="009B7435"/>
    <w:rsid w:val="009C1923"/>
    <w:rsid w:val="00A0635E"/>
    <w:rsid w:val="00A16151"/>
    <w:rsid w:val="00A275A8"/>
    <w:rsid w:val="00A5146F"/>
    <w:rsid w:val="00A57FE0"/>
    <w:rsid w:val="00A67744"/>
    <w:rsid w:val="00A75927"/>
    <w:rsid w:val="00A93326"/>
    <w:rsid w:val="00A97D5B"/>
    <w:rsid w:val="00AA5F62"/>
    <w:rsid w:val="00AD5C10"/>
    <w:rsid w:val="00AE186F"/>
    <w:rsid w:val="00AE4444"/>
    <w:rsid w:val="00AF1FE5"/>
    <w:rsid w:val="00AF7D41"/>
    <w:rsid w:val="00B05CA9"/>
    <w:rsid w:val="00B05EB3"/>
    <w:rsid w:val="00B21C91"/>
    <w:rsid w:val="00B402C0"/>
    <w:rsid w:val="00B4364A"/>
    <w:rsid w:val="00B47673"/>
    <w:rsid w:val="00B47CF7"/>
    <w:rsid w:val="00B63B4A"/>
    <w:rsid w:val="00B713FB"/>
    <w:rsid w:val="00B92C6B"/>
    <w:rsid w:val="00B95471"/>
    <w:rsid w:val="00BA2612"/>
    <w:rsid w:val="00BA3AAA"/>
    <w:rsid w:val="00BC7BF5"/>
    <w:rsid w:val="00BE25C9"/>
    <w:rsid w:val="00BE3B64"/>
    <w:rsid w:val="00BE73D1"/>
    <w:rsid w:val="00BF6AC4"/>
    <w:rsid w:val="00C17FF4"/>
    <w:rsid w:val="00C24BE4"/>
    <w:rsid w:val="00C30C21"/>
    <w:rsid w:val="00C317DF"/>
    <w:rsid w:val="00C34F16"/>
    <w:rsid w:val="00C45E26"/>
    <w:rsid w:val="00C477C5"/>
    <w:rsid w:val="00C53F63"/>
    <w:rsid w:val="00C623FC"/>
    <w:rsid w:val="00C67F49"/>
    <w:rsid w:val="00C706A2"/>
    <w:rsid w:val="00C74B38"/>
    <w:rsid w:val="00C7790D"/>
    <w:rsid w:val="00C93721"/>
    <w:rsid w:val="00C96316"/>
    <w:rsid w:val="00CA0C1E"/>
    <w:rsid w:val="00CA16D6"/>
    <w:rsid w:val="00CA529F"/>
    <w:rsid w:val="00CB29F9"/>
    <w:rsid w:val="00CD411A"/>
    <w:rsid w:val="00CD668C"/>
    <w:rsid w:val="00CF17CA"/>
    <w:rsid w:val="00D03572"/>
    <w:rsid w:val="00D106C0"/>
    <w:rsid w:val="00D2022A"/>
    <w:rsid w:val="00D243F1"/>
    <w:rsid w:val="00D25AF8"/>
    <w:rsid w:val="00D41D2F"/>
    <w:rsid w:val="00D563FC"/>
    <w:rsid w:val="00D56A14"/>
    <w:rsid w:val="00D8649F"/>
    <w:rsid w:val="00D93208"/>
    <w:rsid w:val="00DA263A"/>
    <w:rsid w:val="00DB44B1"/>
    <w:rsid w:val="00DD5E0A"/>
    <w:rsid w:val="00DE6360"/>
    <w:rsid w:val="00DE6A89"/>
    <w:rsid w:val="00DF3CEA"/>
    <w:rsid w:val="00DF53CB"/>
    <w:rsid w:val="00E064B8"/>
    <w:rsid w:val="00E12E08"/>
    <w:rsid w:val="00E21DBA"/>
    <w:rsid w:val="00E22CCC"/>
    <w:rsid w:val="00E3663D"/>
    <w:rsid w:val="00E44295"/>
    <w:rsid w:val="00E47433"/>
    <w:rsid w:val="00E50D00"/>
    <w:rsid w:val="00E646E9"/>
    <w:rsid w:val="00E6654B"/>
    <w:rsid w:val="00E7153A"/>
    <w:rsid w:val="00E77727"/>
    <w:rsid w:val="00E91202"/>
    <w:rsid w:val="00EB534E"/>
    <w:rsid w:val="00EB6657"/>
    <w:rsid w:val="00EB7FE2"/>
    <w:rsid w:val="00ED0BBC"/>
    <w:rsid w:val="00F01472"/>
    <w:rsid w:val="00F11220"/>
    <w:rsid w:val="00F26E59"/>
    <w:rsid w:val="00F33D1E"/>
    <w:rsid w:val="00F47604"/>
    <w:rsid w:val="00F53543"/>
    <w:rsid w:val="00F643BD"/>
    <w:rsid w:val="00F71CC2"/>
    <w:rsid w:val="00F72DCB"/>
    <w:rsid w:val="00F82626"/>
    <w:rsid w:val="00F90408"/>
    <w:rsid w:val="00FA63B5"/>
    <w:rsid w:val="00FB268E"/>
    <w:rsid w:val="00FB478C"/>
    <w:rsid w:val="00FD1479"/>
    <w:rsid w:val="00FE7D29"/>
    <w:rsid w:val="00FF0859"/>
    <w:rsid w:val="00FF6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20A094"/>
  <w15:chartTrackingRefBased/>
  <w15:docId w15:val="{DE5AFFAB-A6E4-4D4A-BD52-B89F2F42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rsid w:val="00FF0859"/>
    <w:pPr>
      <w:keepNext/>
      <w:spacing w:before="240" w:after="60"/>
      <w:outlineLvl w:val="0"/>
    </w:pPr>
    <w:rPr>
      <w:rFonts w:ascii="Calibri Light" w:eastAsia="DengXian Light"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paragraph" w:styleId="Header">
    <w:name w:val="header"/>
    <w:basedOn w:val="Normal"/>
    <w:rsid w:val="00251099"/>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rsid w:val="00C70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6A89"/>
    <w:rPr>
      <w:sz w:val="18"/>
      <w:szCs w:val="18"/>
    </w:rPr>
  </w:style>
  <w:style w:type="character" w:customStyle="1" w:styleId="BalloonTextChar">
    <w:name w:val="Balloon Text Char"/>
    <w:link w:val="BalloonText"/>
    <w:rsid w:val="00DE6A89"/>
    <w:rPr>
      <w:kern w:val="2"/>
      <w:sz w:val="18"/>
      <w:szCs w:val="18"/>
    </w:rPr>
  </w:style>
  <w:style w:type="paragraph" w:styleId="NormalWeb">
    <w:name w:val="Normal (Web)"/>
    <w:basedOn w:val="Normal"/>
    <w:uiPriority w:val="99"/>
    <w:unhideWhenUsed/>
    <w:rsid w:val="00D03572"/>
    <w:pPr>
      <w:widowControl/>
      <w:spacing w:before="100" w:beforeAutospacing="1" w:after="100" w:afterAutospacing="1"/>
      <w:jc w:val="left"/>
    </w:pPr>
    <w:rPr>
      <w:rFonts w:eastAsia="Times New Roman"/>
      <w:kern w:val="0"/>
      <w:sz w:val="24"/>
    </w:rPr>
  </w:style>
  <w:style w:type="character" w:customStyle="1" w:styleId="Heading1Char">
    <w:name w:val="Heading 1 Char"/>
    <w:link w:val="Heading1"/>
    <w:rsid w:val="00FF0859"/>
    <w:rPr>
      <w:rFonts w:ascii="Calibri Light" w:eastAsia="DengXian Light" w:hAnsi="Calibri Light" w:cs="Times New Roman"/>
      <w:b/>
      <w:bCs/>
      <w:kern w:val="32"/>
      <w:sz w:val="32"/>
      <w:szCs w:val="32"/>
    </w:rPr>
  </w:style>
  <w:style w:type="paragraph" w:styleId="Bibliography">
    <w:name w:val="Bibliography"/>
    <w:basedOn w:val="Normal"/>
    <w:next w:val="Normal"/>
    <w:uiPriority w:val="37"/>
    <w:unhideWhenUsed/>
    <w:rsid w:val="00713A09"/>
    <w:pPr>
      <w:tabs>
        <w:tab w:val="left" w:pos="384"/>
      </w:tabs>
      <w:ind w:left="384" w:hanging="384"/>
    </w:pPr>
  </w:style>
  <w:style w:type="character" w:customStyle="1" w:styleId="tab">
    <w:name w:val="tab"/>
    <w:rsid w:val="00D2022A"/>
  </w:style>
  <w:style w:type="character" w:styleId="Emphasis">
    <w:name w:val="Emphasis"/>
    <w:uiPriority w:val="20"/>
    <w:qFormat/>
    <w:rsid w:val="00D202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23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7F3C2-30C5-4561-8F48-1B7A8C11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3268</Words>
  <Characters>18629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华南理工大学数学科学学院</vt:lpstr>
    </vt:vector>
  </TitlesOfParts>
  <Company>3</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华南理工大学数学科学学院</dc:title>
  <dc:subject/>
  <dc:creator>3</dc:creator>
  <cp:keywords/>
  <dc:description/>
  <cp:lastModifiedBy>He, Zhe Yu (MU-Student)</cp:lastModifiedBy>
  <cp:revision>34</cp:revision>
  <cp:lastPrinted>2017-12-06T16:53:00Z</cp:lastPrinted>
  <dcterms:created xsi:type="dcterms:W3CDTF">2018-03-07T02:48:00Z</dcterms:created>
  <dcterms:modified xsi:type="dcterms:W3CDTF">2018-03-07T03:19:00Z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id="KZxblx73"/&gt;&lt;style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 name="noteType" value="0"/&gt;&lt;/prefs&gt;&lt;/data&gt;</vt:lpwstr>
  </property>
</Properties>
</file>