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2024-06-13</w:t>
      </w:r>
    </w:p>
    <w:bookmarkStart w:id="20"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Providing businesses with a model that will allow prioritization of consumers could save time and allow for a more accurate use of resources.</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 and includes: age, marital status, job, education,details related to the phone call, as well as answers related to questions about past credit history. Additionally, the classification variable is whether or not the person subscribed to a term deposit. There are 16 features in total.</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don’t currently have specific predictors in mind to begin with, as I plan to test all of the available features while also looking at some combinations or concatenation of features.</w:t>
      </w:r>
    </w:p>
    <w:p>
      <w:r>
        <w:br w:type="page"/>
      </w:r>
    </w:p>
    <w:bookmarkEnd w:id="23"/>
    <w:bookmarkEnd w:id="24"/>
    <w:bookmarkStart w:id="35" w:name="methods"/>
    <w:p>
      <w:pPr>
        <w:pStyle w:val="Heading1"/>
      </w:pPr>
      <w:r>
        <w:t xml:space="preserve">3. Methods</w:t>
      </w:r>
    </w:p>
    <w:p>
      <w:pPr>
        <w:pStyle w:val="FirstParagraph"/>
      </w:pPr>
      <w:r>
        <w:t xml:space="preserve">I want to first perform some EDA to identify if there are any variables with extreme variation or conversely if there some patterns that can be seen already. Then I will test for correlation between different features and proceed from there.</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t xml:space="preserve">Data retrieved from UCI ML Repository</w:t>
      </w:r>
    </w:p>
    <w:bookmarkEnd w:id="26"/>
    <w:bookmarkStart w:id="33" w:name="data-import-and-cleaning"/>
    <w:p>
      <w:pPr>
        <w:pStyle w:val="Heading2"/>
      </w:pPr>
      <w:r>
        <w:t xml:space="preserve">3.3 Data import and cleaning</w:t>
      </w:r>
    </w:p>
    <w:bookmarkStart w:id="28" w:name="reading-in-the-data"/>
    <w:p>
      <w:pPr>
        <w:pStyle w:val="Heading3"/>
      </w:pPr>
      <w:r>
        <w:t xml:space="preserve">3.3.1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1"/>
          <w:p>
            <w:pPr>
              <w:jc w:val="center"/>
            </w:pPr>
            <w:pPr>
              <w:jc w:val="start"/>
              <w:spacing w:before="200"/>
              <w:pStyle w:val="ImageCaption"/>
            </w:pPr>
            <w:r>
              <w:t xml:space="preserve">Table 1: Data Snapshot</w:t>
            </w:r>
          </w:p>
          <w:p>
            <w:pPr>
              <w:pStyle w:val="SourceCode"/>
              <w:jc w:val="center"/>
            </w:pPr>
            <w:r>
              <w:rPr>
                <w:rStyle w:val="VerbatimChar"/>
              </w:rPr>
              <w:t xml:space="preserve">  age          job marital education default balance housing loan contact day</w:t>
            </w:r>
            <w:r>
              <w:br/>
            </w:r>
            <w:r>
              <w:rPr>
                <w:rStyle w:val="VerbatimChar"/>
              </w:rPr>
              <w:t xml:space="preserve">1  58   management married  tertiary      no    2143     yes   no unknown   5</w:t>
            </w:r>
            <w:r>
              <w:br/>
            </w:r>
            <w:r>
              <w:rPr>
                <w:rStyle w:val="VerbatimChar"/>
              </w:rPr>
              <w:t xml:space="preserve">2  44   technician  single secondary      no      29     yes   no unknown   5</w:t>
            </w:r>
            <w:r>
              <w:br/>
            </w:r>
            <w:r>
              <w:rPr>
                <w:rStyle w:val="VerbatimChar"/>
              </w:rPr>
              <w:t xml:space="preserve">3  33 entrepreneur married secondary      no       2     yes  yes unknown   5</w:t>
            </w:r>
            <w:r>
              <w:br/>
            </w:r>
            <w:r>
              <w:rPr>
                <w:rStyle w:val="VerbatimChar"/>
              </w:rPr>
              <w:t xml:space="preserve">4  47  blue-collar married   unknown      no    1506     yes   no unknown   5</w:t>
            </w:r>
            <w:r>
              <w:br/>
            </w:r>
            <w:r>
              <w:rPr>
                <w:rStyle w:val="VerbatimChar"/>
              </w:rPr>
              <w:t xml:space="preserve">5  33      unknown  single   unknown      no       1      no   no unknown   5</w:t>
            </w:r>
            <w:r>
              <w:br/>
            </w:r>
            <w:r>
              <w:rPr>
                <w:rStyle w:val="VerbatimChar"/>
              </w:rPr>
              <w:t xml:space="preserve">6  35   management married  tertiary      no     231     yes   no unknown   5</w:t>
            </w:r>
            <w:r>
              <w:br/>
            </w:r>
            <w:r>
              <w:rPr>
                <w:rStyle w:val="VerbatimChar"/>
              </w:rPr>
              <w:t xml:space="preserve">  month duration campaign pdays previous poutcome  y</w:t>
            </w:r>
            <w:r>
              <w:br/>
            </w:r>
            <w:r>
              <w:rPr>
                <w:rStyle w:val="VerbatimChar"/>
              </w:rPr>
              <w:t xml:space="preserve">1   may      261        1    -1        0  unknown no</w:t>
            </w:r>
            <w:r>
              <w:br/>
            </w:r>
            <w:r>
              <w:rPr>
                <w:rStyle w:val="VerbatimChar"/>
              </w:rPr>
              <w:t xml:space="preserve">2   may      151        1    -1        0  unknown no</w:t>
            </w:r>
            <w:r>
              <w:br/>
            </w:r>
            <w:r>
              <w:rPr>
                <w:rStyle w:val="VerbatimChar"/>
              </w:rPr>
              <w:t xml:space="preserve">3   may       76        1    -1        0  unknown no</w:t>
            </w:r>
            <w:r>
              <w:br/>
            </w:r>
            <w:r>
              <w:rPr>
                <w:rStyle w:val="VerbatimChar"/>
              </w:rPr>
              <w:t xml:space="preserve">4   may       92        1    -1        0  unknown no</w:t>
            </w:r>
            <w:r>
              <w:br/>
            </w:r>
            <w:r>
              <w:rPr>
                <w:rStyle w:val="VerbatimChar"/>
              </w:rPr>
              <w:t xml:space="preserve">5   may      198        1    -1        0  unknown no</w:t>
            </w:r>
            <w:r>
              <w:br/>
            </w:r>
            <w:r>
              <w:rPr>
                <w:rStyle w:val="VerbatimChar"/>
              </w:rPr>
              <w:t xml:space="preserve">6   may      139        1    -1        0  unknown no</w:t>
            </w:r>
          </w:p>
          <w:bookmarkEnd w:id="27"/>
        </w:tc>
      </w:tr>
    </w:tbl>
    <w:bookmarkEnd w:id="28"/>
    <w:bookmarkStart w:id="30" w:name="dimensions"/>
    <w:p>
      <w:pPr>
        <w:pStyle w:val="Heading3"/>
      </w:pPr>
      <w:r>
        <w:t xml:space="preserve">3.3.2 Dimensions:</w:t>
      </w:r>
    </w:p>
    <w:p>
      <w:pPr>
        <w:pStyle w:val="FirstParagraph"/>
      </w:pPr>
      <w:r>
        <w:t xml:space="preserve">dim(raw)</w:t>
      </w:r>
    </w:p>
    <w:tbl>
      <w:tblPr>
        <w:tblStyle w:val="Table"/>
        <w:tblW w:type="pct" w:w="5000"/>
        <w:tblLook w:firstRow="0" w:lastRow="0" w:firstColumn="0" w:lastColumn="0" w:noHBand="0" w:noVBand="0" w:val="0000"/>
        <w:jc w:val="start"/>
        <w:tblLayout w:type="fixed"/>
      </w:tblPr>
      <w:tblGrid>
        <w:gridCol w:w="7920"/>
      </w:tblGrid>
      <w:tr>
        <w:tc>
          <w:tcPr/>
          <w:bookmarkStart w:id="29" w:name="tbl-summarytable2"/>
          <w:p>
            <w:pPr>
              <w:jc w:val="center"/>
            </w:pPr>
            <w:pPr>
              <w:jc w:val="start"/>
              <w:spacing w:before="200"/>
              <w:pStyle w:val="ImageCaption"/>
            </w:pPr>
            <w:r>
              <w:t xml:space="preserve">Table 2: Data Dimensions</w:t>
            </w:r>
          </w:p>
          <w:p>
            <w:pPr>
              <w:pStyle w:val="SourceCode"/>
              <w:jc w:val="center"/>
            </w:pPr>
            <w:r>
              <w:rPr>
                <w:rStyle w:val="VerbatimChar"/>
              </w:rPr>
              <w:t xml:space="preserve">[1] 45211    17</w:t>
            </w:r>
          </w:p>
          <w:bookmarkEnd w:id="29"/>
        </w:tc>
      </w:tr>
    </w:tbl>
    <w:bookmarkEnd w:id="30"/>
    <w:bookmarkStart w:id="32" w:name="describing-raw-data"/>
    <w:p>
      <w:pPr>
        <w:pStyle w:val="Heading3"/>
      </w:pPr>
      <w:r>
        <w:t xml:space="preserve">3.3.3 Describing raw data</w:t>
      </w:r>
    </w:p>
    <w:p>
      <w:pPr>
        <w:pStyle w:val="FirstParagraph"/>
      </w:pPr>
      <w:r>
        <w:t xml:space="preserve">str(raw)</w:t>
      </w:r>
    </w:p>
    <w:tbl>
      <w:tblPr>
        <w:tblStyle w:val="Table"/>
        <w:tblW w:type="pct" w:w="5000"/>
        <w:tblLook w:firstRow="0" w:lastRow="0" w:firstColumn="0" w:lastColumn="0" w:noHBand="0" w:noVBand="0" w:val="0000"/>
        <w:jc w:val="start"/>
        <w:tblLayout w:type="fixed"/>
      </w:tblPr>
      <w:tblGrid>
        <w:gridCol w:w="7920"/>
      </w:tblGrid>
      <w:tr>
        <w:tc>
          <w:tcPr/>
          <w:bookmarkStart w:id="31" w:name="tbl-summarytable3"/>
          <w:p>
            <w:pPr>
              <w:jc w:val="center"/>
            </w:pPr>
            <w:pPr>
              <w:jc w:val="start"/>
              <w:spacing w:before="200"/>
              <w:pStyle w:val="ImageCaption"/>
            </w:pPr>
            <w:r>
              <w:t xml:space="preserve">Table 3: Data Description</w:t>
            </w:r>
          </w:p>
          <w:p>
            <w:pPr>
              <w:pStyle w:val="SourceCode"/>
              <w:jc w:val="center"/>
            </w:pPr>
            <w:r>
              <w:rPr>
                <w:rStyle w:val="VerbatimChar"/>
              </w:rPr>
              <w:t xml:space="preserve">'data.frame':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bookmarkEnd w:id="31"/>
        </w:tc>
      </w:tr>
    </w:tbl>
    <w:bookmarkEnd w:id="32"/>
    <w:bookmarkEnd w:id="33"/>
    <w:bookmarkStart w:id="34" w:name="statistical-analysis"/>
    <w:p>
      <w:pPr>
        <w:pStyle w:val="Heading2"/>
      </w:pPr>
      <w:r>
        <w:t xml:space="preserve">3.4 Statistical analysis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hyperlink w:anchor="tbl-summarytable">
        <w:r>
          <w:rPr>
            <w:rStyle w:val="Hyperlink"/>
          </w:rPr>
          <w:t xml:space="preserve">Table 4</w:t>
        </w:r>
      </w:hyperlink>
      <w:r>
        <w:t xml:space="preserve"> </w:t>
      </w:r>
      <w:r>
        <w:t xml:space="preserve">shows a summary of the data.</w:t>
      </w:r>
    </w:p>
    <w:tbl>
      <w:tblPr>
        <w:tblStyle w:val="Table"/>
        <w:tblW w:type="pct" w:w="5000"/>
        <w:tblLook w:firstRow="0" w:lastRow="0" w:firstColumn="0" w:lastColumn="0" w:noHBand="0" w:noVBand="0" w:val="0000"/>
        <w:jc w:val="start"/>
        <w:tblLayout w:type="fixed"/>
      </w:tblPr>
      <w:tblGrid>
        <w:gridCol w:w="7920"/>
      </w:tblGrid>
      <w:tr>
        <w:tc>
          <w:tcPr/>
          <w:bookmarkStart w:id="36" w:name="tbl-summarytable"/>
          <w:p>
            <w:pPr>
              <w:jc w:val="center"/>
            </w:pPr>
            <w:pPr>
              <w:jc w:val="start"/>
              <w:spacing w:before="200"/>
              <w:pStyle w:val="ImageCaption"/>
            </w:pPr>
            <w:r>
              <w:t xml:space="preserve">Table 4: Data summary table.</w:t>
            </w:r>
          </w:p>
          <w:tbl>
            <w:tblPr>
              <w:tblStyle w:val="Table"/>
              <w:tblW w:type="pct" w:w="5000"/>
              <w:tblLook w:firstRow="1" w:lastRow="0" w:firstColumn="0" w:lastColumn="0" w:noHBand="0" w:noVBand="0" w:val="0020"/>
              <w:jc w:val="start"/>
              <w:tblLayout w:type="fixed"/>
            </w:tblPr>
            <w:tblGrid>
              <w:gridCol w:w="356"/>
              <w:gridCol w:w="499"/>
              <w:gridCol w:w="356"/>
              <w:gridCol w:w="499"/>
              <w:gridCol w:w="535"/>
              <w:gridCol w:w="570"/>
              <w:gridCol w:w="1605"/>
              <w:gridCol w:w="463"/>
              <w:gridCol w:w="428"/>
              <w:gridCol w:w="392"/>
              <w:gridCol w:w="428"/>
              <w:gridCol w:w="428"/>
              <w:gridCol w:w="428"/>
              <w:gridCol w:w="463"/>
              <w:gridCol w:w="463"/>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job</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12</w:t>
                  </w:r>
                </w:p>
              </w:tc>
              <w:tc>
                <w:tcPr/>
                <w:p>
                  <w:pPr>
                    <w:pStyle w:val="Compact"/>
                    <w:jc w:val="left"/>
                    <w:jc w:val="center"/>
                  </w:pPr>
                  <w:r>
                    <w:t xml:space="preserve">blu: 9732, man: 9458, tec: 7597, adm: 5171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marital</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mar: 27214, sin: 12790, div: 5207</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education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sec: 23202, ter: 13301, pri: 6851, unk: 1857</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default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no: 44396, yes: 815</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housing</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yes: 25130, no: 20081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loan</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no: 37967, yes: 7244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contact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cel: 29285, unk: 13020, tel: 2906</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month</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12</w:t>
                  </w:r>
                </w:p>
              </w:tc>
              <w:tc>
                <w:tcPr/>
                <w:p>
                  <w:pPr>
                    <w:pStyle w:val="Compact"/>
                    <w:jc w:val="left"/>
                    <w:jc w:val="center"/>
                  </w:pPr>
                  <w:r>
                    <w:t xml:space="preserve">may: 13766, jul: 6895, aug: 6247, jun: 5341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poutcome</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4</w:t>
                  </w:r>
                </w:p>
              </w:tc>
              <w:tc>
                <w:tcPr/>
                <w:p>
                  <w:pPr>
                    <w:pStyle w:val="Compact"/>
                    <w:jc w:val="left"/>
                    <w:jc w:val="center"/>
                  </w:pPr>
                  <w:r>
                    <w:t xml:space="preserve">unk: 36959, fai: 4901, oth: 1840, suc: 1511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factor</w:t>
                  </w:r>
                </w:p>
              </w:tc>
              <w:tc>
                <w:tcPr/>
                <w:p>
                  <w:pPr>
                    <w:pStyle w:val="Compact"/>
                    <w:jc w:val="left"/>
                    <w:jc w:val="center"/>
                  </w:pPr>
                  <w:r>
                    <w:t xml:space="preserve">y</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2</w:t>
                  </w:r>
                </w:p>
              </w:tc>
              <w:tc>
                <w:tcPr/>
                <w:p>
                  <w:pPr>
                    <w:pStyle w:val="Compact"/>
                    <w:jc w:val="left"/>
                    <w:jc w:val="center"/>
                  </w:pPr>
                  <w:r>
                    <w:t xml:space="preserve">no: 39922, yes: 5289</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age</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40.9362102</w:t>
                  </w:r>
                </w:p>
              </w:tc>
              <w:tc>
                <w:tcPr/>
                <w:p>
                  <w:pPr>
                    <w:pStyle w:val="Compact"/>
                    <w:jc w:val="right"/>
                    <w:jc w:val="center"/>
                  </w:pPr>
                  <w:r>
                    <w:t xml:space="preserve">10.618762</w:t>
                  </w:r>
                </w:p>
              </w:tc>
              <w:tc>
                <w:tcPr/>
                <w:p>
                  <w:pPr>
                    <w:pStyle w:val="Compact"/>
                    <w:jc w:val="right"/>
                    <w:jc w:val="center"/>
                  </w:pPr>
                  <w:r>
                    <w:t xml:space="preserve">18</w:t>
                  </w:r>
                </w:p>
              </w:tc>
              <w:tc>
                <w:tcPr/>
                <w:p>
                  <w:pPr>
                    <w:pStyle w:val="Compact"/>
                    <w:jc w:val="right"/>
                    <w:jc w:val="center"/>
                  </w:pPr>
                  <w:r>
                    <w:t xml:space="preserve">33</w:t>
                  </w:r>
                </w:p>
              </w:tc>
              <w:tc>
                <w:tcPr/>
                <w:p>
                  <w:pPr>
                    <w:pStyle w:val="Compact"/>
                    <w:jc w:val="right"/>
                    <w:jc w:val="center"/>
                  </w:pPr>
                  <w:r>
                    <w:t xml:space="preserve">39</w:t>
                  </w:r>
                </w:p>
              </w:tc>
              <w:tc>
                <w:tcPr/>
                <w:p>
                  <w:pPr>
                    <w:pStyle w:val="Compact"/>
                    <w:jc w:val="right"/>
                    <w:jc w:val="center"/>
                  </w:pPr>
                  <w:r>
                    <w:t xml:space="preserve">48</w:t>
                  </w:r>
                </w:p>
              </w:tc>
              <w:tc>
                <w:tcPr/>
                <w:p>
                  <w:pPr>
                    <w:pStyle w:val="Compact"/>
                    <w:jc w:val="right"/>
                    <w:jc w:val="center"/>
                  </w:pPr>
                  <w:r>
                    <w:t xml:space="preserve">95</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balance</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1362.2720577</w:t>
                  </w:r>
                </w:p>
              </w:tc>
              <w:tc>
                <w:tcPr/>
                <w:p>
                  <w:pPr>
                    <w:pStyle w:val="Compact"/>
                    <w:jc w:val="right"/>
                    <w:jc w:val="center"/>
                  </w:pPr>
                  <w:r>
                    <w:t xml:space="preserve">3044.765829</w:t>
                  </w:r>
                </w:p>
              </w:tc>
              <w:tc>
                <w:tcPr/>
                <w:p>
                  <w:pPr>
                    <w:pStyle w:val="Compact"/>
                    <w:jc w:val="right"/>
                    <w:jc w:val="center"/>
                  </w:pPr>
                  <w:r>
                    <w:t xml:space="preserve">-8019</w:t>
                  </w:r>
                </w:p>
              </w:tc>
              <w:tc>
                <w:tcPr/>
                <w:p>
                  <w:pPr>
                    <w:pStyle w:val="Compact"/>
                    <w:jc w:val="right"/>
                    <w:jc w:val="center"/>
                  </w:pPr>
                  <w:r>
                    <w:t xml:space="preserve">72</w:t>
                  </w:r>
                </w:p>
              </w:tc>
              <w:tc>
                <w:tcPr/>
                <w:p>
                  <w:pPr>
                    <w:pStyle w:val="Compact"/>
                    <w:jc w:val="right"/>
                    <w:jc w:val="center"/>
                  </w:pPr>
                  <w:r>
                    <w:t xml:space="preserve">448</w:t>
                  </w:r>
                </w:p>
              </w:tc>
              <w:tc>
                <w:tcPr/>
                <w:p>
                  <w:pPr>
                    <w:pStyle w:val="Compact"/>
                    <w:jc w:val="right"/>
                    <w:jc w:val="center"/>
                  </w:pPr>
                  <w:r>
                    <w:t xml:space="preserve">1428</w:t>
                  </w:r>
                </w:p>
              </w:tc>
              <w:tc>
                <w:tcPr/>
                <w:p>
                  <w:pPr>
                    <w:pStyle w:val="Compact"/>
                    <w:jc w:val="right"/>
                    <w:jc w:val="center"/>
                  </w:pPr>
                  <w:r>
                    <w:t xml:space="preserve">102127</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day</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15.8064188</w:t>
                  </w:r>
                </w:p>
              </w:tc>
              <w:tc>
                <w:tcPr/>
                <w:p>
                  <w:pPr>
                    <w:pStyle w:val="Compact"/>
                    <w:jc w:val="right"/>
                    <w:jc w:val="center"/>
                  </w:pPr>
                  <w:r>
                    <w:t xml:space="preserve">8.322476</w:t>
                  </w:r>
                </w:p>
              </w:tc>
              <w:tc>
                <w:tcPr/>
                <w:p>
                  <w:pPr>
                    <w:pStyle w:val="Compact"/>
                    <w:jc w:val="right"/>
                    <w:jc w:val="center"/>
                  </w:pPr>
                  <w:r>
                    <w:t xml:space="preserve">1</w:t>
                  </w:r>
                </w:p>
              </w:tc>
              <w:tc>
                <w:tcPr/>
                <w:p>
                  <w:pPr>
                    <w:pStyle w:val="Compact"/>
                    <w:jc w:val="right"/>
                    <w:jc w:val="center"/>
                  </w:pPr>
                  <w:r>
                    <w:t xml:space="preserve">8</w:t>
                  </w:r>
                </w:p>
              </w:tc>
              <w:tc>
                <w:tcPr/>
                <w:p>
                  <w:pPr>
                    <w:pStyle w:val="Compact"/>
                    <w:jc w:val="right"/>
                    <w:jc w:val="center"/>
                  </w:pPr>
                  <w:r>
                    <w:t xml:space="preserve">16</w:t>
                  </w:r>
                </w:p>
              </w:tc>
              <w:tc>
                <w:tcPr/>
                <w:p>
                  <w:pPr>
                    <w:pStyle w:val="Compact"/>
                    <w:jc w:val="right"/>
                    <w:jc w:val="center"/>
                  </w:pPr>
                  <w:r>
                    <w:t xml:space="preserve">21</w:t>
                  </w:r>
                </w:p>
              </w:tc>
              <w:tc>
                <w:tcPr/>
                <w:p>
                  <w:pPr>
                    <w:pStyle w:val="Compact"/>
                    <w:jc w:val="right"/>
                    <w:jc w:val="center"/>
                  </w:pPr>
                  <w:r>
                    <w:t xml:space="preserve">31</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duration</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258.1630798</w:t>
                  </w:r>
                </w:p>
              </w:tc>
              <w:tc>
                <w:tcPr/>
                <w:p>
                  <w:pPr>
                    <w:pStyle w:val="Compact"/>
                    <w:jc w:val="right"/>
                    <w:jc w:val="center"/>
                  </w:pPr>
                  <w:r>
                    <w:t xml:space="preserve">257.527812</w:t>
                  </w:r>
                </w:p>
              </w:tc>
              <w:tc>
                <w:tcPr/>
                <w:p>
                  <w:pPr>
                    <w:pStyle w:val="Compact"/>
                    <w:jc w:val="right"/>
                    <w:jc w:val="center"/>
                  </w:pPr>
                  <w:r>
                    <w:t xml:space="preserve">0</w:t>
                  </w:r>
                </w:p>
              </w:tc>
              <w:tc>
                <w:tcPr/>
                <w:p>
                  <w:pPr>
                    <w:pStyle w:val="Compact"/>
                    <w:jc w:val="right"/>
                    <w:jc w:val="center"/>
                  </w:pPr>
                  <w:r>
                    <w:t xml:space="preserve">103</w:t>
                  </w:r>
                </w:p>
              </w:tc>
              <w:tc>
                <w:tcPr/>
                <w:p>
                  <w:pPr>
                    <w:pStyle w:val="Compact"/>
                    <w:jc w:val="right"/>
                    <w:jc w:val="center"/>
                  </w:pPr>
                  <w:r>
                    <w:t xml:space="preserve">180</w:t>
                  </w:r>
                </w:p>
              </w:tc>
              <w:tc>
                <w:tcPr/>
                <w:p>
                  <w:pPr>
                    <w:pStyle w:val="Compact"/>
                    <w:jc w:val="right"/>
                    <w:jc w:val="center"/>
                  </w:pPr>
                  <w:r>
                    <w:t xml:space="preserve">319</w:t>
                  </w:r>
                </w:p>
              </w:tc>
              <w:tc>
                <w:tcPr/>
                <w:p>
                  <w:pPr>
                    <w:pStyle w:val="Compact"/>
                    <w:jc w:val="right"/>
                    <w:jc w:val="center"/>
                  </w:pPr>
                  <w:r>
                    <w:t xml:space="preserve">4918</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campaign</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2.7638407</w:t>
                  </w:r>
                </w:p>
              </w:tc>
              <w:tc>
                <w:tcPr/>
                <w:p>
                  <w:pPr>
                    <w:pStyle w:val="Compact"/>
                    <w:jc w:val="right"/>
                    <w:jc w:val="center"/>
                  </w:pPr>
                  <w:r>
                    <w:t xml:space="preserve">3.098021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63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pdays</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40.1978280</w:t>
                  </w:r>
                </w:p>
              </w:tc>
              <w:tc>
                <w:tcPr/>
                <w:p>
                  <w:pPr>
                    <w:pStyle w:val="Compact"/>
                    <w:jc w:val="right"/>
                    <w:jc w:val="center"/>
                  </w:pPr>
                  <w:r>
                    <w:t xml:space="preserve">100.128746</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871</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previous</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0.5803234</w:t>
                  </w:r>
                </w:p>
              </w:tc>
              <w:tc>
                <w:tcPr/>
                <w:p>
                  <w:pPr>
                    <w:pStyle w:val="Compact"/>
                    <w:jc w:val="right"/>
                    <w:jc w:val="center"/>
                  </w:pPr>
                  <w:r>
                    <w:t xml:space="preserve">2.303441</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275</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hyperlink w:anchor="fig-result">
        <w:r>
          <w:rPr>
            <w:rStyle w:val="Hyperlink"/>
          </w:rPr>
          <w:t xml:space="preserve">Figure 1</w:t>
        </w:r>
      </w:hyperlink>
      <w:r>
        <w:t xml:space="preserve"> </w:t>
      </w:r>
      <w:r>
        <w:t xml:space="preserve">shows a scatter 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1" w:name="fig-result"/>
          <w:p>
            <w:pPr>
              <w:pStyle w:val="Compact"/>
              <w:jc w:val="center"/>
            </w:pPr>
            <w:r>
              <w:drawing>
                <wp:inline>
                  <wp:extent cx="5334000" cy="3807460"/>
                  <wp:effectExtent b="0" l="0" r="0" t="0"/>
                  <wp:docPr descr="" title="" id="39" name="Picture"/>
                  <a:graphic>
                    <a:graphicData uri="http://schemas.openxmlformats.org/drawingml/2006/picture">
                      <pic:pic>
                        <pic:nvPicPr>
                          <pic:cNvPr descr="../../results/figures/age-balance-stratified.png" id="40" name="Picture"/>
                          <pic:cNvPicPr>
                            <a:picLocks noChangeArrowheads="1" noChangeAspect="1"/>
                          </pic:cNvPicPr>
                        </pic:nvPicPr>
                        <pic:blipFill>
                          <a:blip r:embed="rId38"/>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 and bank account balance stratified by marital status</w:t>
            </w:r>
          </w:p>
          <w:bookmarkEnd w:id="41"/>
        </w:tc>
      </w:tr>
    </w:tbl>
    <w:bookmarkEnd w:id="42"/>
    <w:bookmarkStart w:id="44" w:name="full-analysis"/>
    <w:p>
      <w:pPr>
        <w:pStyle w:val="Heading2"/>
      </w:pPr>
      <w:r>
        <w:t xml:space="preserve">4.3 Full analysis</w:t>
      </w:r>
    </w:p>
    <w:p>
      <w:pPr>
        <w:pStyle w:val="FirstParagraph"/>
      </w:pPr>
      <w:r>
        <w:t xml:space="preserve">Example</w:t>
      </w:r>
      <w:r>
        <w:t xml:space="preserve"> </w:t>
      </w:r>
      <w:hyperlink w:anchor="tbl-resulttable2">
        <w:r>
          <w:rPr>
            <w:rStyle w:val="Hyperlink"/>
          </w:rPr>
          <w:t xml:space="preserve">Table 5</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3" w:name="tbl-resulttable2"/>
          <w:p>
            <w:pPr>
              <w:jc w:val="center"/>
            </w:pPr>
            <w:pPr>
              <w:jc w:val="start"/>
              <w:spacing w:before="200"/>
              <w:pStyle w:val="ImageCaption"/>
            </w:pPr>
            <w:r>
              <w:t xml:space="preserve">Table 5: Linear model fit table.</w:t>
            </w:r>
          </w:p>
          <w:bookmarkEnd w:id="43"/>
        </w:tc>
      </w:tr>
    </w:tbl>
    <w:p>
      <w:r>
        <w:br w:type="page"/>
      </w:r>
    </w:p>
    <w:bookmarkEnd w:id="44"/>
    <w:bookmarkEnd w:id="45"/>
    <w:bookmarkStart w:id="49" w:name="discussion"/>
    <w:p>
      <w:pPr>
        <w:pStyle w:val="Heading1"/>
      </w:pPr>
      <w:r>
        <w:t xml:space="preserve">5. Discussion</w:t>
      </w:r>
    </w:p>
    <w:bookmarkStart w:id="46" w:name="summary-and-interpretation"/>
    <w:p>
      <w:pPr>
        <w:pStyle w:val="Heading2"/>
      </w:pPr>
      <w:r>
        <w:t xml:space="preserve">5.1 Summary and Interpretation</w:t>
      </w:r>
    </w:p>
    <w:bookmarkEnd w:id="46"/>
    <w:bookmarkStart w:id="47" w:name="strengths-and-limitations"/>
    <w:p>
      <w:pPr>
        <w:pStyle w:val="Heading2"/>
      </w:pPr>
      <w:r>
        <w:t xml:space="preserve">5.2 Strengths and Limitations</w:t>
      </w:r>
    </w:p>
    <w:bookmarkEnd w:id="47"/>
    <w:bookmarkStart w:id="48" w:name="conclusions"/>
    <w:p>
      <w:pPr>
        <w:pStyle w:val="Heading2"/>
      </w:pPr>
      <w:r>
        <w:t xml:space="preserve">5.3 Conclusions</w:t>
      </w:r>
    </w:p>
    <w:p>
      <w:r>
        <w:br w:type="page"/>
      </w:r>
    </w:p>
    <w:bookmarkEnd w:id="48"/>
    <w:bookmarkEnd w:id="49"/>
    <w:bookmarkStart w:id="50" w:name="references"/>
    <w:p>
      <w:pPr>
        <w:pStyle w:val="Heading1"/>
      </w:pPr>
      <w:r>
        <w:t xml:space="preserve">6. References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Predicting Customer Behavior Using a Portuguese Financial Institution Dataset</dc:title>
  <dc:creator>Antonio Flores</dc:creator>
  <cp:keywords/>
  <dcterms:created xsi:type="dcterms:W3CDTF">2024-06-14T02:55:37Z</dcterms:created>
  <dcterms:modified xsi:type="dcterms:W3CDTF">2024-06-14T02:55:37Z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