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2024-06-14</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could save time and allow for a more accurate use of resources.</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 and includes: age, marital status, job, education,details related to the phone call, as well as answers related to questions about past credit history. Additionally, the classification variable is whether or not the person subscribed to a term deposit. There are 17 features in total.</w:t>
      </w:r>
    </w:p>
    <w:p>
      <w:pPr>
        <w:pStyle w:val="BodyText"/>
      </w:pPr>
      <w:r>
        <w:t xml:space="preserve">Among the variables are a handful of features relating to the marketing campaign itself. For example, included are the day, month, and duration of the call, the number of contacts performed during the campaign (campaign), the number of days since the client was last contacted (pdays), the number of contacts performed before this campaign (previous), and finally the outcome of precious marketing campaigns (poutcome).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don’t currently have specific predictors in mind to begin with, as I plan to test all of the available features while also looking at some combinations or concatenation of features.</w:t>
      </w:r>
    </w:p>
    <w:p>
      <w:r>
        <w:br w:type="page"/>
      </w:r>
    </w:p>
    <w:bookmarkEnd w:id="23"/>
    <w:bookmarkEnd w:id="24"/>
    <w:bookmarkStart w:id="35" w:name="methods"/>
    <w:p>
      <w:pPr>
        <w:pStyle w:val="Heading1"/>
      </w:pPr>
      <w:r>
        <w:t xml:space="preserve">3. Methods</w:t>
      </w:r>
    </w:p>
    <w:p>
      <w:pPr>
        <w:pStyle w:val="FirstParagraph"/>
      </w:pPr>
      <w:r>
        <w:t xml:space="preserve">I want to first perform some EDA to identify if there are any variables with extreme variation or conversely if there some patterns that can be seen already. Then I will test for correlation between different features and proceed from there.</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Data retrieved from UCI ML Repository</w:t>
      </w:r>
    </w:p>
    <w:bookmarkEnd w:id="26"/>
    <w:bookmarkStart w:id="33" w:name="data-import-and-cleaning"/>
    <w:p>
      <w:pPr>
        <w:pStyle w:val="Heading2"/>
      </w:pPr>
      <w:r>
        <w:t xml:space="preserve">3.3 Data import and cleaning</w:t>
      </w:r>
    </w:p>
    <w:bookmarkStart w:id="28" w:name="reading-in-the-data"/>
    <w:p>
      <w:pPr>
        <w:pStyle w:val="Heading3"/>
      </w:pPr>
      <w:r>
        <w:t xml:space="preserve">3.3.1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1"/>
          <w:p>
            <w:pPr>
              <w:jc w:val="center"/>
            </w:pPr>
            <w:pPr>
              <w:jc w:val="start"/>
              <w:spacing w:before="200"/>
              <w:pStyle w:val="ImageCaption"/>
            </w:pPr>
            <w:r>
              <w:t xml:space="preserve">Table 1: Data Snapshot</w:t>
            </w:r>
          </w:p>
          <w:p>
            <w:pPr>
              <w:pStyle w:val="SourceCode"/>
              <w:jc w:val="center"/>
            </w:pPr>
            <w:r>
              <w:rPr>
                <w:rStyle w:val="VerbatimChar"/>
              </w:rPr>
              <w:t xml:space="preserve">  age          job marital education default balance housing loan contact day</w:t>
            </w:r>
            <w:r>
              <w:br/>
            </w:r>
            <w:r>
              <w:rPr>
                <w:rStyle w:val="VerbatimChar"/>
              </w:rPr>
              <w:t xml:space="preserve">1  58   management married  tertiary      no    2143     yes   no unknown   5</w:t>
            </w:r>
            <w:r>
              <w:br/>
            </w:r>
            <w:r>
              <w:rPr>
                <w:rStyle w:val="VerbatimChar"/>
              </w:rPr>
              <w:t xml:space="preserve">2  44   technician  single secondary      no      29     yes   no unknown   5</w:t>
            </w:r>
            <w:r>
              <w:br/>
            </w:r>
            <w:r>
              <w:rPr>
                <w:rStyle w:val="VerbatimChar"/>
              </w:rPr>
              <w:t xml:space="preserve">3  33 entrepreneur married secondary      no       2     yes  yes unknown   5</w:t>
            </w:r>
            <w:r>
              <w:br/>
            </w:r>
            <w:r>
              <w:rPr>
                <w:rStyle w:val="VerbatimChar"/>
              </w:rPr>
              <w:t xml:space="preserve">4  47  blue-collar married   unknown      no    1506     yes   no unknown   5</w:t>
            </w:r>
            <w:r>
              <w:br/>
            </w:r>
            <w:r>
              <w:rPr>
                <w:rStyle w:val="VerbatimChar"/>
              </w:rPr>
              <w:t xml:space="preserve">5  33      unknown  single   unknown      no       1      no   no unknown   5</w:t>
            </w:r>
            <w:r>
              <w:br/>
            </w:r>
            <w:r>
              <w:rPr>
                <w:rStyle w:val="VerbatimChar"/>
              </w:rPr>
              <w:t xml:space="preserve">6  35   management married  tertiary      no     231     yes   no unknown   5</w:t>
            </w:r>
            <w:r>
              <w:br/>
            </w:r>
            <w:r>
              <w:rPr>
                <w:rStyle w:val="VerbatimChar"/>
              </w:rPr>
              <w:t xml:space="preserve">  month duration campaign pdays previous poutcome  y</w:t>
            </w:r>
            <w:r>
              <w:br/>
            </w:r>
            <w:r>
              <w:rPr>
                <w:rStyle w:val="VerbatimChar"/>
              </w:rPr>
              <w:t xml:space="preserve">1   may      261        1    -1        0  unknown no</w:t>
            </w:r>
            <w:r>
              <w:br/>
            </w:r>
            <w:r>
              <w:rPr>
                <w:rStyle w:val="VerbatimChar"/>
              </w:rPr>
              <w:t xml:space="preserve">2   may      151        1    -1        0  unknown no</w:t>
            </w:r>
            <w:r>
              <w:br/>
            </w:r>
            <w:r>
              <w:rPr>
                <w:rStyle w:val="VerbatimChar"/>
              </w:rPr>
              <w:t xml:space="preserve">3   may       76        1    -1        0  unknown no</w:t>
            </w:r>
            <w:r>
              <w:br/>
            </w:r>
            <w:r>
              <w:rPr>
                <w:rStyle w:val="VerbatimChar"/>
              </w:rPr>
              <w:t xml:space="preserve">4   may       92        1    -1        0  unknown no</w:t>
            </w:r>
            <w:r>
              <w:br/>
            </w:r>
            <w:r>
              <w:rPr>
                <w:rStyle w:val="VerbatimChar"/>
              </w:rPr>
              <w:t xml:space="preserve">5   may      198        1    -1        0  unknown no</w:t>
            </w:r>
            <w:r>
              <w:br/>
            </w:r>
            <w:r>
              <w:rPr>
                <w:rStyle w:val="VerbatimChar"/>
              </w:rPr>
              <w:t xml:space="preserve">6   may      139        1    -1        0  unknown no</w:t>
            </w:r>
          </w:p>
          <w:bookmarkEnd w:id="27"/>
        </w:tc>
      </w:tr>
    </w:tbl>
    <w:bookmarkEnd w:id="28"/>
    <w:bookmarkStart w:id="30" w:name="dimensions"/>
    <w:p>
      <w:pPr>
        <w:pStyle w:val="Heading3"/>
      </w:pPr>
      <w:r>
        <w:t xml:space="preserve">3.3.2 Dimensions:</w:t>
      </w:r>
    </w:p>
    <w:p>
      <w:pPr>
        <w:pStyle w:val="FirstParagraph"/>
      </w:pPr>
      <w:r>
        <w:t xml:space="preserve">dim(raw)</w:t>
      </w:r>
    </w:p>
    <w:tbl>
      <w:tblPr>
        <w:tblStyle w:val="Table"/>
        <w:tblW w:type="pct" w:w="5000"/>
        <w:tblLook w:firstRow="0" w:lastRow="0" w:firstColumn="0" w:lastColumn="0" w:noHBand="0" w:noVBand="0" w:val="0000"/>
        <w:jc w:val="start"/>
        <w:tblLayout w:type="fixed"/>
      </w:tblPr>
      <w:tblGrid>
        <w:gridCol w:w="7920"/>
      </w:tblGrid>
      <w:tr>
        <w:tc>
          <w:tcPr/>
          <w:bookmarkStart w:id="29" w:name="tbl-summarytable2"/>
          <w:p>
            <w:pPr>
              <w:jc w:val="center"/>
            </w:pPr>
            <w:pPr>
              <w:jc w:val="start"/>
              <w:spacing w:before="200"/>
              <w:pStyle w:val="ImageCaption"/>
            </w:pPr>
            <w:r>
              <w:t xml:space="preserve">Table 2: Data Dimensions</w:t>
            </w:r>
          </w:p>
          <w:p>
            <w:pPr>
              <w:pStyle w:val="SourceCode"/>
              <w:jc w:val="center"/>
            </w:pPr>
            <w:r>
              <w:rPr>
                <w:rStyle w:val="VerbatimChar"/>
              </w:rPr>
              <w:t xml:space="preserve">[1] 45211    17</w:t>
            </w:r>
          </w:p>
          <w:bookmarkEnd w:id="29"/>
        </w:tc>
      </w:tr>
    </w:tbl>
    <w:bookmarkEnd w:id="30"/>
    <w:bookmarkStart w:id="32" w:name="describing-raw-data"/>
    <w:p>
      <w:pPr>
        <w:pStyle w:val="Heading3"/>
      </w:pPr>
      <w:r>
        <w:t xml:space="preserve">3.3.3 Describing raw data</w:t>
      </w:r>
    </w:p>
    <w:p>
      <w:pPr>
        <w:pStyle w:val="FirstParagraph"/>
      </w:pPr>
      <w:r>
        <w:t xml:space="preserve">str(raw)</w:t>
      </w:r>
    </w:p>
    <w:tbl>
      <w:tblPr>
        <w:tblStyle w:val="Table"/>
        <w:tblW w:type="pct" w:w="5000"/>
        <w:tblLook w:firstRow="0" w:lastRow="0" w:firstColumn="0" w:lastColumn="0" w:noHBand="0" w:noVBand="0" w:val="0000"/>
        <w:jc w:val="start"/>
        <w:tblLayout w:type="fixed"/>
      </w:tblPr>
      <w:tblGrid>
        <w:gridCol w:w="7920"/>
      </w:tblGrid>
      <w:tr>
        <w:tc>
          <w:tcPr/>
          <w:bookmarkStart w:id="31" w:name="tbl-summarytable3"/>
          <w:p>
            <w:pPr>
              <w:jc w:val="center"/>
            </w:pPr>
            <w:pPr>
              <w:jc w:val="start"/>
              <w:spacing w:before="200"/>
              <w:pStyle w:val="ImageCaption"/>
            </w:pPr>
            <w:r>
              <w:t xml:space="preserve">Table 3: Data Description</w:t>
            </w:r>
          </w:p>
          <w:p>
            <w:pPr>
              <w:pStyle w:val="SourceCode"/>
              <w:jc w:val="center"/>
            </w:pPr>
            <w:r>
              <w:rPr>
                <w:rStyle w:val="VerbatimChar"/>
              </w:rPr>
              <w:t xml:space="preserve">'data.frame':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bookmarkEnd w:id="31"/>
        </w:tc>
      </w:tr>
    </w:tbl>
    <w:bookmarkEnd w:id="32"/>
    <w:bookmarkEnd w:id="33"/>
    <w:bookmarkStart w:id="34" w:name="statistical-analysis"/>
    <w:p>
      <w:pPr>
        <w:pStyle w:val="Heading2"/>
      </w:pPr>
      <w:r>
        <w:t xml:space="preserve">3.4 Statistical analysis</w:t>
      </w:r>
    </w:p>
    <w:p>
      <w:r>
        <w:br w:type="page"/>
      </w:r>
    </w:p>
    <w:bookmarkEnd w:id="34"/>
    <w:bookmarkEnd w:id="35"/>
    <w:bookmarkStart w:id="52" w:name="results"/>
    <w:p>
      <w:pPr>
        <w:pStyle w:val="Heading1"/>
      </w:pPr>
      <w:r>
        <w:t xml:space="preserve">4. Results</w:t>
      </w:r>
    </w:p>
    <w:bookmarkStart w:id="48" w:name="exploratorydescriptive-analysis"/>
    <w:p>
      <w:pPr>
        <w:pStyle w:val="Heading2"/>
      </w:pPr>
      <w:r>
        <w:t xml:space="preserve">4.1 Exploratory/Descriptive analysis</w:t>
      </w:r>
    </w:p>
    <w:p>
      <w:pPr>
        <w:pStyle w:val="FirstParagraph"/>
      </w:pPr>
      <w:hyperlink w:anchor="fig-result">
        <w:r>
          <w:rPr>
            <w:rStyle w:val="Hyperlink"/>
          </w:rPr>
          <w:t xml:space="preserve">Figure 1</w:t>
        </w:r>
      </w:hyperlink>
      <w:r>
        <w:t xml:space="preserve"> </w:t>
      </w:r>
      <w:r>
        <w:t xml:space="preserve">shows a boxplot figure comparing balance levels across job types.</w:t>
      </w:r>
    </w:p>
    <w:tbl>
      <w:tblPr>
        <w:tblStyle w:val="Table"/>
        <w:tblW w:type="pct" w:w="5000"/>
        <w:tblLook w:firstRow="0" w:lastRow="0" w:firstColumn="0" w:lastColumn="0" w:noHBand="0" w:noVBand="0" w:val="0000"/>
        <w:jc w:val="start"/>
        <w:tblLayout w:type="fixed"/>
      </w:tblPr>
      <w:tblGrid>
        <w:gridCol w:w="7920"/>
      </w:tblGrid>
      <w:tr>
        <w:tc>
          <w:tcPr/>
          <w:bookmarkStart w:id="39" w:name="fig-result"/>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job-balance-scatter.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Job type and bank account balance</w:t>
            </w:r>
          </w:p>
          <w:bookmarkEnd w:id="39"/>
        </w:tc>
      </w:tr>
    </w:tbl>
    <w:p>
      <w:pPr>
        <w:pStyle w:val="BodyText"/>
      </w:pPr>
      <w:hyperlink w:anchor="fig-result1">
        <w:r>
          <w:rPr>
            <w:rStyle w:val="Hyperlink"/>
          </w:rPr>
          <w:t xml:space="preserve">Figure 2</w:t>
        </w:r>
      </w:hyperlink>
      <w:r>
        <w:t xml:space="preserve"> </w:t>
      </w:r>
      <w:r>
        <w:t xml:space="preserve">shows a bar chart showing education levels of the data.</w:t>
      </w:r>
    </w:p>
    <w:tbl>
      <w:tblPr>
        <w:tblStyle w:val="Table"/>
        <w:tblW w:type="pct" w:w="5000"/>
        <w:tblLook w:firstRow="0" w:lastRow="0" w:firstColumn="0" w:lastColumn="0" w:noHBand="0" w:noVBand="0" w:val="0000"/>
        <w:jc w:val="start"/>
        <w:tblLayout w:type="fixed"/>
      </w:tblPr>
      <w:tblGrid>
        <w:gridCol w:w="7920"/>
      </w:tblGrid>
      <w:tr>
        <w:tc>
          <w:tcPr/>
          <w:bookmarkStart w:id="43" w:name="fig-result1"/>
          <w:p>
            <w:pPr>
              <w:pStyle w:val="Compact"/>
              <w:jc w:val="center"/>
            </w:pPr>
            <w:r>
              <w:drawing>
                <wp:inline>
                  <wp:extent cx="5334000" cy="3807460"/>
                  <wp:effectExtent b="0" l="0" r="0" t="0"/>
                  <wp:docPr descr="" title="" id="41" name="Picture"/>
                  <a:graphic>
                    <a:graphicData uri="http://schemas.openxmlformats.org/drawingml/2006/picture">
                      <pic:pic>
                        <pic:nvPicPr>
                          <pic:cNvPr descr="../../results/figures/education-barchart.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w:t>
            </w:r>
          </w:p>
          <w:bookmarkEnd w:id="43"/>
        </w:tc>
      </w:tr>
    </w:tbl>
    <w:p>
      <w:pPr>
        <w:pStyle w:val="BodyText"/>
      </w:pPr>
      <w:hyperlink w:anchor="fig-result2">
        <w:r>
          <w:rPr>
            <w:rStyle w:val="Hyperlink"/>
          </w:rPr>
          <w:t xml:space="preserve">Figure 3</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7" w:name="fig-result2"/>
          <w:p>
            <w:pPr>
              <w:pStyle w:val="Compact"/>
              <w:jc w:val="center"/>
            </w:pPr>
            <w:r>
              <w:drawing>
                <wp:inline>
                  <wp:extent cx="5334000" cy="3807460"/>
                  <wp:effectExtent b="0" l="0" r="0" t="0"/>
                  <wp:docPr descr="" title="" id="45" name="Picture"/>
                  <a:graphic>
                    <a:graphicData uri="http://schemas.openxmlformats.org/drawingml/2006/picture">
                      <pic:pic>
                        <pic:nvPicPr>
                          <pic:cNvPr descr="../../results/figures/age-balance-stratified.png" id="46" name="Picture"/>
                          <pic:cNvPicPr>
                            <a:picLocks noChangeArrowheads="1" noChangeAspect="1"/>
                          </pic:cNvPicPr>
                        </pic:nvPicPr>
                        <pic:blipFill>
                          <a:blip r:embed="rId44"/>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Age and bank account balance stratified by marital status</w:t>
            </w:r>
          </w:p>
          <w:bookmarkEnd w:id="47"/>
        </w:tc>
      </w:tr>
    </w:tbl>
    <w:bookmarkEnd w:id="48"/>
    <w:bookmarkStart w:id="50" w:name="basic-statistical-analysis"/>
    <w:p>
      <w:pPr>
        <w:pStyle w:val="Heading2"/>
      </w:pPr>
      <w:r>
        <w:t xml:space="preserve">4.2 Basic statistical analysis</w:t>
      </w:r>
    </w:p>
    <w:p>
      <w:pPr>
        <w:pStyle w:val="FirstParagraph"/>
      </w:pPr>
      <w:r>
        <w:t xml:space="preserve">Example</w:t>
      </w:r>
      <w:r>
        <w:t xml:space="preserve"> </w:t>
      </w:r>
      <w:hyperlink w:anchor="tbl-resulttable2">
        <w:r>
          <w:rPr>
            <w:rStyle w:val="Hyperlink"/>
          </w:rPr>
          <w:t xml:space="preserve">Table 4</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9" w:name="tbl-resulttable2"/>
          <w:p>
            <w:pPr>
              <w:jc w:val="center"/>
            </w:pPr>
            <w:pPr>
              <w:jc w:val="start"/>
              <w:spacing w:before="200"/>
              <w:pStyle w:val="ImageCaption"/>
            </w:pPr>
            <w:r>
              <w:t xml:space="preserve">Table 4: Linear model fit table.</w:t>
            </w:r>
          </w:p>
          <w:bookmarkEnd w:id="49"/>
        </w:tc>
      </w:tr>
    </w:tbl>
    <w:bookmarkEnd w:id="50"/>
    <w:bookmarkStart w:id="51" w:name="full-analysis"/>
    <w:p>
      <w:pPr>
        <w:pStyle w:val="Heading2"/>
      </w:pPr>
      <w:r>
        <w:t xml:space="preserve">4.3 Full analysis</w:t>
      </w:r>
    </w:p>
    <w:p>
      <w:r>
        <w:br w:type="page"/>
      </w:r>
    </w:p>
    <w:bookmarkEnd w:id="51"/>
    <w:bookmarkEnd w:id="52"/>
    <w:bookmarkStart w:id="56" w:name="discussion"/>
    <w:p>
      <w:pPr>
        <w:pStyle w:val="Heading1"/>
      </w:pPr>
      <w:r>
        <w:t xml:space="preserve">5. Discussion</w:t>
      </w:r>
    </w:p>
    <w:bookmarkStart w:id="53" w:name="summary-and-interpretation"/>
    <w:p>
      <w:pPr>
        <w:pStyle w:val="Heading2"/>
      </w:pPr>
      <w:r>
        <w:t xml:space="preserve">5.1 Summary and Interpretation</w:t>
      </w:r>
    </w:p>
    <w:bookmarkEnd w:id="53"/>
    <w:bookmarkStart w:id="54" w:name="strengths-and-limitations"/>
    <w:p>
      <w:pPr>
        <w:pStyle w:val="Heading2"/>
      </w:pPr>
      <w:r>
        <w:t xml:space="preserve">5.2 Strengths and Limitations</w:t>
      </w:r>
    </w:p>
    <w:bookmarkEnd w:id="54"/>
    <w:bookmarkStart w:id="55" w:name="conclusions"/>
    <w:p>
      <w:pPr>
        <w:pStyle w:val="Heading2"/>
      </w:pPr>
      <w:r>
        <w:t xml:space="preserve">5.3 Conclusions</w:t>
      </w:r>
    </w:p>
    <w:p>
      <w:r>
        <w:br w:type="page"/>
      </w:r>
    </w:p>
    <w:bookmarkEnd w:id="55"/>
    <w:bookmarkEnd w:id="56"/>
    <w:bookmarkStart w:id="57" w:name="references"/>
    <w:p>
      <w:pPr>
        <w:pStyle w:val="Heading1"/>
      </w:pPr>
      <w:r>
        <w:t xml:space="preserve">6. 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Predicting Customer Behavior Using a Portuguese Financial Institution Dataset</dc:title>
  <dc:creator>Antonio Flores</dc:creator>
  <cp:keywords/>
  <dcterms:created xsi:type="dcterms:W3CDTF">2024-06-14T20:54:57Z</dcterms:created>
  <dcterms:modified xsi:type="dcterms:W3CDTF">2024-06-14T20:54:57Z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