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768A" w14:textId="66DCCF97" w:rsidR="00E672FD" w:rsidRPr="00E672FD" w:rsidRDefault="008D10A0" w:rsidP="00E672FD">
      <w:pPr>
        <w:jc w:val="center"/>
        <w:rPr>
          <w:rFonts w:ascii="Times New Roman" w:hAnsi="Times New Roman" w:cs="Times New Roman"/>
          <w:b/>
          <w:bCs/>
          <w:sz w:val="24"/>
          <w:szCs w:val="24"/>
        </w:rPr>
      </w:pPr>
      <w:r>
        <w:rPr>
          <w:rFonts w:ascii="Times New Roman" w:hAnsi="Times New Roman" w:cs="Times New Roman"/>
          <w:b/>
          <w:bCs/>
          <w:sz w:val="24"/>
          <w:szCs w:val="24"/>
        </w:rPr>
        <w:t>COVID-19</w:t>
      </w:r>
      <w:r w:rsidR="00E672FD" w:rsidRPr="00E672FD">
        <w:rPr>
          <w:rFonts w:ascii="Times New Roman" w:hAnsi="Times New Roman" w:cs="Times New Roman"/>
          <w:b/>
          <w:bCs/>
          <w:sz w:val="24"/>
          <w:szCs w:val="24"/>
        </w:rPr>
        <w:t>-CDD</w:t>
      </w:r>
      <w:r w:rsidR="00E672FD">
        <w:rPr>
          <w:rFonts w:ascii="Times New Roman" w:hAnsi="Times New Roman" w:cs="Times New Roman"/>
          <w:b/>
          <w:bCs/>
          <w:sz w:val="24"/>
          <w:szCs w:val="24"/>
        </w:rPr>
        <w:t>-R</w:t>
      </w:r>
      <w:r>
        <w:rPr>
          <w:rFonts w:ascii="Times New Roman" w:hAnsi="Times New Roman" w:cs="Times New Roman"/>
          <w:b/>
          <w:bCs/>
          <w:sz w:val="24"/>
          <w:szCs w:val="24"/>
        </w:rPr>
        <w:t>ESULTS</w:t>
      </w:r>
    </w:p>
    <w:p w14:paraId="04D3F123" w14:textId="7A6FD815" w:rsidR="00F54F09" w:rsidRPr="00A13734" w:rsidRDefault="00F54F09" w:rsidP="00BA4ABC">
      <w:pPr>
        <w:jc w:val="both"/>
        <w:rPr>
          <w:rFonts w:ascii="Times New Roman" w:hAnsi="Times New Roman" w:cs="Times New Roman"/>
          <w:color w:val="000000"/>
          <w:sz w:val="24"/>
          <w:szCs w:val="24"/>
          <w:shd w:val="clear" w:color="auto" w:fill="FFFFFF"/>
        </w:rPr>
      </w:pPr>
      <w:r w:rsidRPr="00A13734">
        <w:rPr>
          <w:rFonts w:ascii="Times New Roman" w:hAnsi="Times New Roman" w:cs="Times New Roman"/>
          <w:sz w:val="24"/>
          <w:szCs w:val="24"/>
        </w:rPr>
        <w:t>This project is a computation</w:t>
      </w:r>
      <w:r w:rsidR="00326DF6" w:rsidRPr="00A13734">
        <w:rPr>
          <w:rFonts w:ascii="Times New Roman" w:hAnsi="Times New Roman" w:cs="Times New Roman"/>
          <w:sz w:val="24"/>
          <w:szCs w:val="24"/>
        </w:rPr>
        <w:t>al</w:t>
      </w:r>
      <w:r w:rsidRPr="00A13734">
        <w:rPr>
          <w:rFonts w:ascii="Times New Roman" w:hAnsi="Times New Roman" w:cs="Times New Roman"/>
          <w:sz w:val="24"/>
          <w:szCs w:val="24"/>
        </w:rPr>
        <w:t xml:space="preserve"> drug discovery project which attempted to find a compound or a molecule that will inhibit the function of SARS-CoV2</w:t>
      </w:r>
      <w:r w:rsidR="00326DF6" w:rsidRPr="00A13734">
        <w:rPr>
          <w:rFonts w:ascii="Times New Roman" w:hAnsi="Times New Roman" w:cs="Times New Roman"/>
          <w:sz w:val="24"/>
          <w:szCs w:val="24"/>
        </w:rPr>
        <w:t xml:space="preserve"> hence its name, </w:t>
      </w:r>
      <w:r w:rsidR="008D10A0">
        <w:rPr>
          <w:rFonts w:ascii="Times New Roman" w:hAnsi="Times New Roman" w:cs="Times New Roman"/>
          <w:sz w:val="24"/>
          <w:szCs w:val="24"/>
        </w:rPr>
        <w:t>COVID-19</w:t>
      </w:r>
      <w:r w:rsidR="00326DF6" w:rsidRPr="00A13734">
        <w:rPr>
          <w:rFonts w:ascii="Times New Roman" w:hAnsi="Times New Roman" w:cs="Times New Roman"/>
          <w:sz w:val="24"/>
          <w:szCs w:val="24"/>
        </w:rPr>
        <w:t>-CDD</w:t>
      </w:r>
      <w:r w:rsidR="008D10A0">
        <w:rPr>
          <w:rFonts w:ascii="Times New Roman" w:hAnsi="Times New Roman" w:cs="Times New Roman"/>
          <w:sz w:val="24"/>
          <w:szCs w:val="24"/>
        </w:rPr>
        <w:t xml:space="preserve">. CDD stands for </w:t>
      </w:r>
      <w:r w:rsidR="00326DF6" w:rsidRPr="00A13734">
        <w:rPr>
          <w:rFonts w:ascii="Times New Roman" w:hAnsi="Times New Roman" w:cs="Times New Roman"/>
          <w:sz w:val="24"/>
          <w:szCs w:val="24"/>
        </w:rPr>
        <w:t xml:space="preserve">Computational Drug Discovery. </w:t>
      </w:r>
      <w:r w:rsidR="00710B9D" w:rsidRPr="00A13734">
        <w:rPr>
          <w:rFonts w:ascii="Times New Roman" w:hAnsi="Times New Roman" w:cs="Times New Roman"/>
          <w:color w:val="000000"/>
          <w:sz w:val="24"/>
          <w:szCs w:val="24"/>
          <w:shd w:val="clear" w:color="auto" w:fill="FFFFFF"/>
        </w:rPr>
        <w:t xml:space="preserve">Chembl </w:t>
      </w:r>
      <w:r w:rsidR="00B33B49" w:rsidRPr="00A13734">
        <w:rPr>
          <w:rFonts w:ascii="Times New Roman" w:hAnsi="Times New Roman" w:cs="Times New Roman"/>
          <w:color w:val="000000"/>
          <w:sz w:val="24"/>
          <w:szCs w:val="24"/>
          <w:shd w:val="clear" w:color="auto" w:fill="FFFFFF"/>
        </w:rPr>
        <w:t xml:space="preserve">Database, a database </w:t>
      </w:r>
      <w:r w:rsidR="00EB411D" w:rsidRPr="00A13734">
        <w:rPr>
          <w:rFonts w:ascii="Times New Roman" w:hAnsi="Times New Roman" w:cs="Times New Roman"/>
          <w:color w:val="000000"/>
          <w:sz w:val="24"/>
          <w:szCs w:val="24"/>
          <w:shd w:val="clear" w:color="auto" w:fill="FFFFFF"/>
        </w:rPr>
        <w:t>containing</w:t>
      </w:r>
      <w:r w:rsidR="00B33B49" w:rsidRPr="00A13734">
        <w:rPr>
          <w:rFonts w:ascii="Times New Roman" w:hAnsi="Times New Roman" w:cs="Times New Roman"/>
          <w:color w:val="000000"/>
          <w:sz w:val="24"/>
          <w:szCs w:val="24"/>
          <w:shd w:val="clear" w:color="auto" w:fill="FFFFFF"/>
        </w:rPr>
        <w:t xml:space="preserve"> curated bioactivity data of more than 2 million FDA-approved compounds</w:t>
      </w:r>
      <w:r w:rsidR="00EB411D" w:rsidRPr="00A13734">
        <w:rPr>
          <w:rFonts w:ascii="Times New Roman" w:hAnsi="Times New Roman" w:cs="Times New Roman"/>
          <w:color w:val="000000"/>
          <w:sz w:val="24"/>
          <w:szCs w:val="24"/>
          <w:shd w:val="clear" w:color="auto" w:fill="FFFFFF"/>
        </w:rPr>
        <w:t>,</w:t>
      </w:r>
      <w:r w:rsidR="00B33B49" w:rsidRPr="00A13734">
        <w:rPr>
          <w:rFonts w:ascii="Times New Roman" w:hAnsi="Times New Roman" w:cs="Times New Roman"/>
          <w:color w:val="000000"/>
          <w:sz w:val="24"/>
          <w:szCs w:val="24"/>
          <w:shd w:val="clear" w:color="auto" w:fill="FFFFFF"/>
        </w:rPr>
        <w:t xml:space="preserve"> was the source of the initial bioactivity data for the organism o</w:t>
      </w:r>
      <w:r w:rsidR="00EB411D" w:rsidRPr="00A13734">
        <w:rPr>
          <w:rFonts w:ascii="Times New Roman" w:hAnsi="Times New Roman" w:cs="Times New Roman"/>
          <w:color w:val="000000"/>
          <w:sz w:val="24"/>
          <w:szCs w:val="24"/>
          <w:shd w:val="clear" w:color="auto" w:fill="FFFFFF"/>
        </w:rPr>
        <w:t>f</w:t>
      </w:r>
      <w:r w:rsidR="00B33B49" w:rsidRPr="00A13734">
        <w:rPr>
          <w:rFonts w:ascii="Times New Roman" w:hAnsi="Times New Roman" w:cs="Times New Roman"/>
          <w:color w:val="000000"/>
          <w:sz w:val="24"/>
          <w:szCs w:val="24"/>
          <w:shd w:val="clear" w:color="auto" w:fill="FFFFFF"/>
        </w:rPr>
        <w:t xml:space="preserve"> interest. </w:t>
      </w:r>
      <w:r w:rsidR="001C7486" w:rsidRPr="00A13734">
        <w:rPr>
          <w:rFonts w:ascii="Times New Roman" w:hAnsi="Times New Roman" w:cs="Times New Roman"/>
          <w:color w:val="000000"/>
          <w:sz w:val="24"/>
          <w:szCs w:val="24"/>
          <w:shd w:val="clear" w:color="auto" w:fill="FFFFFF"/>
        </w:rPr>
        <w:t xml:space="preserve">Replicase Polyprotein 1ab in SARS-CoV-2 was used as the target protein. Replicase Polyprotein 1ab is the key polyprotein that is vital for virus replication as it contains the key proteinases responsible for the cleavages of the polyprotein. </w:t>
      </w:r>
      <w:r w:rsidR="004B2CCA" w:rsidRPr="00A13734">
        <w:rPr>
          <w:rFonts w:ascii="Times New Roman" w:hAnsi="Times New Roman" w:cs="Times New Roman"/>
          <w:color w:val="000000"/>
          <w:sz w:val="24"/>
          <w:szCs w:val="24"/>
          <w:shd w:val="clear" w:color="auto" w:fill="FFFFFF"/>
        </w:rPr>
        <w:t>Christopher Lipinski</w:t>
      </w:r>
      <w:r w:rsidR="00B636FA" w:rsidRPr="00A13734">
        <w:rPr>
          <w:rFonts w:ascii="Times New Roman" w:hAnsi="Times New Roman" w:cs="Times New Roman"/>
          <w:color w:val="000000"/>
          <w:sz w:val="24"/>
          <w:szCs w:val="24"/>
          <w:shd w:val="clear" w:color="auto" w:fill="FFFFFF"/>
        </w:rPr>
        <w:t>'</w:t>
      </w:r>
      <w:r w:rsidR="004B2CCA" w:rsidRPr="00A13734">
        <w:rPr>
          <w:rFonts w:ascii="Times New Roman" w:hAnsi="Times New Roman" w:cs="Times New Roman"/>
          <w:color w:val="000000"/>
          <w:sz w:val="24"/>
          <w:szCs w:val="24"/>
          <w:shd w:val="clear" w:color="auto" w:fill="FFFFFF"/>
        </w:rPr>
        <w:t>s Lipinski descriptors (</w:t>
      </w:r>
      <w:r w:rsidR="004B2CCA" w:rsidRPr="00A13734">
        <w:rPr>
          <w:rStyle w:val="Strong"/>
          <w:rFonts w:ascii="Times New Roman" w:hAnsi="Times New Roman" w:cs="Times New Roman"/>
          <w:color w:val="000000"/>
          <w:sz w:val="24"/>
          <w:szCs w:val="24"/>
          <w:shd w:val="clear" w:color="auto" w:fill="FFFFFF"/>
        </w:rPr>
        <w:t>Rule-of-Five</w:t>
      </w:r>
      <w:r w:rsidR="004B2CCA" w:rsidRPr="00A13734">
        <w:rPr>
          <w:rFonts w:ascii="Times New Roman" w:hAnsi="Times New Roman" w:cs="Times New Roman"/>
          <w:color w:val="000000"/>
          <w:sz w:val="24"/>
          <w:szCs w:val="24"/>
          <w:shd w:val="clear" w:color="auto" w:fill="FFFFFF"/>
        </w:rPr>
        <w:t> or </w:t>
      </w:r>
      <w:r w:rsidR="004B2CCA" w:rsidRPr="00A13734">
        <w:rPr>
          <w:rStyle w:val="Strong"/>
          <w:rFonts w:ascii="Times New Roman" w:hAnsi="Times New Roman" w:cs="Times New Roman"/>
          <w:color w:val="000000"/>
          <w:sz w:val="24"/>
          <w:szCs w:val="24"/>
          <w:shd w:val="clear" w:color="auto" w:fill="FFFFFF"/>
        </w:rPr>
        <w:t>Lipinski's Rule</w:t>
      </w:r>
      <w:r w:rsidR="004B2CCA" w:rsidRPr="00A13734">
        <w:rPr>
          <w:rFonts w:ascii="Times New Roman" w:hAnsi="Times New Roman" w:cs="Times New Roman"/>
          <w:color w:val="000000"/>
          <w:sz w:val="24"/>
          <w:szCs w:val="24"/>
          <w:shd w:val="clear" w:color="auto" w:fill="FFFFFF"/>
        </w:rPr>
        <w:t>) were used to calculate the molecular descriptors for compounds a</w:t>
      </w:r>
      <w:r w:rsidR="00B636FA" w:rsidRPr="00A13734">
        <w:rPr>
          <w:rFonts w:ascii="Times New Roman" w:hAnsi="Times New Roman" w:cs="Times New Roman"/>
          <w:color w:val="000000"/>
          <w:sz w:val="24"/>
          <w:szCs w:val="24"/>
          <w:shd w:val="clear" w:color="auto" w:fill="FFFFFF"/>
        </w:rPr>
        <w:t>c</w:t>
      </w:r>
      <w:r w:rsidR="004B2CCA" w:rsidRPr="00A13734">
        <w:rPr>
          <w:rFonts w:ascii="Times New Roman" w:hAnsi="Times New Roman" w:cs="Times New Roman"/>
          <w:color w:val="000000"/>
          <w:sz w:val="24"/>
          <w:szCs w:val="24"/>
          <w:shd w:val="clear" w:color="auto" w:fill="FFFFFF"/>
        </w:rPr>
        <w:t>quired from Chembl. The dataset generated was then split into two</w:t>
      </w:r>
      <w:r w:rsidR="00EA0774">
        <w:rPr>
          <w:rFonts w:ascii="Times New Roman" w:hAnsi="Times New Roman" w:cs="Times New Roman"/>
          <w:color w:val="000000"/>
          <w:sz w:val="24"/>
          <w:szCs w:val="24"/>
          <w:shd w:val="clear" w:color="auto" w:fill="FFFFFF"/>
        </w:rPr>
        <w:t xml:space="preserve"> bioactivity</w:t>
      </w:r>
      <w:r w:rsidR="004B2CCA" w:rsidRPr="00A13734">
        <w:rPr>
          <w:rFonts w:ascii="Times New Roman" w:hAnsi="Times New Roman" w:cs="Times New Roman"/>
          <w:color w:val="000000"/>
          <w:sz w:val="24"/>
          <w:szCs w:val="24"/>
          <w:shd w:val="clear" w:color="auto" w:fill="FFFFFF"/>
        </w:rPr>
        <w:t xml:space="preserve"> classes, active and inactive</w:t>
      </w:r>
      <w:r w:rsidR="009C11FA">
        <w:rPr>
          <w:rFonts w:ascii="Times New Roman" w:hAnsi="Times New Roman" w:cs="Times New Roman"/>
          <w:color w:val="000000"/>
          <w:sz w:val="24"/>
          <w:szCs w:val="24"/>
          <w:shd w:val="clear" w:color="auto" w:fill="FFFFFF"/>
        </w:rPr>
        <w:t>,</w:t>
      </w:r>
      <w:r w:rsidR="003570CE">
        <w:rPr>
          <w:rFonts w:ascii="Times New Roman" w:hAnsi="Times New Roman" w:cs="Times New Roman"/>
          <w:color w:val="000000"/>
          <w:sz w:val="24"/>
          <w:szCs w:val="24"/>
          <w:shd w:val="clear" w:color="auto" w:fill="FFFFFF"/>
        </w:rPr>
        <w:t xml:space="preserve"> by a pIC50 threshold </w:t>
      </w:r>
      <w:r w:rsidR="009C11FA">
        <w:rPr>
          <w:rFonts w:ascii="Times New Roman" w:hAnsi="Times New Roman" w:cs="Times New Roman"/>
          <w:color w:val="000000"/>
          <w:sz w:val="24"/>
          <w:szCs w:val="24"/>
          <w:shd w:val="clear" w:color="auto" w:fill="FFFFFF"/>
        </w:rPr>
        <w:t xml:space="preserve">value </w:t>
      </w:r>
      <w:r w:rsidR="003570CE">
        <w:rPr>
          <w:rFonts w:ascii="Times New Roman" w:hAnsi="Times New Roman" w:cs="Times New Roman"/>
          <w:color w:val="000000"/>
          <w:sz w:val="24"/>
          <w:szCs w:val="24"/>
          <w:shd w:val="clear" w:color="auto" w:fill="FFFFFF"/>
        </w:rPr>
        <w:t>of 6</w:t>
      </w:r>
      <w:r w:rsidR="00B636FA" w:rsidRPr="00A13734">
        <w:rPr>
          <w:rFonts w:ascii="Times New Roman" w:hAnsi="Times New Roman" w:cs="Times New Roman"/>
          <w:color w:val="000000"/>
          <w:sz w:val="24"/>
          <w:szCs w:val="24"/>
          <w:shd w:val="clear" w:color="auto" w:fill="FFFFFF"/>
        </w:rPr>
        <w:t>,</w:t>
      </w:r>
      <w:r w:rsidR="004B2CCA" w:rsidRPr="00A13734">
        <w:rPr>
          <w:rFonts w:ascii="Times New Roman" w:hAnsi="Times New Roman" w:cs="Times New Roman"/>
          <w:color w:val="000000"/>
          <w:sz w:val="24"/>
          <w:szCs w:val="24"/>
          <w:shd w:val="clear" w:color="auto" w:fill="FFFFFF"/>
        </w:rPr>
        <w:t xml:space="preserve"> and tested for statistical significance using the Mann-Whitney U </w:t>
      </w:r>
      <w:r w:rsidR="00B636FA" w:rsidRPr="00A13734">
        <w:rPr>
          <w:rFonts w:ascii="Times New Roman" w:hAnsi="Times New Roman" w:cs="Times New Roman"/>
          <w:color w:val="000000"/>
          <w:sz w:val="24"/>
          <w:szCs w:val="24"/>
          <w:shd w:val="clear" w:color="auto" w:fill="FFFFFF"/>
        </w:rPr>
        <w:t>t</w:t>
      </w:r>
      <w:r w:rsidR="004B2CCA" w:rsidRPr="00A13734">
        <w:rPr>
          <w:rFonts w:ascii="Times New Roman" w:hAnsi="Times New Roman" w:cs="Times New Roman"/>
          <w:color w:val="000000"/>
          <w:sz w:val="24"/>
          <w:szCs w:val="24"/>
          <w:shd w:val="clear" w:color="auto" w:fill="FFFFFF"/>
        </w:rPr>
        <w:t xml:space="preserve">est with </w:t>
      </w:r>
      <w:r w:rsidR="00DA1F86">
        <w:rPr>
          <w:rFonts w:ascii="Times New Roman" w:hAnsi="Times New Roman" w:cs="Times New Roman"/>
          <w:color w:val="000000"/>
          <w:sz w:val="24"/>
          <w:szCs w:val="24"/>
          <w:shd w:val="clear" w:color="auto" w:fill="FFFFFF"/>
        </w:rPr>
        <w:t xml:space="preserve">a </w:t>
      </w:r>
      <w:r w:rsidR="004B2CCA" w:rsidRPr="00A13734">
        <w:rPr>
          <w:rFonts w:ascii="Times New Roman" w:hAnsi="Times New Roman" w:cs="Times New Roman"/>
          <w:color w:val="000000"/>
          <w:sz w:val="24"/>
          <w:szCs w:val="24"/>
          <w:shd w:val="clear" w:color="auto" w:fill="FFFFFF"/>
        </w:rPr>
        <w:t xml:space="preserve">significance level observed at 0.05 P-Value. </w:t>
      </w:r>
    </w:p>
    <w:p w14:paraId="6E0ABBA6" w14:textId="32CDBABF" w:rsidR="00FF5CC0" w:rsidRPr="00FF5CC0" w:rsidRDefault="00FF5CC0" w:rsidP="00BA4ABC">
      <w:pPr>
        <w:shd w:val="clear" w:color="auto" w:fill="FFFFFF"/>
        <w:spacing w:before="240" w:after="0" w:line="240" w:lineRule="auto"/>
        <w:jc w:val="both"/>
        <w:rPr>
          <w:rFonts w:ascii="Times New Roman" w:eastAsia="Times New Roman" w:hAnsi="Times New Roman" w:cs="Times New Roman"/>
          <w:color w:val="000000"/>
          <w:sz w:val="24"/>
          <w:szCs w:val="24"/>
        </w:rPr>
      </w:pPr>
      <w:r w:rsidRPr="00FF5CC0">
        <w:rPr>
          <w:rFonts w:ascii="Times New Roman" w:eastAsia="Times New Roman" w:hAnsi="Times New Roman" w:cs="Times New Roman"/>
          <w:color w:val="000000"/>
          <w:sz w:val="24"/>
          <w:szCs w:val="24"/>
        </w:rPr>
        <w:t>Taking a look at pIC50 values, the </w:t>
      </w:r>
      <w:r w:rsidRPr="00FF5CC0">
        <w:rPr>
          <w:rFonts w:ascii="Times New Roman" w:eastAsia="Times New Roman" w:hAnsi="Times New Roman" w:cs="Times New Roman"/>
          <w:b/>
          <w:bCs/>
          <w:color w:val="000000"/>
          <w:sz w:val="24"/>
          <w:szCs w:val="24"/>
        </w:rPr>
        <w:t>actives</w:t>
      </w:r>
      <w:r w:rsidRPr="00FF5CC0">
        <w:rPr>
          <w:rFonts w:ascii="Times New Roman" w:eastAsia="Times New Roman" w:hAnsi="Times New Roman" w:cs="Times New Roman"/>
          <w:color w:val="000000"/>
          <w:sz w:val="24"/>
          <w:szCs w:val="24"/>
        </w:rPr>
        <w:t> and </w:t>
      </w:r>
      <w:r w:rsidRPr="00FF5CC0">
        <w:rPr>
          <w:rFonts w:ascii="Times New Roman" w:eastAsia="Times New Roman" w:hAnsi="Times New Roman" w:cs="Times New Roman"/>
          <w:b/>
          <w:bCs/>
          <w:color w:val="000000"/>
          <w:sz w:val="24"/>
          <w:szCs w:val="24"/>
        </w:rPr>
        <w:t>inactives</w:t>
      </w:r>
      <w:r w:rsidRPr="00FF5CC0">
        <w:rPr>
          <w:rFonts w:ascii="Times New Roman" w:eastAsia="Times New Roman" w:hAnsi="Times New Roman" w:cs="Times New Roman"/>
          <w:color w:val="000000"/>
          <w:sz w:val="24"/>
          <w:szCs w:val="24"/>
        </w:rPr>
        <w:t> displayed </w:t>
      </w:r>
      <w:r w:rsidRPr="00FF5CC0">
        <w:rPr>
          <w:rFonts w:ascii="Times New Roman" w:eastAsia="Times New Roman" w:hAnsi="Times New Roman" w:cs="Times New Roman"/>
          <w:b/>
          <w:bCs/>
          <w:i/>
          <w:iCs/>
          <w:color w:val="000000"/>
          <w:sz w:val="24"/>
          <w:szCs w:val="24"/>
        </w:rPr>
        <w:t>statistically significant difference</w:t>
      </w:r>
      <w:r w:rsidRPr="00FF5CC0">
        <w:rPr>
          <w:rFonts w:ascii="Times New Roman" w:eastAsia="Times New Roman" w:hAnsi="Times New Roman" w:cs="Times New Roman"/>
          <w:color w:val="000000"/>
          <w:sz w:val="24"/>
          <w:szCs w:val="24"/>
        </w:rPr>
        <w:t>, which is to be expected since threshold values (</w:t>
      </w:r>
      <w:r w:rsidRPr="00FF5CC0">
        <w:rPr>
          <w:rFonts w:ascii="Times New Roman" w:eastAsia="Times New Roman" w:hAnsi="Times New Roman" w:cs="Times New Roman"/>
          <w:color w:val="000000"/>
          <w:sz w:val="24"/>
          <w:szCs w:val="24"/>
          <w:bdr w:val="none" w:sz="0" w:space="0" w:color="auto" w:frame="1"/>
          <w:shd w:val="clear" w:color="auto" w:fill="EFF0F1"/>
        </w:rPr>
        <w:t>IC50 &lt; 1,000 nM = Actives while IC50 &gt; 1000 nM = Inactives</w:t>
      </w:r>
      <w:r w:rsidRPr="00FF5CC0">
        <w:rPr>
          <w:rFonts w:ascii="Times New Roman" w:eastAsia="Times New Roman" w:hAnsi="Times New Roman" w:cs="Times New Roman"/>
          <w:color w:val="000000"/>
          <w:sz w:val="24"/>
          <w:szCs w:val="24"/>
        </w:rPr>
        <w:t>, corresponding to </w:t>
      </w:r>
      <w:r w:rsidRPr="00FF5CC0">
        <w:rPr>
          <w:rFonts w:ascii="Times New Roman" w:eastAsia="Times New Roman" w:hAnsi="Times New Roman" w:cs="Times New Roman"/>
          <w:color w:val="000000"/>
          <w:sz w:val="24"/>
          <w:szCs w:val="24"/>
          <w:bdr w:val="none" w:sz="0" w:space="0" w:color="auto" w:frame="1"/>
          <w:shd w:val="clear" w:color="auto" w:fill="EFF0F1"/>
        </w:rPr>
        <w:t>pIC50 &gt; 6 = Actives and pIC50 &lt; 6 = Inactives</w:t>
      </w:r>
      <w:r w:rsidRPr="00FF5CC0">
        <w:rPr>
          <w:rFonts w:ascii="Times New Roman" w:eastAsia="Times New Roman" w:hAnsi="Times New Roman" w:cs="Times New Roman"/>
          <w:color w:val="000000"/>
          <w:sz w:val="24"/>
          <w:szCs w:val="24"/>
        </w:rPr>
        <w:t xml:space="preserve">) were used to define actives and inactives. </w:t>
      </w:r>
      <w:r w:rsidR="00E42E07">
        <w:rPr>
          <w:rFonts w:ascii="Times New Roman" w:eastAsia="Times New Roman" w:hAnsi="Times New Roman" w:cs="Times New Roman"/>
          <w:color w:val="000000"/>
          <w:sz w:val="24"/>
          <w:szCs w:val="24"/>
        </w:rPr>
        <w:t>Of t</w:t>
      </w:r>
      <w:r w:rsidRPr="00FF5CC0">
        <w:rPr>
          <w:rFonts w:ascii="Times New Roman" w:eastAsia="Times New Roman" w:hAnsi="Times New Roman" w:cs="Times New Roman"/>
          <w:color w:val="000000"/>
          <w:sz w:val="24"/>
          <w:szCs w:val="24"/>
        </w:rPr>
        <w:t>he 4 Lipinski descriptors (MW, LogP, NumHDonors</w:t>
      </w:r>
      <w:r w:rsidR="00A15263" w:rsidRPr="00A13734">
        <w:rPr>
          <w:rFonts w:ascii="Times New Roman" w:eastAsia="Times New Roman" w:hAnsi="Times New Roman" w:cs="Times New Roman"/>
          <w:color w:val="000000"/>
          <w:sz w:val="24"/>
          <w:szCs w:val="24"/>
        </w:rPr>
        <w:t>,</w:t>
      </w:r>
      <w:r w:rsidRPr="00FF5CC0">
        <w:rPr>
          <w:rFonts w:ascii="Times New Roman" w:eastAsia="Times New Roman" w:hAnsi="Times New Roman" w:cs="Times New Roman"/>
          <w:color w:val="000000"/>
          <w:sz w:val="24"/>
          <w:szCs w:val="24"/>
        </w:rPr>
        <w:t xml:space="preserve"> and NumHAcceptors), LogP</w:t>
      </w:r>
      <w:r w:rsidR="00A15263" w:rsidRPr="00A13734">
        <w:rPr>
          <w:rFonts w:ascii="Times New Roman" w:eastAsia="Times New Roman" w:hAnsi="Times New Roman" w:cs="Times New Roman"/>
          <w:color w:val="000000"/>
          <w:sz w:val="24"/>
          <w:szCs w:val="24"/>
        </w:rPr>
        <w:t>,</w:t>
      </w:r>
      <w:r w:rsidRPr="00FF5CC0">
        <w:rPr>
          <w:rFonts w:ascii="Times New Roman" w:eastAsia="Times New Roman" w:hAnsi="Times New Roman" w:cs="Times New Roman"/>
          <w:color w:val="000000"/>
          <w:sz w:val="24"/>
          <w:szCs w:val="24"/>
        </w:rPr>
        <w:t xml:space="preserve"> and NumHAcceptors exhibited </w:t>
      </w:r>
      <w:r w:rsidRPr="00FF5CC0">
        <w:rPr>
          <w:rFonts w:ascii="Times New Roman" w:eastAsia="Times New Roman" w:hAnsi="Times New Roman" w:cs="Times New Roman"/>
          <w:b/>
          <w:bCs/>
          <w:i/>
          <w:iCs/>
          <w:color w:val="000000"/>
          <w:sz w:val="24"/>
          <w:szCs w:val="24"/>
        </w:rPr>
        <w:t>no difference</w:t>
      </w:r>
      <w:r w:rsidRPr="00FF5CC0">
        <w:rPr>
          <w:rFonts w:ascii="Times New Roman" w:eastAsia="Times New Roman" w:hAnsi="Times New Roman" w:cs="Times New Roman"/>
          <w:color w:val="000000"/>
          <w:sz w:val="24"/>
          <w:szCs w:val="24"/>
        </w:rPr>
        <w:t> between the </w:t>
      </w:r>
      <w:r w:rsidRPr="00FF5CC0">
        <w:rPr>
          <w:rFonts w:ascii="Times New Roman" w:eastAsia="Times New Roman" w:hAnsi="Times New Roman" w:cs="Times New Roman"/>
          <w:b/>
          <w:bCs/>
          <w:color w:val="000000"/>
          <w:sz w:val="24"/>
          <w:szCs w:val="24"/>
        </w:rPr>
        <w:t>actives</w:t>
      </w:r>
      <w:r w:rsidRPr="00FF5CC0">
        <w:rPr>
          <w:rFonts w:ascii="Times New Roman" w:eastAsia="Times New Roman" w:hAnsi="Times New Roman" w:cs="Times New Roman"/>
          <w:color w:val="000000"/>
          <w:sz w:val="24"/>
          <w:szCs w:val="24"/>
        </w:rPr>
        <w:t> and </w:t>
      </w:r>
      <w:r w:rsidRPr="00FF5CC0">
        <w:rPr>
          <w:rFonts w:ascii="Times New Roman" w:eastAsia="Times New Roman" w:hAnsi="Times New Roman" w:cs="Times New Roman"/>
          <w:b/>
          <w:bCs/>
          <w:color w:val="000000"/>
          <w:sz w:val="24"/>
          <w:szCs w:val="24"/>
        </w:rPr>
        <w:t>inactives</w:t>
      </w:r>
      <w:r w:rsidR="00A15263" w:rsidRPr="00A13734">
        <w:rPr>
          <w:rFonts w:ascii="Times New Roman" w:eastAsia="Times New Roman" w:hAnsi="Times New Roman" w:cs="Times New Roman"/>
          <w:color w:val="000000"/>
          <w:sz w:val="24"/>
          <w:szCs w:val="24"/>
        </w:rPr>
        <w:t xml:space="preserve">, </w:t>
      </w:r>
      <w:r w:rsidRPr="00FF5CC0">
        <w:rPr>
          <w:rFonts w:ascii="Times New Roman" w:eastAsia="Times New Roman" w:hAnsi="Times New Roman" w:cs="Times New Roman"/>
          <w:color w:val="000000"/>
          <w:sz w:val="24"/>
          <w:szCs w:val="24"/>
        </w:rPr>
        <w:t xml:space="preserve">while the other </w:t>
      </w:r>
      <w:r w:rsidR="00A15263" w:rsidRPr="00A13734">
        <w:rPr>
          <w:rFonts w:ascii="Times New Roman" w:eastAsia="Times New Roman" w:hAnsi="Times New Roman" w:cs="Times New Roman"/>
          <w:color w:val="000000"/>
          <w:sz w:val="24"/>
          <w:szCs w:val="24"/>
        </w:rPr>
        <w:t>two</w:t>
      </w:r>
      <w:r w:rsidRPr="00FF5CC0">
        <w:rPr>
          <w:rFonts w:ascii="Times New Roman" w:eastAsia="Times New Roman" w:hAnsi="Times New Roman" w:cs="Times New Roman"/>
          <w:color w:val="000000"/>
          <w:sz w:val="24"/>
          <w:szCs w:val="24"/>
        </w:rPr>
        <w:t xml:space="preserve"> descriptors (MW and NumHDonors) </w:t>
      </w:r>
      <w:r w:rsidR="008D10A0" w:rsidRPr="00FF5CC0">
        <w:rPr>
          <w:rFonts w:ascii="Times New Roman" w:eastAsia="Times New Roman" w:hAnsi="Times New Roman" w:cs="Times New Roman"/>
          <w:color w:val="000000"/>
          <w:sz w:val="24"/>
          <w:szCs w:val="24"/>
        </w:rPr>
        <w:t>show</w:t>
      </w:r>
      <w:r w:rsidRPr="00FF5CC0">
        <w:rPr>
          <w:rFonts w:ascii="Times New Roman" w:eastAsia="Times New Roman" w:hAnsi="Times New Roman" w:cs="Times New Roman"/>
          <w:color w:val="000000"/>
          <w:sz w:val="24"/>
          <w:szCs w:val="24"/>
        </w:rPr>
        <w:t> </w:t>
      </w:r>
      <w:r w:rsidR="00A15263" w:rsidRPr="00A13734">
        <w:rPr>
          <w:rFonts w:ascii="Times New Roman" w:eastAsia="Times New Roman" w:hAnsi="Times New Roman" w:cs="Times New Roman"/>
          <w:color w:val="000000"/>
          <w:sz w:val="24"/>
          <w:szCs w:val="24"/>
        </w:rPr>
        <w:t xml:space="preserve">a </w:t>
      </w:r>
      <w:r w:rsidRPr="00FF5CC0">
        <w:rPr>
          <w:rFonts w:ascii="Times New Roman" w:eastAsia="Times New Roman" w:hAnsi="Times New Roman" w:cs="Times New Roman"/>
          <w:b/>
          <w:bCs/>
          <w:i/>
          <w:iCs/>
          <w:color w:val="000000"/>
          <w:sz w:val="24"/>
          <w:szCs w:val="24"/>
        </w:rPr>
        <w:t>statistically significant difference</w:t>
      </w:r>
      <w:r w:rsidRPr="00FF5CC0">
        <w:rPr>
          <w:rFonts w:ascii="Times New Roman" w:eastAsia="Times New Roman" w:hAnsi="Times New Roman" w:cs="Times New Roman"/>
          <w:color w:val="000000"/>
          <w:sz w:val="24"/>
          <w:szCs w:val="24"/>
        </w:rPr>
        <w:t> between </w:t>
      </w:r>
      <w:r w:rsidRPr="00FF5CC0">
        <w:rPr>
          <w:rFonts w:ascii="Times New Roman" w:eastAsia="Times New Roman" w:hAnsi="Times New Roman" w:cs="Times New Roman"/>
          <w:b/>
          <w:bCs/>
          <w:color w:val="000000"/>
          <w:sz w:val="24"/>
          <w:szCs w:val="24"/>
        </w:rPr>
        <w:t>actives</w:t>
      </w:r>
      <w:r w:rsidRPr="00FF5CC0">
        <w:rPr>
          <w:rFonts w:ascii="Times New Roman" w:eastAsia="Times New Roman" w:hAnsi="Times New Roman" w:cs="Times New Roman"/>
          <w:color w:val="000000"/>
          <w:sz w:val="24"/>
          <w:szCs w:val="24"/>
        </w:rPr>
        <w:t> and </w:t>
      </w:r>
      <w:r w:rsidRPr="00FF5CC0">
        <w:rPr>
          <w:rFonts w:ascii="Times New Roman" w:eastAsia="Times New Roman" w:hAnsi="Times New Roman" w:cs="Times New Roman"/>
          <w:b/>
          <w:bCs/>
          <w:color w:val="000000"/>
          <w:sz w:val="24"/>
          <w:szCs w:val="24"/>
        </w:rPr>
        <w:t>inactives</w:t>
      </w:r>
      <w:r w:rsidRPr="00FF5CC0">
        <w:rPr>
          <w:rFonts w:ascii="Times New Roman" w:eastAsia="Times New Roman" w:hAnsi="Times New Roman" w:cs="Times New Roman"/>
          <w:color w:val="000000"/>
          <w:sz w:val="24"/>
          <w:szCs w:val="24"/>
        </w:rPr>
        <w:t>.</w:t>
      </w:r>
    </w:p>
    <w:p w14:paraId="2CCDCFA9" w14:textId="0A9F09E0" w:rsidR="00FF5CC0" w:rsidRPr="00FF5CC0" w:rsidRDefault="00FF5CC0" w:rsidP="00BA4ABC">
      <w:pPr>
        <w:shd w:val="clear" w:color="auto" w:fill="FFFFFF"/>
        <w:spacing w:before="240" w:after="0" w:line="240" w:lineRule="auto"/>
        <w:jc w:val="both"/>
        <w:rPr>
          <w:rFonts w:ascii="Times New Roman" w:eastAsia="Times New Roman" w:hAnsi="Times New Roman" w:cs="Times New Roman"/>
          <w:color w:val="000000"/>
          <w:sz w:val="24"/>
          <w:szCs w:val="24"/>
        </w:rPr>
      </w:pPr>
      <w:r w:rsidRPr="00FF5CC0">
        <w:rPr>
          <w:rFonts w:ascii="Times New Roman" w:eastAsia="Times New Roman" w:hAnsi="Times New Roman" w:cs="Times New Roman"/>
          <w:color w:val="000000"/>
          <w:sz w:val="24"/>
          <w:szCs w:val="24"/>
        </w:rPr>
        <w:t xml:space="preserve">It is worth noting that this analysis included several outliers for the features examined herein. </w:t>
      </w:r>
      <w:r w:rsidR="00DF28BA">
        <w:rPr>
          <w:rFonts w:ascii="Times New Roman" w:eastAsia="Times New Roman" w:hAnsi="Times New Roman" w:cs="Times New Roman"/>
          <w:color w:val="000000"/>
          <w:sz w:val="24"/>
          <w:szCs w:val="24"/>
        </w:rPr>
        <w:t>Therefore, t</w:t>
      </w:r>
      <w:r w:rsidRPr="00FF5CC0">
        <w:rPr>
          <w:rFonts w:ascii="Times New Roman" w:eastAsia="Times New Roman" w:hAnsi="Times New Roman" w:cs="Times New Roman"/>
          <w:color w:val="000000"/>
          <w:sz w:val="24"/>
          <w:szCs w:val="24"/>
        </w:rPr>
        <w:t>hey may have shifted the statistical power of th</w:t>
      </w:r>
      <w:r w:rsidR="00C2672F">
        <w:rPr>
          <w:rFonts w:ascii="Times New Roman" w:eastAsia="Times New Roman" w:hAnsi="Times New Roman" w:cs="Times New Roman"/>
          <w:color w:val="000000"/>
          <w:sz w:val="24"/>
          <w:szCs w:val="24"/>
        </w:rPr>
        <w:t>is</w:t>
      </w:r>
      <w:r w:rsidRPr="00FF5CC0">
        <w:rPr>
          <w:rFonts w:ascii="Times New Roman" w:eastAsia="Times New Roman" w:hAnsi="Times New Roman" w:cs="Times New Roman"/>
          <w:color w:val="000000"/>
          <w:sz w:val="24"/>
          <w:szCs w:val="24"/>
        </w:rPr>
        <w:t xml:space="preserve"> experiment</w:t>
      </w:r>
      <w:r w:rsidR="009C0911">
        <w:rPr>
          <w:rFonts w:ascii="Times New Roman" w:eastAsia="Times New Roman" w:hAnsi="Times New Roman" w:cs="Times New Roman"/>
          <w:color w:val="000000"/>
          <w:sz w:val="24"/>
          <w:szCs w:val="24"/>
        </w:rPr>
        <w:t>. Thus,</w:t>
      </w:r>
      <w:r w:rsidRPr="00FF5CC0">
        <w:rPr>
          <w:rFonts w:ascii="Times New Roman" w:eastAsia="Times New Roman" w:hAnsi="Times New Roman" w:cs="Times New Roman"/>
          <w:color w:val="000000"/>
          <w:sz w:val="24"/>
          <w:szCs w:val="24"/>
        </w:rPr>
        <w:t xml:space="preserve"> the differences found may be attributed to them. Since the results of this experiment are very critical, the outliers were not dropped. </w:t>
      </w:r>
      <w:r w:rsidR="00CE7B78" w:rsidRPr="00CE7B78">
        <w:rPr>
          <w:rFonts w:ascii="Times New Roman" w:eastAsia="Times New Roman" w:hAnsi="Times New Roman" w:cs="Times New Roman"/>
          <w:color w:val="000000"/>
          <w:sz w:val="24"/>
          <w:szCs w:val="24"/>
        </w:rPr>
        <w:t>Although outliers do not modify the probability of Type I errors of the Mann-Whitney-Wilcoxon test, they nevertheless increase the probability of Type I1 errors and reduce power.</w:t>
      </w:r>
    </w:p>
    <w:p w14:paraId="2580369A" w14:textId="6EA43FB6" w:rsidR="00DB0A93" w:rsidRPr="00A13734" w:rsidRDefault="00DB0A93" w:rsidP="00BA4ABC">
      <w:pPr>
        <w:jc w:val="both"/>
        <w:rPr>
          <w:rFonts w:ascii="Times New Roman" w:hAnsi="Times New Roman" w:cs="Times New Roman"/>
          <w:sz w:val="24"/>
          <w:szCs w:val="24"/>
        </w:rPr>
      </w:pPr>
    </w:p>
    <w:sectPr w:rsidR="00DB0A93" w:rsidRPr="00A1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jY3tDAxNrQ0NTRR0lEKTi0uzszPAykwrAUAO47xPywAAAA="/>
  </w:docVars>
  <w:rsids>
    <w:rsidRoot w:val="00BA2BE6"/>
    <w:rsid w:val="001C7486"/>
    <w:rsid w:val="002322A9"/>
    <w:rsid w:val="0032643C"/>
    <w:rsid w:val="00326DF6"/>
    <w:rsid w:val="003570CE"/>
    <w:rsid w:val="00394AEB"/>
    <w:rsid w:val="0040283D"/>
    <w:rsid w:val="004B2CCA"/>
    <w:rsid w:val="005723DE"/>
    <w:rsid w:val="005A4A9A"/>
    <w:rsid w:val="005D5F1F"/>
    <w:rsid w:val="00710B9D"/>
    <w:rsid w:val="00734E81"/>
    <w:rsid w:val="007D7D3A"/>
    <w:rsid w:val="00822929"/>
    <w:rsid w:val="008D10A0"/>
    <w:rsid w:val="009C0911"/>
    <w:rsid w:val="009C11FA"/>
    <w:rsid w:val="00A13734"/>
    <w:rsid w:val="00A15263"/>
    <w:rsid w:val="00A52011"/>
    <w:rsid w:val="00B33B49"/>
    <w:rsid w:val="00B440BC"/>
    <w:rsid w:val="00B636FA"/>
    <w:rsid w:val="00BA2BE6"/>
    <w:rsid w:val="00BA4ABC"/>
    <w:rsid w:val="00C2672F"/>
    <w:rsid w:val="00C85036"/>
    <w:rsid w:val="00CB2ED8"/>
    <w:rsid w:val="00CE7B78"/>
    <w:rsid w:val="00DA1F86"/>
    <w:rsid w:val="00DB0A93"/>
    <w:rsid w:val="00DF28BA"/>
    <w:rsid w:val="00E42E07"/>
    <w:rsid w:val="00E672FD"/>
    <w:rsid w:val="00EA0774"/>
    <w:rsid w:val="00EB411D"/>
    <w:rsid w:val="00F25832"/>
    <w:rsid w:val="00F54F09"/>
    <w:rsid w:val="00FF5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9F979"/>
  <w14:defaultImageDpi w14:val="32767"/>
  <w15:chartTrackingRefBased/>
  <w15:docId w15:val="{CCFDA094-A955-49E6-B5E7-6E2D74D9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F5C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F5CC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2CCA"/>
    <w:rPr>
      <w:b/>
      <w:bCs/>
    </w:rPr>
  </w:style>
  <w:style w:type="character" w:customStyle="1" w:styleId="Heading5Char">
    <w:name w:val="Heading 5 Char"/>
    <w:basedOn w:val="DefaultParagraphFont"/>
    <w:link w:val="Heading5"/>
    <w:uiPriority w:val="9"/>
    <w:rsid w:val="00FF5CC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F5CC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F5C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5CC0"/>
    <w:rPr>
      <w:i/>
      <w:iCs/>
    </w:rPr>
  </w:style>
  <w:style w:type="character" w:styleId="HTMLCode">
    <w:name w:val="HTML Code"/>
    <w:basedOn w:val="DefaultParagraphFont"/>
    <w:uiPriority w:val="99"/>
    <w:semiHidden/>
    <w:unhideWhenUsed/>
    <w:rsid w:val="00FF5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10981">
      <w:bodyDiv w:val="1"/>
      <w:marLeft w:val="0"/>
      <w:marRight w:val="0"/>
      <w:marTop w:val="0"/>
      <w:marBottom w:val="0"/>
      <w:divBdr>
        <w:top w:val="none" w:sz="0" w:space="0" w:color="auto"/>
        <w:left w:val="none" w:sz="0" w:space="0" w:color="auto"/>
        <w:bottom w:val="none" w:sz="0" w:space="0" w:color="auto"/>
        <w:right w:val="none" w:sz="0" w:space="0" w:color="auto"/>
      </w:divBdr>
    </w:div>
    <w:div w:id="1901675331">
      <w:bodyDiv w:val="1"/>
      <w:marLeft w:val="0"/>
      <w:marRight w:val="0"/>
      <w:marTop w:val="0"/>
      <w:marBottom w:val="0"/>
      <w:divBdr>
        <w:top w:val="none" w:sz="0" w:space="0" w:color="auto"/>
        <w:left w:val="none" w:sz="0" w:space="0" w:color="auto"/>
        <w:bottom w:val="none" w:sz="0" w:space="0" w:color="auto"/>
        <w:right w:val="none" w:sz="0" w:space="0" w:color="auto"/>
      </w:divBdr>
      <w:divsChild>
        <w:div w:id="2094273497">
          <w:marLeft w:val="0"/>
          <w:marRight w:val="0"/>
          <w:marTop w:val="0"/>
          <w:marBottom w:val="0"/>
          <w:divBdr>
            <w:top w:val="none" w:sz="0" w:space="0" w:color="auto"/>
            <w:left w:val="none" w:sz="0" w:space="0" w:color="auto"/>
            <w:bottom w:val="none" w:sz="0" w:space="0" w:color="auto"/>
            <w:right w:val="none" w:sz="0" w:space="0" w:color="auto"/>
          </w:divBdr>
          <w:divsChild>
            <w:div w:id="20047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Otsogile Onalepelo</dc:creator>
  <cp:keywords/>
  <dc:description/>
  <cp:lastModifiedBy>Control</cp:lastModifiedBy>
  <cp:revision>66</cp:revision>
  <dcterms:created xsi:type="dcterms:W3CDTF">2021-06-30T13:35:00Z</dcterms:created>
  <dcterms:modified xsi:type="dcterms:W3CDTF">2022-05-18T09:25:00Z</dcterms:modified>
</cp:coreProperties>
</file>