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color w:val="6aa84f"/>
          <w:sz w:val="36"/>
          <w:rtl w:val="0"/>
        </w:rPr>
        <w:t xml:space="preserve">Phase d’exploration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Introduction </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les acteurs</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le but de la phase d’exploration</w:t>
      </w:r>
    </w:p>
    <w:p w:rsidR="00000000" w:rsidDel="00000000" w:rsidP="00000000" w:rsidRDefault="00000000" w:rsidRPr="00000000">
      <w:pPr>
        <w:contextualSpacing w:val="0"/>
      </w:pPr>
      <w:r w:rsidDel="00000000" w:rsidR="00000000" w:rsidRPr="00000000">
        <w:rPr>
          <w:rtl w:val="0"/>
        </w:rPr>
        <w:t xml:space="preserve"> le but de la phase d’exploration est :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répondre aux questions d’ordre technique destinées à explorer les différentes possibilités d’architecture pour le système et à étudier les limites au niveau des performances présentées par chacune des solutions possibles.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définir les fonctionnalités à implémenter et estimer leur coût. en effet le client doit dans cette phase exprimer ses besoins sous forme de user stories que les développeurs devront estimer en terme de temps de développement.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les activités</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le client énonce la vision globale et pertinente du système a développer.</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l’équipe technique fait une étude sur les différentes possibiités d’architectures et de solutions technologiques</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le client définit les fonctionnalités du système sous forme de user storis</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les programmeurs étudient les user stories en terme de co</w:t>
      </w:r>
    </w:p>
    <w:p w:rsidR="00000000" w:rsidDel="00000000" w:rsidP="00000000" w:rsidRDefault="00000000" w:rsidRPr="00000000">
      <w:pPr>
        <w:contextualSpacing w:val="0"/>
      </w:pPr>
      <w:r w:rsidDel="00000000" w:rsidR="00000000" w:rsidRPr="00000000">
        <w:rPr>
          <w:rtl w:val="0"/>
        </w:rPr>
        <w:t xml:space="preserve"> </w:t>
      </w:r>
    </w:p>
    <w:sectPr>
      <w:pgSz w:h="15840.0" w:w="12240.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