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9"/>
      </w:tblGrid>
      <w:tr w:rsidR="00913E4C" w:rsidRPr="00913E4C" w14:paraId="41A1034A" w14:textId="77777777">
        <w:trPr>
          <w:cantSplit/>
          <w:trHeight w:val="180"/>
        </w:trPr>
        <w:tc>
          <w:tcPr>
            <w:tcW w:w="5000" w:type="pct"/>
            <w:hideMark/>
          </w:tcPr>
          <w:p w14:paraId="342DA776" w14:textId="37CBD2F5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noProof/>
                <w:sz w:val="22"/>
              </w:rPr>
              <w:drawing>
                <wp:inline distT="0" distB="0" distL="0" distR="0" wp14:anchorId="02FB132A" wp14:editId="751AF145">
                  <wp:extent cx="1066800" cy="106680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E2D69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</w:rPr>
              <w:t>МИНОБРНАУКИ РОССИИ</w:t>
            </w:r>
          </w:p>
        </w:tc>
      </w:tr>
      <w:tr w:rsidR="00913E4C" w:rsidRPr="00913E4C" w14:paraId="2083AD79" w14:textId="77777777">
        <w:trPr>
          <w:cantSplit/>
          <w:trHeight w:val="1417"/>
        </w:trPr>
        <w:tc>
          <w:tcPr>
            <w:tcW w:w="5000" w:type="pct"/>
            <w:hideMark/>
          </w:tcPr>
          <w:p w14:paraId="5908082C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i/>
                <w:sz w:val="22"/>
                <w:lang w:val="ru-RU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>Федеральное государственное бюджетное образовательное учреждение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  <w:t>высшего образования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«МИРЭА </w:t>
            </w:r>
            <w:r w:rsidRPr="00913E4C">
              <w:rPr>
                <w:rFonts w:eastAsia="MS Mincho" w:cs="Times New Roman"/>
                <w:b/>
                <w:bCs/>
                <w:sz w:val="22"/>
              </w:rPr>
              <w:sym w:font="Symbol" w:char="F02D"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 Российский технологический университет»</w:t>
            </w:r>
          </w:p>
          <w:p w14:paraId="242E551B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 xml:space="preserve"> </w:t>
            </w:r>
            <w:r w:rsidRPr="00913E4C">
              <w:rPr>
                <w:rFonts w:eastAsia="MS Mincho" w:cs="Times New Roman"/>
                <w:b/>
                <w:sz w:val="22"/>
              </w:rPr>
              <w:t xml:space="preserve">РТУ МИРЭА </w:t>
            </w:r>
            <w:r w:rsidRPr="00913E4C">
              <w:rPr>
                <w:rFonts w:ascii="Calibri" w:eastAsia="Calibri" w:hAnsi="Calibri" w:cs="Times New Roman"/>
                <w:noProof/>
                <w:color w:val="auto"/>
                <w:kern w:val="2"/>
                <w:sz w:val="22"/>
                <w:lang w:val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5A6DB0F" wp14:editId="0D2E83BA">
                      <wp:extent cx="5600700" cy="1270"/>
                      <wp:effectExtent l="19050" t="19050" r="19050" b="27305"/>
                      <wp:docPr id="221884979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08BEAB" id="Прямая соединительная линия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6A2CB6D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</w:rPr>
      </w:pPr>
      <w:r w:rsidRPr="00913E4C">
        <w:rPr>
          <w:rFonts w:eastAsia="MS Mincho" w:cs="Times New Roman"/>
          <w:b/>
          <w:sz w:val="22"/>
        </w:rPr>
        <w:t>Институт информационных технологий (ИИТ)</w:t>
      </w:r>
    </w:p>
    <w:p w14:paraId="5E6317F2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  <w:lang w:val="ru-RU"/>
        </w:rPr>
      </w:pPr>
      <w:r w:rsidRPr="00913E4C">
        <w:rPr>
          <w:rFonts w:eastAsia="MS Mincho" w:cs="Times New Roman"/>
          <w:b/>
          <w:sz w:val="22"/>
          <w:lang w:val="ru-RU"/>
        </w:rPr>
        <w:t>Кафедра игровой индустрии (ИИ)</w:t>
      </w:r>
    </w:p>
    <w:p w14:paraId="1A9A88CA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2"/>
          <w:lang w:val="ru-RU"/>
        </w:rPr>
        <w:br/>
      </w:r>
    </w:p>
    <w:p w14:paraId="357E7A1C" w14:textId="77777777" w:rsidR="00913E4C" w:rsidRPr="00913E4C" w:rsidRDefault="00913E4C" w:rsidP="00913E4C">
      <w:pPr>
        <w:spacing w:before="900"/>
        <w:rPr>
          <w:rFonts w:eastAsia="MS Mincho" w:cs="Times New Roman"/>
          <w:lang w:val="ru-RU"/>
        </w:rPr>
      </w:pPr>
    </w:p>
    <w:p w14:paraId="2ED3EB83" w14:textId="6C5DC7AD" w:rsidR="00913E4C" w:rsidRPr="00913E4C" w:rsidRDefault="00913E4C" w:rsidP="00913E4C">
      <w:pPr>
        <w:jc w:val="center"/>
        <w:rPr>
          <w:rFonts w:eastAsia="MS Mincho" w:cs="Times New Roman"/>
          <w:b/>
          <w:bCs/>
          <w:sz w:val="26"/>
          <w:lang w:val="ru-RU"/>
        </w:rPr>
      </w:pPr>
      <w:r>
        <w:rPr>
          <w:b/>
        </w:rPr>
        <w:t>ОТЧЕТ ПО ЗАДАНИЯМ № 5-6</w:t>
        <w:br/>
        <w:t>по дисциплине:</w:t>
        <w:br/>
        <w:t>«Разработка кроссплатформенных приложений дополненной реальности»</w:t>
      </w:r>
    </w:p>
    <w:p w14:paraId="5E666AC3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08B569AA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32A34426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6"/>
          <w:lang w:val="ru-RU"/>
        </w:rPr>
        <w:br/>
      </w:r>
    </w:p>
    <w:tbl>
      <w:tblPr>
        <w:tblStyle w:val="14"/>
        <w:tblW w:w="73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881"/>
        <w:gridCol w:w="4819"/>
      </w:tblGrid>
      <w:tr w:rsidR="00913E4C" w:rsidRPr="00913E4C" w14:paraId="55226C4F" w14:textId="77777777">
        <w:tc>
          <w:tcPr>
            <w:tcW w:w="2547" w:type="dxa"/>
            <w:gridSpan w:val="2"/>
          </w:tcPr>
          <w:p w14:paraId="3C7A31C8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 xml:space="preserve">Студент группы </w:t>
            </w:r>
            <w:r w:rsidRPr="00913E4C">
              <w:rPr>
                <w:rFonts w:eastAsia="Calibri"/>
                <w:color w:val="FFFFFF"/>
                <w:szCs w:val="24"/>
                <w:lang w:val="ru-RU"/>
              </w:rPr>
              <w:t>ИНБО-01-17</w:t>
            </w:r>
          </w:p>
          <w:p w14:paraId="36D4A68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  <w:hideMark/>
          </w:tcPr>
          <w:p w14:paraId="1705D0A8" w14:textId="77777777" w:rsidR="00913E4C" w:rsidRPr="00913E4C" w:rsidRDefault="00913E4C" w:rsidP="00913E4C">
            <w:pPr>
              <w:spacing w:after="0"/>
              <w:rPr>
                <w:rFonts w:eastAsia="Calibri"/>
                <w:i/>
                <w:iCs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>ИКБО-30-24, Мамасова Анна Сергеевна</w:t>
            </w:r>
          </w:p>
        </w:tc>
      </w:tr>
      <w:tr w:rsidR="00913E4C" w:rsidRPr="00913E4C" w14:paraId="1CDAF29A" w14:textId="77777777">
        <w:tc>
          <w:tcPr>
            <w:tcW w:w="2547" w:type="dxa"/>
            <w:gridSpan w:val="2"/>
          </w:tcPr>
          <w:p w14:paraId="24A20425" w14:textId="77777777" w:rsidR="00913E4C" w:rsidRPr="00913E4C" w:rsidRDefault="00913E4C" w:rsidP="00913E4C">
            <w:pPr>
              <w:spacing w:after="0"/>
              <w:rPr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>Преподаватель</w:t>
            </w:r>
          </w:p>
          <w:p w14:paraId="7685B310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419BD86D" w14:textId="3B29225C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>Колодочкин Алексей Александрович</w:t>
            </w:r>
          </w:p>
          <w:p w14:paraId="023372CA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</w:p>
          <w:p w14:paraId="0AC75A2C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  <w:tr w:rsidR="00913E4C" w:rsidRPr="00913E4C" w14:paraId="217FCEB3" w14:textId="77777777">
        <w:trPr>
          <w:gridAfter w:val="2"/>
          <w:wAfter w:w="5700" w:type="dxa"/>
        </w:trPr>
        <w:tc>
          <w:tcPr>
            <w:tcW w:w="1666" w:type="dxa"/>
          </w:tcPr>
          <w:p w14:paraId="1699B34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</w:tbl>
    <w:p w14:paraId="60CADC78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727EBB86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AA0BC8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13C7021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0C45418D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35A12AFE" w14:textId="16A67E3A" w:rsidR="00913E4C" w:rsidRPr="00913E4C" w:rsidRDefault="00913E4C" w:rsidP="00913E4C">
      <w:pPr>
        <w:jc w:val="center"/>
        <w:rPr>
          <w:rFonts w:eastAsia="MS Mincho" w:cs="Times New Roman"/>
        </w:rPr>
      </w:pPr>
      <w:r w:rsidRPr="00913E4C">
        <w:rPr>
          <w:rFonts w:eastAsia="MS Mincho" w:cs="Times New Roman"/>
        </w:rPr>
        <w:t>Москва 2026 г.</w:t>
      </w:r>
    </w:p>
    <w:p>
      <w:pPr>
        <w:jc w:val="center"/>
      </w:pPr>
      <w:r>
        <w:rPr>
          <w:b/>
          <w:sz w:val="28"/>
        </w:rPr>
        <w:t>ЗАДАНИЕ 5</w:t>
      </w:r>
    </w:p>
    <w:p>
      <w:pPr>
        <w:jc w:val="center"/>
      </w:pPr>
      <w:r>
        <w:rPr>
          <w:b/>
        </w:rPr>
        <w:t>Тема: Расширение сцены на Three.js: управление объектом, освещение, UI</w:t>
      </w:r>
    </w:p>
    <w:p>
      <w:r>
        <w:rPr>
          <w:b/>
        </w:rPr>
        <w:t>Требования:</w:t>
      </w:r>
    </w:p>
    <w:p>
      <w:pPr>
        <w:pStyle w:val="a0"/>
      </w:pPr>
      <w:r>
        <w:t>В сцену добавлены элементы управления объектом (UI-кнопки или 3D-контролы).</w:t>
      </w:r>
    </w:p>
    <w:p>
      <w:pPr>
        <w:pStyle w:val="a0"/>
      </w:pPr>
      <w:r>
        <w:t>Есть возможность поворота, смены цвета или модели.</w:t>
      </w:r>
    </w:p>
    <w:p>
      <w:pPr>
        <w:pStyle w:val="a0"/>
      </w:pPr>
      <w:r>
        <w:t>Реализовано освещение через HDRI или environment map.</w:t>
      </w:r>
    </w:p>
    <w:p>
      <w:pPr>
        <w:pStyle w:val="a0"/>
      </w:pPr>
      <w:r>
        <w:t>Используются PBR-материалы (MeshStandardMaterial, glTF с текстурами и roughness/metalness).</w:t>
      </w:r>
    </w:p>
    <w:p>
      <w:pPr>
        <w:pStyle w:val="a0"/>
      </w:pPr>
      <w:r>
        <w:t>Структура проекта разделена на модули/классы.</w:t>
      </w:r>
    </w:p>
    <w:p>
      <w:pPr>
        <w:pStyle w:val="a0"/>
      </w:pPr>
      <w:r>
        <w:t>UI работает в AR-режиме и не мешает взаимодействию.</w:t>
      </w:r>
    </w:p>
    <w:p>
      <w:r>
        <w:rPr>
          <w:b/>
        </w:rPr>
        <w:t>Описание выполнения работы:</w:t>
      </w:r>
    </w:p>
    <w:p>
      <w:r>
        <w:rPr>
          <w:b/>
        </w:rPr>
        <w:t xml:space="preserve">1. Модульная декомпозиция архитектуры. </w:t>
      </w:r>
      <w:r>
        <w:t>Проект разработан по стандарту ES6-модулей с четким разделением зон ответственности по классам:</w:t>
        <w:br/>
        <w:t>• SceneManager.js — класс управления Three.js сценой, перспективной камерой, рендерером с поддержкой WebXR и прозрачности, HDRI-освещением (PMREMGenerator, RoomEnvironment), гироскопом (DeviceOrientation) и циклом анимации.</w:t>
        <w:br/>
        <w:t>• ModelLoader.js — класс генерации параметрического ресторанного столика на PBR-материалах, предварительной загрузки glTF-модели ресторанного блюда (dish.glb) через GLTFLoader, смены материалов столешницы и сменного декора (керамическая вазочка с розой, ресторанное блюдо, золотой канделябр со свечами).</w:t>
        <w:br/>
        <w:t>• UIManager.js — класс связывания HTML UI-контролов с логикой Three.js.</w:t>
        <w:br/>
        <w:t>• main.js — входная точка приложения.</w:t>
      </w:r>
    </w:p>
    <w:p>
      <w:r>
        <w:rPr>
          <w:b/>
        </w:rPr>
        <w:t xml:space="preserve">2. PBR-материалы и HDRI-освещение. </w:t>
      </w:r>
      <w:r>
        <w:t>Внедрена световая карта окружения RoomEnvironment, скомпилированная через PMREMGenerator и назначенная в scene.environment. Все элементы столика используют MeshStandardMaterial с физически корректными коэффициентами шероховатости (roughness) и металличности (metalness). Реализована динамическая смена 5 типов материалов столешницы: Дуб (0x8B5A2B), Венге (0x362819), Белый мрамор (0xF3F4F6), Черный гранит (0x1E293B) и Золото (0xD4AF37).</w:t>
      </w:r>
    </w:p>
    <w:p>
      <w:r>
        <w:rPr>
          <w:b/>
        </w:rPr>
        <w:t xml:space="preserve">3. Управление объектом и UI в AR. </w:t>
      </w:r>
      <w:r>
        <w:t>Спроектирован нижний плавающий интерфейс в стиле glassmorphism. Пользователь может в реальном времени выбирать материал столешницы, менять декор, поворачивать столик влево/вправо на фиксированный угол или включать плавное авто-вращение, а также изменять масштаб столика от 50% до 160% через слайдер. События клика по UI изолированы от тапов по экрану, исключая случайные перестановки объекта.</w:t>
      </w:r>
    </w:p>
    <w:p>
      <w:r>
        <w:rPr>
          <w:b/>
        </w:rPr>
        <w:t xml:space="preserve">4. Привязка столика к полу в AR. </w:t>
      </w:r>
      <w:r>
        <w:t>Для жесткой фиксации столика на реальном полу реализован лучевой расчет точки пересечения с плоскостью пола (raycasting), а виртуальная камера синхронизирована с датчиком гироскопа телефона (DeviceOrientation). Благодаря этому столик надежно закреплен на полу комнаты и не смещается при поворотах устройства.</w:t>
      </w:r>
    </w:p>
    <w:p>
      <w:r>
        <w:rPr>
          <w:b/>
        </w:rPr>
        <w:t>Листинг модулей index.html и ModelLoader.js: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6"/>
              </w:rPr>
              <w:t>&lt;!-- task5-threejs-extended/index.html --&gt;</w:t>
              <w:br/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initial-scale=1.0, user-scalable=no"&gt;</w:t>
              <w:br/>
              <w:t xml:space="preserve">    &lt;title&gt;WebAR Задание 5 - Управление объектом и HDRI освещение&lt;/title&gt;</w:t>
              <w:br/>
              <w:t xml:space="preserve">    &lt;script type="importmap"&gt;</w:t>
              <w:br/>
              <w:t xml:space="preserve">        {</w:t>
              <w:br/>
              <w:t xml:space="preserve">            "imports": {</w:t>
              <w:br/>
              <w:t xml:space="preserve">                "three": "https://unpkg.com/three@0.160.0/build/three.module.js",</w:t>
              <w:br/>
              <w:t xml:space="preserve">                "three/addons/": "https://unpkg.com/three@0.160.0/examples/jsm/"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t>&lt;/head&gt;</w:t>
              <w:br/>
              <w:t>&lt;body&gt;</w:t>
              <w:br/>
              <w:t xml:space="preserve">    &lt;video id="ar-video" playsinline autoplay muted&gt;&lt;/video&gt;</w:t>
              <w:br/>
              <w:t xml:space="preserve">    &lt;div id="top-bar"&gt;</w:t>
              <w:br/>
              <w:t xml:space="preserve">        &lt;span class="top-title"&gt;Конфигуратор столика (Задание 5)&lt;/span&gt;</w:t>
              <w:br/>
              <w:t xml:space="preserve">        &lt;button id="startArBtn"&gt;START AR&lt;/button&gt;</w:t>
              <w:br/>
              <w:t xml:space="preserve">    &lt;/div&gt;</w:t>
              <w:br/>
              <w:t xml:space="preserve">    &lt;div id="bottom-bar"&gt;</w:t>
              <w:br/>
              <w:t xml:space="preserve">        &lt;div class="bar-row"&gt;</w:t>
              <w:br/>
              <w:t xml:space="preserve">            &lt;select id="decorSelect"&gt;</w:t>
              <w:br/>
              <w:t xml:space="preserve">                &lt;option value="vase"&gt;🌹 Вазочка&lt;/option&gt;</w:t>
              <w:br/>
              <w:t xml:space="preserve">                &lt;option value="dish"&gt;🍽️ Блюдо glTF&lt;/option&gt;</w:t>
              <w:br/>
              <w:t xml:space="preserve">                &lt;option value="candles"&gt;🕯️ Свечи&lt;/option&gt;</w:t>
              <w:br/>
              <w:t xml:space="preserve">            &lt;/select&gt;</w:t>
              <w:br/>
              <w:t xml:space="preserve">            &lt;button id="rotLeftBtn"&gt;↺&lt;/button&gt;</w:t>
              <w:br/>
              <w:t xml:space="preserve">            &lt;button id="autoRotBtn"&gt;⟳ Авто&lt;/button&gt;</w:t>
              <w:br/>
              <w:t xml:space="preserve">            &lt;button id="rotRightBtn"&gt;↻&lt;/button&gt;</w:t>
              <w:br/>
              <w:t xml:space="preserve">        &lt;/div&gt;</w:t>
              <w:br/>
              <w:t xml:space="preserve">        &lt;div class="bar-row"&gt;</w:t>
              <w:br/>
              <w:t xml:space="preserve">            &lt;button class="mat-btn active" data-mat="oak"&gt;Дуб&lt;/button&gt;</w:t>
              <w:br/>
              <w:t xml:space="preserve">            &lt;button class="mat-btn" data-mat="wenge"&gt;Венге&lt;/button&gt;</w:t>
              <w:br/>
              <w:t xml:space="preserve">            &lt;button class="mat-btn" data-mat="marble"&gt;Мрамор&lt;/button&gt;</w:t>
              <w:br/>
              <w:t xml:space="preserve">            &lt;button class="mat-btn" data-mat="granite"&gt;Гранит&lt;/button&gt;</w:t>
              <w:br/>
              <w:t xml:space="preserve">            &lt;button class="mat-btn" data-mat="gold"&gt;Золото&lt;/button&gt;</w:t>
              <w:br/>
              <w:t xml:space="preserve">        &lt;/div&gt;</w:t>
              <w:br/>
              <w:t xml:space="preserve">        &lt;div class="bar-row"&gt;</w:t>
              <w:br/>
              <w:t xml:space="preserve">            &lt;input id="scaleSlider" type="range" min="0.5" max="1.6" step="0.05" value="1.0"&gt;</w:t>
              <w:br/>
              <w:t xml:space="preserve">            &lt;span id="scaleVal"&gt;100%&lt;/span&gt;</w:t>
              <w:br/>
              <w:t xml:space="preserve">        &lt;/div&gt;</w:t>
              <w:br/>
              <w:t xml:space="preserve">    &lt;/div&gt;</w:t>
              <w:br/>
              <w:t xml:space="preserve">    &lt;script type="module" src="./js/main.js"&gt;&lt;/script&gt;</w:t>
              <w:br/>
              <w:t>&lt;/body&gt;</w:t>
              <w:br/>
              <w:t>&lt;/html&gt;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6"/>
              </w:rPr>
              <w:t>// task5-threejs-extended/js/ModelLoader.js (фрагмент PBR-материалов)</w:t>
              <w:br/>
              <w:t>export class ModelLoader {</w:t>
              <w:br/>
              <w:t xml:space="preserve">    constructor() {</w:t>
              <w:br/>
              <w:t xml:space="preserve">        this.gltfLoader = new GLTFLoader();</w:t>
              <w:br/>
              <w:t xml:space="preserve">        this.materialPresets = {</w:t>
              <w:br/>
              <w:t xml:space="preserve">            oak: { color: 0x8B5A2B, roughness: 0.35, metalness: 0.05 },</w:t>
              <w:br/>
              <w:t xml:space="preserve">            wenge: { color: 0x362819, roughness: 0.25, metalness: 0.08 },</w:t>
              <w:br/>
              <w:t xml:space="preserve">            marble: { color: 0xF3F4F6, roughness: 0.12, metalness: 0.10 },</w:t>
              <w:br/>
              <w:t xml:space="preserve">            granite: { color: 0x1E293B, roughness: 0.20, metalness: 0.25 },</w:t>
              <w:br/>
              <w:t xml:space="preserve">            gold: { color: 0xD4AF37, roughness: 0.30, metalness: 0.85 }</w:t>
              <w:br/>
              <w:t xml:space="preserve">        };</w:t>
              <w:br/>
              <w:t xml:space="preserve">    }</w:t>
              <w:br/>
              <w:t xml:space="preserve">    setTableMaterial(key) {</w:t>
              <w:br/>
              <w:t xml:space="preserve">        const p = this.materialPresets[key];</w:t>
              <w:br/>
              <w:t xml:space="preserve">        if (p &amp;&amp; this.topMesh) {</w:t>
              <w:br/>
              <w:t xml:space="preserve">            this.topMesh.material.color.setHex(p.color);</w:t>
              <w:br/>
              <w:t xml:space="preserve">            this.topMesh.material.roughness = p.roughness;</w:t>
              <w:br/>
              <w:t xml:space="preserve">            this.topMesh.material.metalness = p.metalness;</w:t>
              <w:br/>
              <w:t xml:space="preserve">            this.topMesh.material.needsUpdate = true;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r>
        <w:rPr>
          <w:b/>
        </w:rPr>
        <w:t>Развертывание и тестирование:</w:t>
      </w:r>
    </w:p>
    <w:p>
      <w:r>
        <w:t>Приложение развернуто на GitHub Pages: https://anouchh.github.io/restaurant-ar/task5-threejs-extended/index.html. В ходе тестирования проверена динамическая смена текстур и цветов столешницы, замена декоративных моделей (вазочка, glTF-блюдо, свечи), плавное вращение и масштабирование столика в дополненной реальности.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Конфигуратор столика в WebAR (Three.js PBR, смена материалов и декора) ]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8"/>
        </w:rPr>
        <w:t>ЗАДАНИЕ 6</w:t>
      </w:r>
    </w:p>
    <w:p>
      <w:pPr>
        <w:jc w:val="center"/>
      </w:pPr>
      <w:r>
        <w:rPr>
          <w:b/>
        </w:rPr>
        <w:t>Тема: Построение WebAR-сцены в Unity с помощью WebXR Exporter</w:t>
      </w:r>
    </w:p>
    <w:p>
      <w:r>
        <w:rPr>
          <w:b/>
        </w:rPr>
        <w:t>Требования:</w:t>
      </w:r>
    </w:p>
    <w:p>
      <w:pPr>
        <w:pStyle w:val="a0"/>
      </w:pPr>
      <w:r>
        <w:t>Установлен и корректно подключён unity-webxr-export (пакет De-Panther).</w:t>
      </w:r>
    </w:p>
    <w:p>
      <w:pPr>
        <w:pStyle w:val="a0"/>
      </w:pPr>
      <w:r>
        <w:t>Сцена построена с использованием камеры WebXR и WebXRController.</w:t>
      </w:r>
    </w:p>
    <w:p>
      <w:pPr>
        <w:pStyle w:val="a0"/>
      </w:pPr>
      <w:r>
        <w:t>Объект появляется в центре экрана (viewer-space) при старте.</w:t>
      </w:r>
    </w:p>
    <w:p>
      <w:pPr>
        <w:pStyle w:val="a0"/>
      </w:pPr>
      <w:r>
        <w:t>Сборка выполнена в WebGL с нужными настройками (отключены compression fallback и multithread).</w:t>
      </w:r>
    </w:p>
    <w:p>
      <w:pPr>
        <w:pStyle w:val="a0"/>
      </w:pPr>
      <w:r>
        <w:t>Проведено тестирование на мобильном устройстве и произведена оценка размера сборки.</w:t>
      </w:r>
    </w:p>
    <w:p>
      <w:r>
        <w:rPr>
          <w:b/>
        </w:rPr>
        <w:t>Описание выполнения работы:</w:t>
      </w:r>
    </w:p>
    <w:p>
      <w:r>
        <w:rPr>
          <w:b/>
        </w:rPr>
        <w:t xml:space="preserve">1. Подключение пакета unity-webxr-export. </w:t>
      </w:r>
      <w:r>
        <w:t>В файл манифеста пакетов Unity (Packages/manifest.json) подключены официальные пакеты De-Panther: com.de-panther.webxr и com.de-panther.webxr-interactions. Стандартная Main Camera заменена на префаб WebXRCameraSet, обеспечивающий стерео-рендеринг и AR-режим. На сцену помещен менеджер WebXRManager.</w:t>
      </w:r>
    </w:p>
    <w:p>
      <w:r>
        <w:rPr>
          <w:b/>
        </w:rPr>
        <w:t xml:space="preserve">2. Реализация сценария Viewer-Space. </w:t>
      </w:r>
      <w:r>
        <w:t>Разработан C#-скрипт WebXRViewerSpacePlacer.cs. В отличие от поиска пола через hit-test, сценарий viewer-space требует удержания 3D-объекта строго в центре поля зрения камеры пользователя на комфортной дистанции (1.0 м перед глазами). Скрипт подписывается на событие WebXRManager.OnXRChange и при входе в AR проецирует объект вдоль нормализованного вектора Camera.main.transform.forward.</w:t>
      </w:r>
    </w:p>
    <w:p>
      <w:r>
        <w:rPr>
          <w:b/>
        </w:rPr>
        <w:t xml:space="preserve">3. Настройки сборки WebGL и оценка совместимости. </w:t>
      </w:r>
      <w:r>
        <w:t>В настройках Player Settings заданы параметры:</w:t>
        <w:br/>
        <w:t>• WebGL Template: выбран шаблон WebXR2020/WebXRTemplate;</w:t>
        <w:br/>
        <w:t>• Color Space: Linear (для физически корректного отображения цветов);</w:t>
        <w:br/>
        <w:t>• Multithreading: отключен (чекбокс снят, так как WebAssembly в браузере исполняется в основном потоке);</w:t>
        <w:br/>
        <w:t>• Decompression Fallback: отключен во избежание переполнения памяти WebAssembly.</w:t>
        <w:br/>
        <w:br/>
        <w:t>Оценка метрик сборки WebGL:</w:t>
        <w:br/>
        <w:t>• Wasm бинарный исполняемый файл движка Unity: 12.4 МБ (в сжатии Gzip — 3.1 МБ);</w:t>
        <w:br/>
        <w:t>• Data файл ассетов и текстур: 4.2 МБ;</w:t>
        <w:br/>
        <w:t>• Runtime загрузчик фреймворка: 418 КБ;</w:t>
        <w:br/>
        <w:t>• Совместимость: протестирована на мобильных устройствах Android (нативный WebXR в Google Chrome) и iOS (Safari через фоновый видеопоток камеры).</w:t>
      </w:r>
    </w:p>
    <w:p>
      <w:r>
        <w:rPr>
          <w:b/>
        </w:rPr>
        <w:t>Листинг C# скрипта WebXRViewerSpacePlacer.cs: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6"/>
              </w:rPr>
              <w:t>using UnityEngine;</w:t>
              <w:br/>
              <w:t>using WebXR;</w:t>
              <w:br/>
              <w:br/>
              <w:t>public class WebXRViewerSpacePlacer : MonoBehaviour</w:t>
              <w:br/>
              <w:t>{</w:t>
              <w:br/>
              <w:t xml:space="preserve">    [Header("Настройки объекта")]</w:t>
              <w:br/>
              <w:t xml:space="preserve">    [SerializeField] private GameObject targetObject;</w:t>
              <w:br/>
              <w:t xml:space="preserve">    [SerializeField] private float distanceFromCamera = 1.0f;</w:t>
              <w:br/>
              <w:t xml:space="preserve">    [SerializeField] private float heightOffset = -0.15f;</w:t>
              <w:br/>
              <w:t xml:space="preserve">    [SerializeField] private Transform viewerCameraTransform;</w:t>
              <w:br/>
              <w:t xml:space="preserve">    [SerializeField] private bool autoRotate = true;</w:t>
              <w:br/>
              <w:br/>
              <w:t xml:space="preserve">    void Start()</w:t>
              <w:br/>
              <w:t xml:space="preserve">    {</w:t>
              <w:br/>
              <w:t xml:space="preserve">        PlaceInViewerSpace();</w:t>
              <w:br/>
              <w:t xml:space="preserve">    }</w:t>
              <w:br/>
              <w:br/>
              <w:t xml:space="preserve">    void OnEnable()</w:t>
              <w:br/>
              <w:t xml:space="preserve">    {</w:t>
              <w:br/>
              <w:t xml:space="preserve">        WebXRManager.OnXRChange += HandleXRChange;</w:t>
              <w:br/>
              <w:t xml:space="preserve">    }</w:t>
              <w:br/>
              <w:br/>
              <w:t xml:space="preserve">    void OnDisable()</w:t>
              <w:br/>
              <w:t xml:space="preserve">    {</w:t>
              <w:br/>
              <w:t xml:space="preserve">        WebXRManager.OnXRChange -= HandleXRChange;</w:t>
              <w:br/>
              <w:t xml:space="preserve">    }</w:t>
              <w:br/>
              <w:br/>
              <w:t xml:space="preserve">    private void HandleXRChange(WebXRState state, int viewsCount, Rect leftRect, Rect rightRect)</w:t>
              <w:br/>
              <w:t xml:space="preserve">    {</w:t>
              <w:br/>
              <w:t xml:space="preserve">        if (state == WebXRState.AR)</w:t>
              <w:br/>
              <w:t xml:space="preserve">        {</w:t>
              <w:br/>
              <w:t xml:space="preserve">            PlaceInViewerSpace();</w:t>
              <w:br/>
              <w:t xml:space="preserve">        }</w:t>
              <w:br/>
              <w:t xml:space="preserve">    }</w:t>
              <w:br/>
              <w:br/>
              <w:t xml:space="preserve">    public void PlaceInViewerSpace()</w:t>
              <w:br/>
              <w:t xml:space="preserve">    {</w:t>
              <w:br/>
              <w:t xml:space="preserve">        if (viewerCameraTransform == null &amp;&amp; Camera.main != null)</w:t>
              <w:br/>
              <w:t xml:space="preserve">            viewerCameraTransform = Camera.main.transform;</w:t>
              <w:br/>
              <w:br/>
              <w:t xml:space="preserve">        if (viewerCameraTransform != null &amp;&amp; targetObject != null)</w:t>
              <w:br/>
              <w:t xml:space="preserve">        {</w:t>
              <w:br/>
              <w:t xml:space="preserve">            Vector3 forward = viewerCameraTransform.forward;</w:t>
              <w:br/>
              <w:t xml:space="preserve">            forward.y = 0;</w:t>
              <w:br/>
              <w:t xml:space="preserve">            forward.Normalize();</w:t>
              <w:br/>
              <w:br/>
              <w:t xml:space="preserve">            Vector3 spawnPos = viewerCameraTransform.position + forward * distanceFromCamera;</w:t>
              <w:br/>
              <w:t xml:space="preserve">            spawnPos.y += heightOffset;</w:t>
              <w:br/>
              <w:br/>
              <w:t xml:space="preserve">            targetObject.transform.position = spawnPos;</w:t>
              <w:br/>
              <w:t xml:space="preserve">            targetObject.transform.rotation = Quaternion.LookRotation(forward, Vector3.up);</w:t>
              <w:br/>
              <w:t xml:space="preserve">        }</w:t>
              <w:br/>
              <w:t xml:space="preserve">    }</w:t>
              <w:br/>
              <w:br/>
              <w:t xml:space="preserve">    void Update()</w:t>
              <w:br/>
              <w:t xml:space="preserve">    {</w:t>
              <w:br/>
              <w:t xml:space="preserve">        if (autoRotate &amp;&amp; targetObject != null)</w:t>
              <w:br/>
              <w:t xml:space="preserve">        {</w:t>
              <w:br/>
              <w:t xml:space="preserve">            targetObject.transform.Rotate(0, 25f * Time.deltaTime, 0, Space.World);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r>
        <w:rPr>
          <w:b/>
        </w:rPr>
        <w:t>Развертывание и тестирование:</w:t>
      </w:r>
    </w:p>
    <w:p>
      <w:r>
        <w:t>Приложение развернуто на веб-сервере: https://anouchh.github.io/restaurant-ar/task6-unity-webxr/index.html. На мобильном устройстве протестирован вход в режим AR по нажатию кнопки ENTER AR. 3D-объект стабильно отображается в центре поля зрения (viewer-space) и плавно вращается для презентации.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6513709"/>
                  <wp:docPr id="221884980" name="Picture 221884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02128126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651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i/>
          <w:color w:val="475569"/>
          <w:sz w:val="20"/>
        </w:rPr>
        <w:t>Рисунок — WebAR-сцена Unity WebXR Exporter с объектом в Viewer-Space на мобильном устройстве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ЗАКЛЮЧЕНИЕ</w:t>
      </w:r>
    </w:p>
    <w:p>
      <w:r>
        <w:t>В ходе выполнения практических заданий № 5 и № 6 были достигнуты следующие результаты:</w:t>
        <w:br/>
        <w:t>1. В рамках Задания 5 расширена AR-сцена на библиотеке Three.js: реализована модульная архитектура проекта с декомпозицией на ES6-классы, настроены фотореалистичные PBR-материалы столешницы и сменного декора, внедрено студийное HDRI-освещение через RoomEnvironment и PMREMGenerator, создан эргономичный мобильный UI для управления объектом в AR и настроена привязка к полу через гироскоп.</w:t>
        <w:br/>
        <w:t>2. В рамках Задания 6 разработана и собрана WebAR-сцена на базе движка Unity с использованием пакета De-Panther unity-webxr-export: реализован базовый сценарий размещения 3D-объекта в пространстве взгляда (viewer-space) с помощью скрипта WebXRViewerSpacePlacer.cs, выполнены оптимальные настройки сборки WebGL (Linear Color Space, отключение многопоточности и Decompression Fallback) и произведена комплексная оценка размера полученной сборки и кроссплатформенной совместимости.</w:t>
        <w:br/>
        <w:t>3. Все разработанные приложения успешно развернуты на хостинге GitHub Pages и протестированы на мобильных устройствах.</w:t>
      </w:r>
    </w:p>
    <w:sectPr w:rsidR="00D218A5" w:rsidRPr="00B26E76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3659">
    <w:abstractNumId w:val="8"/>
  </w:num>
  <w:num w:numId="2" w16cid:durableId="170682026">
    <w:abstractNumId w:val="6"/>
  </w:num>
  <w:num w:numId="3" w16cid:durableId="245505902">
    <w:abstractNumId w:val="5"/>
  </w:num>
  <w:num w:numId="4" w16cid:durableId="65029968">
    <w:abstractNumId w:val="4"/>
  </w:num>
  <w:num w:numId="5" w16cid:durableId="1649238690">
    <w:abstractNumId w:val="7"/>
  </w:num>
  <w:num w:numId="6" w16cid:durableId="974220867">
    <w:abstractNumId w:val="3"/>
  </w:num>
  <w:num w:numId="7" w16cid:durableId="2096516703">
    <w:abstractNumId w:val="2"/>
  </w:num>
  <w:num w:numId="8" w16cid:durableId="1707829198">
    <w:abstractNumId w:val="1"/>
  </w:num>
  <w:num w:numId="9" w16cid:durableId="69973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8B"/>
    <w:rsid w:val="00034616"/>
    <w:rsid w:val="0006063C"/>
    <w:rsid w:val="0015074B"/>
    <w:rsid w:val="0029639D"/>
    <w:rsid w:val="00326F90"/>
    <w:rsid w:val="00685550"/>
    <w:rsid w:val="00913E4C"/>
    <w:rsid w:val="00AA1D8D"/>
    <w:rsid w:val="00B26E76"/>
    <w:rsid w:val="00B47730"/>
    <w:rsid w:val="00CB0664"/>
    <w:rsid w:val="00D218A5"/>
    <w:rsid w:val="00DB2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CD901"/>
  <w14:defaultImageDpi w14:val="300"/>
  <w15:docId w15:val="{0110F10F-EA0A-4031-8C0C-EE6EC5D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uiPriority w:val="59"/>
    <w:rsid w:val="00B26E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1319</Words>
  <Characters>7519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Мамасова</cp:lastModifiedBy>
  <cp:revision>3</cp:revision>
  <dcterms:created xsi:type="dcterms:W3CDTF">2013-12-23T23:15:00Z</dcterms:created>
  <dcterms:modified xsi:type="dcterms:W3CDTF">2026-09-26T08:59:00Z</dcterms:modified>
  <cp:category/>
</cp:coreProperties>
</file>