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1370" w14:textId="77777777" w:rsidR="008C6261" w:rsidRPr="008C6261" w:rsidRDefault="008C6261" w:rsidP="008C626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A. Initial observations based on the plot above</w:t>
      </w:r>
    </w:p>
    <w:p w14:paraId="65A9754B" w14:textId="74CFC148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Overall, rate of readmissions is trending down with increasing number of discharges</w:t>
      </w:r>
    </w:p>
    <w:p w14:paraId="6136DA52" w14:textId="3F28261D" w:rsidR="008C6261" w:rsidRPr="008C6261" w:rsidRDefault="008C6261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FF0000"/>
          <w:sz w:val="21"/>
          <w:szCs w:val="21"/>
        </w:rPr>
        <w:t>This is not obvious. Seems a flat line.</w:t>
      </w:r>
    </w:p>
    <w:p w14:paraId="3105B4A2" w14:textId="024AEDDF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With lower number of discharges, there is a greater incidence of excess rate of readmissions (area shaded red)</w:t>
      </w:r>
    </w:p>
    <w:p w14:paraId="0F94347E" w14:textId="6784FF13" w:rsidR="008C6261" w:rsidRPr="008C6261" w:rsidRDefault="00E701E6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FF0000"/>
          <w:sz w:val="21"/>
          <w:szCs w:val="21"/>
        </w:rPr>
        <w:t>Seems correct. However, the vast majority of the data in the red shaded area have quite symmetric readmission rate around 1 (similar number of readmissions below and above).</w:t>
      </w:r>
    </w:p>
    <w:p w14:paraId="42EF8464" w14:textId="743A5A3C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With higher number of discharges, there is a greater incidence of lower rates of readmissions (area shaded green)</w:t>
      </w:r>
    </w:p>
    <w:p w14:paraId="06BA35A7" w14:textId="3FC82073" w:rsidR="00E701E6" w:rsidRPr="00E701E6" w:rsidRDefault="00E701E6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FF0000"/>
          <w:sz w:val="21"/>
          <w:szCs w:val="21"/>
        </w:rPr>
        <w:t>Not very obvious. Might be true from 800 t</w:t>
      </w:r>
      <w:bookmarkStart w:id="0" w:name="_GoBack"/>
      <w:bookmarkEnd w:id="0"/>
      <w:r w:rsidRPr="00E701E6">
        <w:rPr>
          <w:rFonts w:ascii="Helvetica Neue" w:eastAsia="Times New Roman" w:hAnsi="Helvetica Neue" w:cs="Times New Roman"/>
          <w:color w:val="FF0000"/>
          <w:sz w:val="21"/>
          <w:szCs w:val="21"/>
        </w:rPr>
        <w:t>o 2000. Above that the number of readmissions increase.</w:t>
      </w:r>
    </w:p>
    <w:p w14:paraId="2772C036" w14:textId="77777777" w:rsidR="00E701E6" w:rsidRPr="00E701E6" w:rsidRDefault="00E701E6" w:rsidP="00E701E6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B. Statistics</w:t>
      </w:r>
    </w:p>
    <w:p w14:paraId="7844A52A" w14:textId="77777777" w:rsidR="00E701E6" w:rsidRPr="00E701E6" w:rsidRDefault="00E701E6" w:rsidP="00E701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000000"/>
          <w:sz w:val="21"/>
          <w:szCs w:val="21"/>
        </w:rPr>
        <w:t>In hospitals/facilities with number of discharges &lt; 100, mean excess readmission rate is 1.023 and 63% have excess readmission rate greater than 1</w:t>
      </w:r>
    </w:p>
    <w:p w14:paraId="7C813C62" w14:textId="6D1C944D" w:rsidR="00E701E6" w:rsidRDefault="00E701E6" w:rsidP="00E701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000000"/>
          <w:sz w:val="21"/>
          <w:szCs w:val="21"/>
        </w:rPr>
        <w:t>In hospitals/facilities with number of discharges &gt; 1000, mean excess readmission rate is 0.978 and 44% have excess readmission rate greater than 1</w:t>
      </w:r>
    </w:p>
    <w:p w14:paraId="7C723B84" w14:textId="73E331FE" w:rsidR="008259AC" w:rsidRPr="00E701E6" w:rsidRDefault="008259AC" w:rsidP="008259A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I would add</w:t>
      </w:r>
      <w:r w:rsidR="00835284"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readmission info about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</w:t>
      </w:r>
      <w:r w:rsidR="00835284"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2.5%, 25%, 50% (median), 75% and 97.5% of percentiles. </w:t>
      </w:r>
    </w:p>
    <w:p w14:paraId="28FF8495" w14:textId="77777777" w:rsidR="00835284" w:rsidRPr="00835284" w:rsidRDefault="00835284" w:rsidP="00835284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br/>
        <w:t>C. Conclusions</w:t>
      </w:r>
    </w:p>
    <w:p w14:paraId="6D8E1D05" w14:textId="0B6203D0" w:rsidR="00835284" w:rsidRDefault="00835284" w:rsidP="0083528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000000"/>
          <w:sz w:val="21"/>
          <w:szCs w:val="21"/>
        </w:rPr>
        <w:t>There is a significant correlation between hospital capacity (number of discharges) and readmission rates.</w:t>
      </w:r>
    </w:p>
    <w:p w14:paraId="4A38F823" w14:textId="793FA2E3" w:rsidR="00835284" w:rsidRPr="00835284" w:rsidRDefault="00835284" w:rsidP="0083528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Not true. The chart doesn’t show this. </w:t>
      </w:r>
    </w:p>
    <w:p w14:paraId="7FFC414C" w14:textId="1958E1F7" w:rsidR="00835284" w:rsidRDefault="00835284" w:rsidP="0083528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000000"/>
          <w:sz w:val="21"/>
          <w:szCs w:val="21"/>
        </w:rPr>
        <w:t>Smaller hospitals/facilities may be lacking necessary resources to ensure quality care and prevent complications that lead to readmissions.</w:t>
      </w:r>
    </w:p>
    <w:p w14:paraId="5F6F65FB" w14:textId="0D87D902" w:rsidR="00E701E6" w:rsidRPr="00C149A5" w:rsidRDefault="00835284" w:rsidP="008C626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If the size of the hospital is measured by the number of discharges, then this statement is also misleading. How do you define small?</w:t>
      </w:r>
      <w:r w:rsid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There is no numerical definition.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It seems there are no systematic variations in the data, it’s a symmetric distribution around the mean. </w:t>
      </w:r>
    </w:p>
    <w:p w14:paraId="5865BE8C" w14:textId="77777777" w:rsidR="00C149A5" w:rsidRPr="00C149A5" w:rsidRDefault="00C149A5" w:rsidP="00C149A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D. Regulatory policy recommendations</w:t>
      </w:r>
    </w:p>
    <w:p w14:paraId="524BF67F" w14:textId="3AC3355D" w:rsidR="00C149A5" w:rsidRDefault="00C149A5" w:rsidP="00C149A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Hospitals/</w:t>
      </w:r>
      <w:proofErr w:type="spellStart"/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facilties</w:t>
      </w:r>
      <w:proofErr w:type="spellEnd"/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with small capacity (&lt; 300) should be required to demonstrate upgraded resource allocation for quality care to continue operation.</w:t>
      </w:r>
    </w:p>
    <w:p w14:paraId="6DE2FD5C" w14:textId="5B49C026" w:rsidR="00C149A5" w:rsidRPr="00C149A5" w:rsidRDefault="00C149A5" w:rsidP="00C149A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This recommendation is based on an unfounded (speculative) assumption that the smaller hospitals 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may be lacking necessary resources to ensure quality care</w:t>
      </w:r>
      <w:r w:rsidRP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(previous point). We need to investigate this further to be able to come up with a recommendation. The data shows great variability in the &lt; 300 range. It has some clear outliers (above 1.2) which might be visually impactful, but the mean and the median seem to be around 1, might be even less. </w:t>
      </w:r>
    </w:p>
    <w:p w14:paraId="473C46B8" w14:textId="375D680B" w:rsidR="00C149A5" w:rsidRDefault="00C149A5" w:rsidP="00C149A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Directives and incentives should be provided for consolidation of hospitals and facilities to have a smaller number of them with higher capacity and number of discharges.</w:t>
      </w:r>
    </w:p>
    <w:p w14:paraId="4594DD10" w14:textId="00A7142A" w:rsidR="008C6261" w:rsidRPr="002C20D2" w:rsidRDefault="002C20D2" w:rsidP="002C20D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This is not based on the data. We need to test the hypothesis that the larger hospitals perform better. </w:t>
      </w:r>
      <w:proofErr w:type="gramStart"/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>Also</w:t>
      </w:r>
      <w:proofErr w:type="gramEnd"/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we need a consistent definition of size. In point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B</w:t>
      </w:r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size is defined as &lt; 100, in point C it’s defined as &lt; 300.</w:t>
      </w:r>
    </w:p>
    <w:sectPr w:rsidR="008C6261" w:rsidRPr="002C20D2" w:rsidSect="002C20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AB91C" w14:textId="77777777" w:rsidR="00CE0116" w:rsidRDefault="00CE0116" w:rsidP="002C20D2">
      <w:r>
        <w:separator/>
      </w:r>
    </w:p>
  </w:endnote>
  <w:endnote w:type="continuationSeparator" w:id="0">
    <w:p w14:paraId="298D74E7" w14:textId="77777777" w:rsidR="00CE0116" w:rsidRDefault="00CE0116" w:rsidP="002C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D3FA" w14:textId="77777777" w:rsidR="00CE0116" w:rsidRDefault="00CE0116" w:rsidP="002C20D2">
      <w:r>
        <w:separator/>
      </w:r>
    </w:p>
  </w:footnote>
  <w:footnote w:type="continuationSeparator" w:id="0">
    <w:p w14:paraId="3AFF8921" w14:textId="77777777" w:rsidR="00CE0116" w:rsidRDefault="00CE0116" w:rsidP="002C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36AD"/>
    <w:multiLevelType w:val="multilevel"/>
    <w:tmpl w:val="62167F64"/>
    <w:lvl w:ilvl="0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C02D5"/>
    <w:multiLevelType w:val="multilevel"/>
    <w:tmpl w:val="886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346BB"/>
    <w:multiLevelType w:val="multilevel"/>
    <w:tmpl w:val="8F0E8DB2"/>
    <w:lvl w:ilvl="0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D3C6B"/>
    <w:multiLevelType w:val="multilevel"/>
    <w:tmpl w:val="B324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051CC"/>
    <w:multiLevelType w:val="multilevel"/>
    <w:tmpl w:val="886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C6B5E"/>
    <w:multiLevelType w:val="multilevel"/>
    <w:tmpl w:val="8E4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51EDA"/>
    <w:multiLevelType w:val="multilevel"/>
    <w:tmpl w:val="3A3A1916"/>
    <w:lvl w:ilvl="0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938C6"/>
    <w:multiLevelType w:val="multilevel"/>
    <w:tmpl w:val="9398923A"/>
    <w:lvl w:ilvl="0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61"/>
    <w:rsid w:val="000B5189"/>
    <w:rsid w:val="002C20D2"/>
    <w:rsid w:val="008259AC"/>
    <w:rsid w:val="00835284"/>
    <w:rsid w:val="00883130"/>
    <w:rsid w:val="008C6261"/>
    <w:rsid w:val="009B7C25"/>
    <w:rsid w:val="00C149A5"/>
    <w:rsid w:val="00CE0116"/>
    <w:rsid w:val="00E7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390B"/>
  <w15:chartTrackingRefBased/>
  <w15:docId w15:val="{50D8326D-BA13-9147-BAC5-5C68F8CD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62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0D2"/>
  </w:style>
  <w:style w:type="paragraph" w:styleId="Footer">
    <w:name w:val="footer"/>
    <w:basedOn w:val="Normal"/>
    <w:link w:val="FooterChar"/>
    <w:uiPriority w:val="99"/>
    <w:unhideWhenUsed/>
    <w:rsid w:val="002C2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B87A3-ED4D-6C48-AC39-1FE8FD81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Hambardzumyan</dc:creator>
  <cp:keywords/>
  <dc:description/>
  <cp:lastModifiedBy>Ash Hambardzumyan</cp:lastModifiedBy>
  <cp:revision>5</cp:revision>
  <dcterms:created xsi:type="dcterms:W3CDTF">2019-09-04T21:26:00Z</dcterms:created>
  <dcterms:modified xsi:type="dcterms:W3CDTF">2019-09-05T02:27:00Z</dcterms:modified>
</cp:coreProperties>
</file>