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9333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9333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9333F8">
            <w:r>
              <w:t>Date</w:t>
            </w:r>
          </w:p>
        </w:tc>
        <w:tc>
          <w:tcPr>
            <w:tcW w:w="4508" w:type="dxa"/>
          </w:tcPr>
          <w:p w14:paraId="6C6AD7EB" w14:textId="05CD6BC5" w:rsidR="004360B1" w:rsidRDefault="0098371F">
            <w:r>
              <w:t>20-02-2026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9333F8">
            <w:r>
              <w:t>Team ID</w:t>
            </w:r>
          </w:p>
        </w:tc>
        <w:tc>
          <w:tcPr>
            <w:tcW w:w="4508" w:type="dxa"/>
          </w:tcPr>
          <w:p w14:paraId="3384612E" w14:textId="6F7FAB70" w:rsidR="004360B1" w:rsidRDefault="007F7F05">
            <w:r w:rsidRPr="007F7F05">
              <w:t>LTVIP2026TMIDS</w:t>
            </w:r>
            <w:r w:rsidR="006D7604">
              <w:t>79278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9333F8">
            <w:r>
              <w:t>Project Name</w:t>
            </w:r>
          </w:p>
        </w:tc>
        <w:tc>
          <w:tcPr>
            <w:tcW w:w="4508" w:type="dxa"/>
          </w:tcPr>
          <w:p w14:paraId="381D29FA" w14:textId="672C7662" w:rsidR="004360B1" w:rsidRDefault="007F7F05">
            <w:r>
              <w:t>Electric Motor Temperature Prediction Using Meachine Learning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9333F8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9333F8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9333F8">
      <w:pPr>
        <w:rPr>
          <w:b/>
        </w:rPr>
      </w:pPr>
      <w:r>
        <w:rPr>
          <w:b/>
        </w:rPr>
        <w:t>Problem – Solution Fit Template:</w:t>
      </w:r>
    </w:p>
    <w:p w14:paraId="4FD787AA" w14:textId="77777777" w:rsidR="000546D2" w:rsidRPr="000546D2" w:rsidRDefault="000546D2" w:rsidP="000546D2">
      <w:pPr>
        <w:rPr>
          <w:b/>
          <w:bCs/>
          <w:lang w:val="en-IN"/>
        </w:rPr>
      </w:pPr>
      <w:r w:rsidRPr="000546D2">
        <w:rPr>
          <w:b/>
          <w:bCs/>
          <w:lang w:val="en-IN"/>
        </w:rPr>
        <w:t>Problem–Solution Fit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3885"/>
      </w:tblGrid>
      <w:tr w:rsidR="000546D2" w:rsidRPr="000546D2" w14:paraId="219BB6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C6EB6" w14:textId="77777777" w:rsidR="000546D2" w:rsidRPr="000546D2" w:rsidRDefault="000546D2" w:rsidP="000546D2">
            <w:pPr>
              <w:rPr>
                <w:b/>
                <w:bCs/>
                <w:lang w:val="en-IN"/>
              </w:rPr>
            </w:pPr>
            <w:r w:rsidRPr="000546D2"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2AFE973" w14:textId="77777777" w:rsidR="000546D2" w:rsidRPr="000546D2" w:rsidRDefault="000546D2" w:rsidP="000546D2">
            <w:pPr>
              <w:rPr>
                <w:b/>
                <w:bCs/>
                <w:lang w:val="en-IN"/>
              </w:rPr>
            </w:pPr>
            <w:r w:rsidRPr="000546D2">
              <w:rPr>
                <w:b/>
                <w:bCs/>
                <w:lang w:val="en-IN"/>
              </w:rPr>
              <w:t>Solution Fit</w:t>
            </w:r>
          </w:p>
        </w:tc>
      </w:tr>
      <w:tr w:rsidR="000546D2" w:rsidRPr="000546D2" w14:paraId="2AD81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F82E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Unexpected overheating</w:t>
            </w:r>
          </w:p>
        </w:tc>
        <w:tc>
          <w:tcPr>
            <w:tcW w:w="0" w:type="auto"/>
            <w:vAlign w:val="center"/>
            <w:hideMark/>
          </w:tcPr>
          <w:p w14:paraId="52A1F8F1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Predicts temperature before failure occurs</w:t>
            </w:r>
          </w:p>
        </w:tc>
      </w:tr>
      <w:tr w:rsidR="000546D2" w:rsidRPr="000546D2" w14:paraId="6CE1F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B623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High maintenance cost</w:t>
            </w:r>
          </w:p>
        </w:tc>
        <w:tc>
          <w:tcPr>
            <w:tcW w:w="0" w:type="auto"/>
            <w:vAlign w:val="center"/>
            <w:hideMark/>
          </w:tcPr>
          <w:p w14:paraId="1B8C3535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Reduces hardware sensor dependency</w:t>
            </w:r>
          </w:p>
        </w:tc>
      </w:tr>
      <w:tr w:rsidR="000546D2" w:rsidRPr="000546D2" w14:paraId="7933B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C656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Downtime losses</w:t>
            </w:r>
          </w:p>
        </w:tc>
        <w:tc>
          <w:tcPr>
            <w:tcW w:w="0" w:type="auto"/>
            <w:vAlign w:val="center"/>
            <w:hideMark/>
          </w:tcPr>
          <w:p w14:paraId="4E3598CC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Enables predictive maintenance</w:t>
            </w:r>
          </w:p>
        </w:tc>
      </w:tr>
      <w:tr w:rsidR="000546D2" w:rsidRPr="000546D2" w14:paraId="25D00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740A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Lack of monitoring</w:t>
            </w:r>
          </w:p>
        </w:tc>
        <w:tc>
          <w:tcPr>
            <w:tcW w:w="0" w:type="auto"/>
            <w:vAlign w:val="center"/>
            <w:hideMark/>
          </w:tcPr>
          <w:p w14:paraId="2474899D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Provides real-time web-based monitoring</w:t>
            </w:r>
          </w:p>
        </w:tc>
      </w:tr>
      <w:tr w:rsidR="000546D2" w:rsidRPr="000546D2" w14:paraId="3752B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682A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Reactive repair strategy</w:t>
            </w:r>
          </w:p>
        </w:tc>
        <w:tc>
          <w:tcPr>
            <w:tcW w:w="0" w:type="auto"/>
            <w:vAlign w:val="center"/>
            <w:hideMark/>
          </w:tcPr>
          <w:p w14:paraId="3B7FF7D0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Enables proactive decision-making</w:t>
            </w:r>
          </w:p>
        </w:tc>
      </w:tr>
    </w:tbl>
    <w:p w14:paraId="512BCD2C" w14:textId="6F71D3BC" w:rsidR="004360B1" w:rsidRPr="000546D2" w:rsidRDefault="000546D2">
      <w:pPr>
        <w:rPr>
          <w:lang w:val="en-IN"/>
        </w:rPr>
      </w:pPr>
      <w:r w:rsidRPr="000546D2">
        <w:rPr>
          <w:lang w:val="en-IN"/>
        </w:rPr>
        <w:t>The solution directly addresses the core pain points of industrial operators and provides measurable value.</w:t>
      </w:r>
    </w:p>
    <w:p w14:paraId="186ADF36" w14:textId="77777777" w:rsidR="004360B1" w:rsidRDefault="009333F8">
      <w:pPr>
        <w:rPr>
          <w:b/>
        </w:rPr>
      </w:pPr>
      <w:r>
        <w:rPr>
          <w:b/>
        </w:rPr>
        <w:t>Template:</w:t>
      </w:r>
    </w:p>
    <w:p w14:paraId="0274911E" w14:textId="0343C62B" w:rsidR="000546D2" w:rsidRPr="000546D2" w:rsidRDefault="000546D2" w:rsidP="000546D2">
      <w:pPr>
        <w:rPr>
          <w:lang w:val="en-IN"/>
        </w:rPr>
      </w:pPr>
      <w:r w:rsidRPr="000546D2">
        <w:rPr>
          <w:noProof/>
          <w:lang w:val="en-IN"/>
        </w:rPr>
        <w:drawing>
          <wp:inline distT="0" distB="0" distL="0" distR="0" wp14:anchorId="42EC6892" wp14:editId="7A695E81">
            <wp:extent cx="5731510" cy="3820795"/>
            <wp:effectExtent l="0" t="0" r="2540" b="8255"/>
            <wp:docPr id="895479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E65E" w14:textId="4CEFEAD6" w:rsidR="004360B1" w:rsidRDefault="004360B1"/>
    <w:p w14:paraId="7EEF967C" w14:textId="77777777" w:rsidR="004360B1" w:rsidRDefault="009333F8">
      <w:r>
        <w:lastRenderedPageBreak/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73F80C1-734D-4976-BCDA-77006A21CB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A0202A-9574-487D-80B4-EB52C5E2FA94}"/>
    <w:embedBold r:id="rId3" w:fontKey="{CEBB5CF1-BDFC-449C-8AF8-5CABC3421A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1AA897D-0B00-46A6-82E2-4A4C8746D2D7}"/>
    <w:embedItalic r:id="rId5" w:fontKey="{353712CA-542E-458C-95D5-634E480CCC7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370DA6A-24A3-4CD4-8C2B-E3DF90AC811C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7" w:fontKey="{F5BCDE3A-A783-4D8D-AF51-532649050D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546D2"/>
    <w:rsid w:val="001E660C"/>
    <w:rsid w:val="002D242F"/>
    <w:rsid w:val="004360B1"/>
    <w:rsid w:val="00483E67"/>
    <w:rsid w:val="005902FC"/>
    <w:rsid w:val="006065D1"/>
    <w:rsid w:val="006D7604"/>
    <w:rsid w:val="00710D32"/>
    <w:rsid w:val="007871E1"/>
    <w:rsid w:val="007F7F05"/>
    <w:rsid w:val="009333F8"/>
    <w:rsid w:val="0098371F"/>
    <w:rsid w:val="00A33440"/>
    <w:rsid w:val="00CD4BE3"/>
    <w:rsid w:val="00D0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546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anoushka gudivada</cp:lastModifiedBy>
  <cp:revision>5</cp:revision>
  <cp:lastPrinted>2025-02-15T04:32:00Z</cp:lastPrinted>
  <dcterms:created xsi:type="dcterms:W3CDTF">2026-02-20T12:54:00Z</dcterms:created>
  <dcterms:modified xsi:type="dcterms:W3CDTF">2026-02-20T16:15:00Z</dcterms:modified>
</cp:coreProperties>
</file>