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1a3d4" w:sz="4"/>
              <w:left w:val="thick" w:color="11a3d4" w:sz="18"/>
              <w:bottom w:val="single" w:color="11a3d4" w:sz="4"/>
              <w:right w:val="none" w:color="FFFFFF" w:sz="0"/>
            </w:tcBorders>
            <w:shd w:fill="EBF8FD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a3d4"/>
                <w:sz w:val="52"/>
                <w:szCs w:val="52"/>
              </w:rPr>
              <w:t xml:space="preserve">QCI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52"/>
                <w:szCs w:val="52"/>
              </w:rPr>
              <w:t xml:space="preserve"> Notify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Quality Council of India — Notification Engine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4"/>
                <w:szCs w:val="24"/>
              </w:rPr>
              <w:t xml:space="preserve">API Integration Guide</w:t>
            </w:r>
          </w:p>
        </w:tc>
      </w:tr>
    </w:tbl>
    <w:p>
      <w:pPr>
        <w:spacing w:before="200"/>
      </w:pPr>
    </w:p>
    <w:p>
      <w:pPr>
        <w:spacing w:after="100" w:before="6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Version: 1.0   |   Base URL: https://web-production-c0ec0.up.railway.app   |   Last Updated: 30 March 2026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Intended for developers integrating an external system with QCI Notification Engine.</w:t>
      </w:r>
    </w:p>
    <w:p>
      <w:pPr>
        <w:spacing w:before="100"/>
      </w:pPr>
    </w:p>
    <w:p>
      <w:pPr>
        <w:pStyle w:val="Heading1"/>
        <w:pBdr>
          <w:bottom w:val="single" w:color="11a3d4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1a3d4"/>
          <w:sz w:val="32"/>
          <w:szCs w:val="32"/>
        </w:rPr>
        <w:t xml:space="preserve">1. Overview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The QCI Notification Engine exposes a REST API for programmatic access to case management operations. The API supports: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Advancing cases through workflow stages from an external system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Reading case status for a specific application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Listing cases with optional filtering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Health checking the service uptime and database connectivity</w:t>
      </w:r>
    </w:p>
    <w:p>
      <w:pPr>
        <w:spacing w:before="120"/>
      </w:pP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All API endpoints (except /healthz) require authentication via an API key in the request header. All communication is over HTTPS. Request and response bodies use JSON.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Base URL: https://web-production-c0ec0.up.railway.app</w:t>
      </w:r>
    </w:p>
    <w:p>
      <w:pPr>
        <w:spacing w:before="120"/>
      </w:pPr>
    </w:p>
    <w:p>
      <w:pPr>
        <w:pStyle w:val="Heading1"/>
        <w:pBdr>
          <w:bottom w:val="single" w:color="11a3d4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1a3d4"/>
          <w:sz w:val="32"/>
          <w:szCs w:val="32"/>
        </w:rPr>
        <w:t xml:space="preserve">2. Authentication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Creating an API Key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API keys are managed through the web interface by users with board_admin or super_admin roles: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Log in to https://web-production-c0ec0.up.railway.app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Navigate to Settings → API Keys (or /api-keys)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Click Generate New Key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Enter a descriptive label (e.g., hospital-mis-integration)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The raw key is displayed ONCE. Copy it immediately and store securely.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The system stores only a hash — the key cannot be shown again.</w:t>
      </w:r>
    </w:p>
    <w:p>
      <w:pPr>
        <w:spacing w:before="120"/>
      </w:pP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Using the API Key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Include the raw key in every request using the X-API-Key HTTP header: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X-API-Key: qci_live_xxxxxxxxxxxxxxxxxxxxxxxxxxxxxxxx</w:t>
      </w:r>
    </w:p>
    <w:p>
      <w:pPr>
        <w:spacing w:before="12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thick" w:color="d97706" w:sz="18" w:space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 Important: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There is no Bearer token or OAuth flow. Every request to a protected endpoint must include this header.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Board Scoping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Each API key is scoped to exactly one board: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POST /api/v1/cases/advance — creates/advances cases within the key's board only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GET /api/v1/cases — returns cases from the key's board only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Accessing a case from a different board returns 403 Forbidden</w:t>
      </w:r>
    </w:p>
    <w:p>
      <w:pPr>
        <w:spacing w:before="120"/>
      </w:pPr>
    </w:p>
    <w:p>
      <w:pPr>
        <w:pStyle w:val="Heading1"/>
        <w:pBdr>
          <w:bottom w:val="single" w:color="11a3d4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1a3d4"/>
          <w:sz w:val="32"/>
          <w:szCs w:val="32"/>
        </w:rPr>
        <w:t xml:space="preserve">3. Rate Limits and Notes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535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limits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 enforced at the API layer currently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Cold start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Render free tier may take 20–30 seconds on first request after idle. Build retry logic.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timestamps returned in ISO 8601 format (UTC)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format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Accepted: YYYY-MM-DD (recommended), DD/MM/YYYY, MM/DD/YYYY, DD-MM-YYYY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Updates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PATCH support. To update a case, advance it via POST /api/v1/cases/advance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 sensitivity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string fields (stage_name, programme_name) are case-sensitive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1a3d4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1a3d4"/>
          <w:sz w:val="32"/>
          <w:szCs w:val="32"/>
        </w:rPr>
        <w:t xml:space="preserve">4. API Endpoints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4.1 POST /api/v1/cases/advance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Advance a case to a specified stage, or create it if it does not yet exist. This is the primary write endpoint.</w:t>
      </w:r>
    </w:p>
    <w:p>
      <w:pPr>
        <w:spacing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rPr>
          <w:tblHeader/>
        </w:trPr>
        <w:tc>
          <w:tcPr>
            <w:tcW w:type="dxa" w:w="3023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3023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024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X-API-Key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board's API key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9"/>
      </w:tblGrid>
      <w:tr>
        <w:trPr>
          <w:tblHeader/>
        </w:trPr>
        <w:tc>
          <w:tcPr>
            <w:tcW w:type="dxa" w:w="2267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67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67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69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 identifier (your system's ID)</w:t>
            </w:r>
          </w:p>
        </w:tc>
      </w:tr>
      <w:tr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stage_name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Exact stage name (must exist in the programme)</w:t>
            </w:r>
          </w:p>
        </w:tc>
      </w:tr>
      <w:tr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programme_name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Exact programme name (must exist in your board)</w:t>
            </w:r>
          </w:p>
        </w:tc>
      </w:tr>
      <w:tr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organisation_name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 of the organisation</w:t>
            </w:r>
          </w:p>
        </w:tc>
      </w:tr>
      <w:tr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stage_start_date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stage began (YYYY-MM-DD recommended)</w:t>
            </w:r>
          </w:p>
        </w:tc>
      </w:tr>
      <w:tr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action_owner_name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name of person responsible for this stage</w:t>
            </w:r>
          </w:p>
        </w:tc>
      </w:tr>
      <w:tr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action_owner_email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of action owner (receives R1/R2/Overdue)</w:t>
            </w:r>
          </w:p>
        </w:tc>
      </w:tr>
      <w:tr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program_officer_email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of program officer overseeing the case</w:t>
            </w:r>
          </w:p>
        </w:tc>
      </w:tr>
      <w:tr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changed_by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system's identifier for this actor (audit log)</w:t>
            </w:r>
          </w:p>
        </w:tc>
      </w:tr>
      <w:tr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cc_emails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Comma-separated CC email addresses</w:t>
            </w:r>
          </w:p>
        </w:tc>
      </w:tr>
    </w:tbl>
    <w:p>
      <w:pPr>
        <w:spacing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Example Request Body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{"application_id": "NABH-2025-00412",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"stage_name": "Document Review",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"programme_name": "NABH Hospital Accreditation",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"organisation_name": "City General Hospital",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"stage_start_date": "2026-03-20",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"action_owner_name": "Dr. Priya Sharma",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"action_owner_email": "priya.sharma@cityhospital.in",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"program_officer_email": "officer@qci.org.in",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"changed_by": "mis-system-prod"}</w:t>
      </w:r>
    </w:p>
    <w:p>
      <w:pPr>
        <w:spacing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Success Response (200 OK)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{"ok": true, "action": "advanced", "application_id": "NABH-2025-00412"}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The action field returns 'created' for new cases, 'advanced' for existing.</w:t>
      </w:r>
    </w:p>
    <w:p>
      <w:pPr>
        <w:spacing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Error Responses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4535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Response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{"ok": false, "error": "Missing required field: stage_name"}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{"ok": false, "error": "Invalid or missing API key"}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{"ok": false, "error": "Programme not authorised for this API key"}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{"ok": false, "error": "Stage not found in programme"}</w:t>
            </w:r>
          </w:p>
        </w:tc>
      </w:tr>
    </w:tbl>
    <w:p>
      <w:pPr>
        <w:spacing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curl Example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curl -X POST https://web-production-c0ec0.up.railway.app/api/v1/cases/advance \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-H "X-API-Key: qci_live_xxxxxxxx" \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-H "Content-Type: application/json" \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-d '{"application_id":"NABH-2025-00412","stage_name":"Document Review",...}'</w:t>
      </w:r>
    </w:p>
    <w:p>
      <w:pPr>
        <w:spacing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Python Example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requests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response = requests.post(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"https://web-production-c0ec0.up.railway.app/api/v1/cases/advance",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headers={"X-API-Key": API_KEY, "Content-Type": "application/json"},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json={"application_id": "NABH-2025-00412", ...},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timeout=30)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result = response.json()  # {'ok': True, 'action': 'advanced', ...}</w:t>
      </w:r>
    </w:p>
    <w:p>
      <w:pPr>
        <w:spacing w:before="12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4.2 GET /api/v1/cases/:app_id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Retrieve full details of a specific case by its application ID.</w:t>
      </w:r>
    </w:p>
    <w:p>
      <w:pPr>
        <w:spacing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GET /api/v1/cases/NABH-2025-00412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X-API-Key: qci_live_xxxxxxxx</w:t>
      </w:r>
    </w:p>
    <w:p>
      <w:pPr>
        <w:spacing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Success Response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{"ok": true, "case": {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"application_id": "NABH-2025-00412",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"organisation_name": "City General Hospital",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"stage_name": "Document Review",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"status": "Active",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"days_elapsed": 6,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"tat_days": 30,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"days_remaining": 24,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"is_overdue": false,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"r1_sent": false, "r2_sent": false, "overdue_sent": false}}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4.3 GET /api/v1/cases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List cases with optional filtering. Returns summary representation (use GET /api/v1/cases/:id for full detail).</w:t>
      </w:r>
    </w:p>
    <w:p>
      <w:pPr>
        <w:spacing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Query Parameters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rPr>
          <w:tblHeader/>
        </w:trPr>
        <w:tc>
          <w:tcPr>
            <w:tcW w:type="dxa" w:w="3023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023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24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programme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 by programme name (exact match)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/ On Hold / Closed / Withdrawn / Suspended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limit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results (default 100, max 1000)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offset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Skip N results for pagination (default 0)</w:t>
            </w:r>
          </w:p>
        </w:tc>
      </w:tr>
    </w:tbl>
    <w:p>
      <w:pPr>
        <w:spacing w:before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curl Examples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Filter by programme and status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curl 'https://web-production-c0ec0.up.railway.app/api/v1/cases?programme=NABH...&amp;status=Active' \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-H "X-API-Key: qci_live_xxxxxxxx"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Paginate (second page of 50)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curl 'https://web-production-c0ec0.up.railway.app/api/v1/cases?limit=50&amp;offset=50' \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-H "X-API-Key: qci_live_xxxxxxxx"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4.4 GET /healthz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Public health check. No authentication required. Used by Railway for uptime monitoring.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curl https://web-production-c0ec0.up.railway.app/healthz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{"status": "ok", "user_count": 42, "admin_exists": true}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4.5 GET /api/stages (Internal)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Returns stage list for a programme. Requires browser session login (not API key). Intended for UI AJAX calls. For integration purposes, configure stage names in your external system manually — they are defined by board admins and rarely change.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GET /api/stages?programme=NABH%20Hospital%20Accreditation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1a3d4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1a3d4"/>
          <w:sz w:val="32"/>
          <w:szCs w:val="32"/>
        </w:rPr>
        <w:t xml:space="preserve">5. Webhook Integration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Configuration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To receive real-time event notifications in your system: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Log in as board_admin or super_admin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Navigate to Settings → System Settings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Set the Webhook URL field to your HTTPS endpoint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Save settings</w:t>
      </w:r>
    </w:p>
    <w:p>
      <w:pPr>
        <w:spacing w:before="120"/>
      </w:pP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The system will POST to this URL on: case advances (UI or API), successful email dispatches, and scheduled check completions.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Webhook Payload — Case Advanced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{"event": "case_advanced",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"timestamp": "2026-03-26T08:14:22Z",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"board_name": "QCI Board",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"application_id": "NABH-2025-00412",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"organisation_name": "City General Hospital",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"programme_name": "NABH Hospital Accreditation",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"stage_name": "Document Review",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"changed_by": "officer@qci.org.in"}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Webhook Payload — Email Sent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{"event": "email_sent",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"timestamp": "2026-03-26T08:01:14Z",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"notification_type": "R1",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"application_id": "NABH-2025-00412",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"to_email": "priya.sharma@cityhospital.in"}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Webhook Reliability Notes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10-second send timeout per webhook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Failed webhooks are NOT retried automatically — failure is logged in audit log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Your endpoint should respond within 5 seconds; use async queue for longer processing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No HMAC signing currently — verify by cross-referencing expected events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1a3d4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1a3d4"/>
          <w:sz w:val="32"/>
          <w:szCs w:val="32"/>
        </w:rPr>
        <w:t xml:space="preserve">6. Error Codes and Troubleshooting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4535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 succeeded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 or invalid request body fields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key missing, invalid, or revoked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key does not have access to the requested resource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Case, stage, or programme does not exist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 JSON but semantically invalid data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Unexpected server-side error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503 Service Unavailable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starting up (cold start) or DB unreachable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Common Errors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rPr>
          <w:tblHeader/>
        </w:trPr>
        <w:tc>
          <w:tcPr>
            <w:tcW w:type="dxa" w:w="3023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23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024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"Invalid or missing API key" (401)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Header missing, typo, or key revoked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X-API-Key header spelling; verify key is active on /api-keys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"Stage not found" (404)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stage_name doesn't match exactly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capitalisation and spacing in Settings → Programmes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"Programme not found" (404)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Programme doesn't exist or wrong board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Ask board admin to create it; verify programme name exactly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Cold start delay (503/timeout)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Render free tier idle suspend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 retry with exponential backoff; first request after idle takes 20–30s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parsing error (400)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Ambiguous date format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YYYY-MM-DD format exclusively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1a3d4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1a3d4"/>
          <w:sz w:val="32"/>
          <w:szCs w:val="32"/>
        </w:rPr>
        <w:t xml:space="preserve">7. Integration Patterns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Pattern 1: Push Updates from Your System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Your system calls POST /api/v1/cases/advance whenever an application moves to a new stage. QCI Engine manages all notifications for that stage.</w:t>
      </w:r>
    </w:p>
    <w:p>
      <w:pPr>
        <w:pBdr>
          <w:left w:val="thick" w:color="11a3d4" w:sz="12" w:space="8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Hospital MIS → POST /api/v1/cases/advance → QCI Engine → Automated emails</w:t>
      </w:r>
    </w:p>
    <w:p>
      <w:pPr>
        <w:spacing w:before="12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thick" w:color="11a3d4" w:sz="18" w:space="0"/>
              <w:bottom w:val="none" w:color="FFFFFF" w:sz="0"/>
              <w:right w:val="none" w:color="FFFFFF" w:sz="0"/>
            </w:tcBorders>
            <w:shd w:fill="EBF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a3d4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Store the API key in an environment variable or secrets manager — never hardcode it in source code.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Pattern 2: Periodic Sync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If your system doesn't support event-driven updates, schedule a job every 15 minutes that fetches cases changed since the last sync and calls POST /api/v1/cases/advance for each.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thick" w:color="11a3d4" w:sz="18" w:space="0"/>
              <w:bottom w:val="none" w:color="FFFFFF" w:sz="0"/>
              <w:right w:val="none" w:color="FFFFFF" w:sz="0"/>
            </w:tcBorders>
            <w:shd w:fill="EBF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a3d4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 a last_synced_at timestamp in your system to fetch only recent changes — avoid syncing all cases on every run.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Pattern 3: Read-Back Verification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After advancing a case, call GET /api/v1/cases/:app_id to confirm the advance succeeded and verify TAT status. Useful for reconciliation jobs.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Pattern 4: Monitoring Overdue Cases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Poll GET /api/v1/cases?status=Active periodically and filter for is_overdue: true to build a secondary dashboard or trigger your own alerts in your system.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Pattern 5: Initial Data Migration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For initial setup, use the Bulk Upload feature (web interface at /bulk-upload) to import all historical cases from a spreadsheet. Switch to the API for ongoing updates after the initial import.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1a3d4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1a3d4"/>
          <w:sz w:val="32"/>
          <w:szCs w:val="32"/>
        </w:rPr>
        <w:t xml:space="preserve">8. Bulk Upload Format Reference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Bulk upload is via the web interface only (/bulk-upload) — there is no API endpoint. This section documents the format so you can prepare data programmatically.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Required Columns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rPr>
          <w:tblHeader/>
        </w:trPr>
        <w:tc>
          <w:tcPr>
            <w:tcW w:type="dxa" w:w="3023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3023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24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unique identifier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NABH-2025-00412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Organisation_Name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Organisation name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City General Hospital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Programme_Name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Exact programme name (case-sensitive)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NABH Hospital Accreditation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Stage_Name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Exact stage name (case-sensitive)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Review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Date_of_Stage_Change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When stage began (YYYY-MM-DD recommended)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2026-03-20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Action_Owner_Name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name of action owner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Dr. Priya Sharma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Action_Owner_Email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 owner's email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priya.sharma@hospital.in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Program_Officer_Email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 officer's email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officer@qci.org.in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Optional Columns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4535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CC_Emails</w:t>
            </w:r>
          </w:p>
        </w:tc>
        <w:tc>
          <w:tcPr>
            <w:tcW w:type="dxa" w:w="45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Comma-separated CC recipients for all notifications on this case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Common Mistakes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rPr>
          <w:tblHeader/>
        </w:trPr>
        <w:tc>
          <w:tcPr>
            <w:tcW w:type="dxa" w:w="3023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Mistake</w:t>
            </w:r>
          </w:p>
        </w:tc>
        <w:tc>
          <w:tcPr>
            <w:tcW w:type="dxa" w:w="3023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024"/>
            <w:tcBorders>
              <w:top w:val="single" w:color="11a3d4" w:sz="4"/>
              <w:left w:val="single" w:color="11a3d4" w:sz="4"/>
              <w:bottom w:val="single" w:color="11a3d4" w:sz="4"/>
              <w:right w:val="single" w:color="11a3d4" w:sz="4"/>
            </w:tcBorders>
            <w:shd w:fill="11a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Programme/Stage name mismatch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 fails: 'not found'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Copy names exactly from Settings page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Ambiguous date (01/02/2026)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Wrong date parsed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YYYY-MM-DD exclusively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 required column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Entire upload rejected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Download fresh template; don't remove columns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Extra whitespace in emails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 delivery fails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Trim all whitespace from email fields</w:t>
            </w:r>
          </w:p>
        </w:tc>
      </w:tr>
      <w:tr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Duplicate Application_ID in file</w:t>
            </w:r>
          </w:p>
        </w:tc>
        <w:tc>
          <w:tcPr>
            <w:tcW w:type="dxa" w:w="30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 row silently overwrites first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Deduplicate before uploading</w:t>
            </w:r>
          </w:p>
        </w:tc>
      </w:tr>
    </w:tbl>
    <w:p>
      <w:pPr>
        <w:spacing w:before="300"/>
      </w:pP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QCI Internal Document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a3d4" w:sz="4" w:space="4"/>
      </w:pBdr>
      <w:jc w:val="right"/>
    </w:pPr>
    <w:r>
      <w:rPr>
        <w:rFonts w:ascii="Calibri" w:cs="Calibri" w:eastAsia="Calibri" w:hAnsi="Calibri"/>
        <w:b/>
        <w:bCs/>
        <w:color w:val="11a3d4"/>
        <w:sz w:val="18"/>
        <w:szCs w:val="18"/>
      </w:rPr>
      <w:t xml:space="preserve">QCI Notify</w:t>
    </w:r>
    <w:r>
      <w:rPr>
        <w:rFonts w:ascii="Calibri" w:cs="Calibri" w:eastAsia="Calibri" w:hAnsi="Calibri"/>
        <w:color w:val="64748b"/>
        <w:sz w:val="18"/>
        <w:szCs w:val="18"/>
      </w:rPr>
      <w:t xml:space="preserve">  |  Quality Council of India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1a3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2026-04-01T07:48:49.155Z</dcterms:created>
  <dcterms:modified xsi:type="dcterms:W3CDTF">2026-04-01T07:48:49.155Z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