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A9684" w14:textId="77777777" w:rsidR="008E3DBF" w:rsidRDefault="008E3DBF" w:rsidP="008E3DBF"/>
    <w:p w14:paraId="50499EDA" w14:textId="77777777" w:rsidR="008E3DBF" w:rsidRDefault="008E3DBF" w:rsidP="008E3DBF">
      <w:pPr>
        <w:jc w:val="center"/>
        <w:rPr>
          <w:rFonts w:ascii="Times New Roman" w:hAnsi="Times New Roman" w:cs="Times New Roman"/>
          <w:b/>
          <w:bCs/>
          <w:sz w:val="28"/>
          <w:szCs w:val="28"/>
        </w:rPr>
      </w:pPr>
    </w:p>
    <w:p w14:paraId="01BD0A76" w14:textId="77777777" w:rsidR="008E3DBF" w:rsidRDefault="008E3DBF" w:rsidP="008E3DBF">
      <w:pPr>
        <w:jc w:val="center"/>
        <w:rPr>
          <w:rFonts w:ascii="Times New Roman" w:hAnsi="Times New Roman" w:cs="Times New Roman"/>
          <w:b/>
          <w:bCs/>
          <w:sz w:val="28"/>
          <w:szCs w:val="28"/>
        </w:rPr>
      </w:pPr>
    </w:p>
    <w:p w14:paraId="5DE599F7" w14:textId="77777777" w:rsidR="008E3DBF" w:rsidRDefault="008E3DBF" w:rsidP="008E3DBF">
      <w:pPr>
        <w:jc w:val="center"/>
        <w:rPr>
          <w:rFonts w:ascii="Times New Roman" w:hAnsi="Times New Roman" w:cs="Times New Roman"/>
          <w:b/>
          <w:bCs/>
          <w:sz w:val="28"/>
          <w:szCs w:val="28"/>
        </w:rPr>
      </w:pPr>
    </w:p>
    <w:p w14:paraId="184D311A" w14:textId="4C471461" w:rsidR="008E3DBF" w:rsidRPr="008E3DBF" w:rsidRDefault="008E3DBF" w:rsidP="008E3DBF">
      <w:pPr>
        <w:jc w:val="center"/>
        <w:rPr>
          <w:rFonts w:ascii="Times New Roman" w:hAnsi="Times New Roman" w:cs="Times New Roman"/>
          <w:b/>
          <w:bCs/>
          <w:sz w:val="28"/>
          <w:szCs w:val="28"/>
        </w:rPr>
      </w:pPr>
      <w:r w:rsidRPr="008E3DBF">
        <w:rPr>
          <w:rFonts w:ascii="Times New Roman" w:hAnsi="Times New Roman" w:cs="Times New Roman"/>
          <w:b/>
          <w:bCs/>
          <w:sz w:val="28"/>
          <w:szCs w:val="28"/>
        </w:rPr>
        <w:t>Research Universities and Regional Growth</w:t>
      </w:r>
    </w:p>
    <w:p w14:paraId="10D224F3" w14:textId="43882AB5" w:rsidR="008E3DBF" w:rsidRDefault="008E3DBF" w:rsidP="008E3DBF">
      <w:pPr>
        <w:jc w:val="center"/>
        <w:rPr>
          <w:rFonts w:ascii="Times New Roman" w:hAnsi="Times New Roman" w:cs="Times New Roman"/>
          <w:sz w:val="24"/>
          <w:szCs w:val="24"/>
        </w:rPr>
      </w:pPr>
      <w:r w:rsidRPr="008E3DBF">
        <w:rPr>
          <w:rFonts w:ascii="Times New Roman" w:hAnsi="Times New Roman" w:cs="Times New Roman"/>
          <w:sz w:val="24"/>
          <w:szCs w:val="24"/>
        </w:rPr>
        <w:t>Arthur Nov</w:t>
      </w:r>
      <w:r w:rsidR="00E36478">
        <w:rPr>
          <w:rFonts w:ascii="Times New Roman" w:hAnsi="Times New Roman" w:cs="Times New Roman"/>
          <w:sz w:val="24"/>
          <w:szCs w:val="24"/>
        </w:rPr>
        <w:t>a</w:t>
      </w:r>
      <w:r w:rsidRPr="008E3DBF">
        <w:rPr>
          <w:rFonts w:ascii="Times New Roman" w:hAnsi="Times New Roman" w:cs="Times New Roman"/>
          <w:sz w:val="24"/>
          <w:szCs w:val="24"/>
        </w:rPr>
        <w:t xml:space="preserve">es de Amorim (University of Calgary) and </w:t>
      </w:r>
    </w:p>
    <w:p w14:paraId="0BDFAEC0" w14:textId="101500F3" w:rsidR="008E3DBF" w:rsidRPr="008E3DBF" w:rsidRDefault="008E3DBF" w:rsidP="008E3DBF">
      <w:pPr>
        <w:jc w:val="center"/>
        <w:rPr>
          <w:rFonts w:ascii="Times New Roman" w:hAnsi="Times New Roman" w:cs="Times New Roman"/>
          <w:sz w:val="24"/>
          <w:szCs w:val="24"/>
        </w:rPr>
      </w:pPr>
      <w:r w:rsidRPr="008E3DBF">
        <w:rPr>
          <w:rFonts w:ascii="Times New Roman" w:hAnsi="Times New Roman" w:cs="Times New Roman"/>
          <w:sz w:val="24"/>
          <w:szCs w:val="24"/>
        </w:rPr>
        <w:t>Alexander Whalley (University of Calgary)</w:t>
      </w:r>
    </w:p>
    <w:p w14:paraId="4807E7F6" w14:textId="42C1A9F1" w:rsidR="008E3DBF" w:rsidRDefault="008E3DBF" w:rsidP="008E3DBF">
      <w:pPr>
        <w:jc w:val="center"/>
        <w:rPr>
          <w:rFonts w:ascii="Times New Roman" w:hAnsi="Times New Roman" w:cs="Times New Roman"/>
          <w:sz w:val="24"/>
          <w:szCs w:val="24"/>
        </w:rPr>
      </w:pPr>
    </w:p>
    <w:p w14:paraId="1AA15AAB" w14:textId="3B201CFA" w:rsidR="008E3DBF" w:rsidRDefault="008E3DBF" w:rsidP="008E3DBF">
      <w:pPr>
        <w:jc w:val="center"/>
        <w:rPr>
          <w:rFonts w:ascii="Times New Roman" w:hAnsi="Times New Roman" w:cs="Times New Roman"/>
          <w:sz w:val="24"/>
          <w:szCs w:val="24"/>
        </w:rPr>
      </w:pPr>
    </w:p>
    <w:p w14:paraId="5A0467E7" w14:textId="77777777" w:rsidR="008E3DBF" w:rsidRPr="008E3DBF" w:rsidRDefault="008E3DBF" w:rsidP="008E3DBF">
      <w:pPr>
        <w:jc w:val="center"/>
        <w:rPr>
          <w:rFonts w:ascii="Times New Roman" w:hAnsi="Times New Roman" w:cs="Times New Roman"/>
          <w:sz w:val="24"/>
          <w:szCs w:val="24"/>
        </w:rPr>
      </w:pPr>
    </w:p>
    <w:p w14:paraId="65B75DEC" w14:textId="49010ACB" w:rsidR="00112194" w:rsidRPr="008E3DBF" w:rsidRDefault="00112194" w:rsidP="008E3DBF">
      <w:pPr>
        <w:jc w:val="center"/>
        <w:rPr>
          <w:rFonts w:ascii="Times New Roman" w:hAnsi="Times New Roman" w:cs="Times New Roman"/>
          <w:b/>
          <w:bCs/>
          <w:sz w:val="24"/>
          <w:szCs w:val="24"/>
        </w:rPr>
      </w:pPr>
      <w:r w:rsidRPr="008E3DBF">
        <w:rPr>
          <w:rFonts w:ascii="Times New Roman" w:hAnsi="Times New Roman" w:cs="Times New Roman"/>
          <w:b/>
          <w:bCs/>
          <w:sz w:val="24"/>
          <w:szCs w:val="24"/>
        </w:rPr>
        <w:t>Abstract</w:t>
      </w:r>
    </w:p>
    <w:p w14:paraId="03F8825C" w14:textId="342DD6BD" w:rsidR="00112194" w:rsidRPr="008E3DBF" w:rsidRDefault="00112194" w:rsidP="008E3DBF">
      <w:pPr>
        <w:autoSpaceDE w:val="0"/>
        <w:autoSpaceDN w:val="0"/>
        <w:adjustRightInd w:val="0"/>
        <w:spacing w:after="0" w:line="480" w:lineRule="auto"/>
        <w:jc w:val="both"/>
        <w:rPr>
          <w:rFonts w:ascii="Times New Roman" w:hAnsi="Times New Roman" w:cs="Times New Roman"/>
          <w:sz w:val="24"/>
          <w:szCs w:val="24"/>
        </w:rPr>
      </w:pPr>
      <w:r w:rsidRPr="008E3DBF">
        <w:rPr>
          <w:rFonts w:ascii="Times New Roman" w:hAnsi="Times New Roman" w:cs="Times New Roman"/>
          <w:sz w:val="24"/>
          <w:szCs w:val="24"/>
        </w:rPr>
        <w:t xml:space="preserve">We have recently witnessed a stark divergence in the geography of jobs.  </w:t>
      </w:r>
      <w:r w:rsidR="008E3DBF" w:rsidRPr="008E3DBF">
        <w:rPr>
          <w:rFonts w:ascii="Times New Roman" w:hAnsi="Times New Roman" w:cs="Times New Roman"/>
          <w:sz w:val="24"/>
          <w:szCs w:val="24"/>
        </w:rPr>
        <w:t xml:space="preserve">While some areas have emerged as high technology clusters, others have fallen behind.  </w:t>
      </w:r>
      <w:r w:rsidR="007711CB">
        <w:rPr>
          <w:rFonts w:ascii="Times New Roman" w:hAnsi="Times New Roman" w:cs="Times New Roman"/>
          <w:sz w:val="24"/>
          <w:szCs w:val="24"/>
        </w:rPr>
        <w:t>As t</w:t>
      </w:r>
      <w:r w:rsidR="008E3DBF" w:rsidRPr="008E3DBF">
        <w:rPr>
          <w:rFonts w:ascii="Times New Roman" w:hAnsi="Times New Roman" w:cs="Times New Roman"/>
          <w:sz w:val="24"/>
          <w:szCs w:val="24"/>
        </w:rPr>
        <w:t xml:space="preserve">wo of the driving forces </w:t>
      </w:r>
      <w:r w:rsidR="007711CB">
        <w:rPr>
          <w:rFonts w:ascii="Times New Roman" w:hAnsi="Times New Roman" w:cs="Times New Roman"/>
          <w:sz w:val="24"/>
          <w:szCs w:val="24"/>
        </w:rPr>
        <w:t>behind this</w:t>
      </w:r>
      <w:r w:rsidR="008E3DBF" w:rsidRPr="008E3DBF">
        <w:rPr>
          <w:rFonts w:ascii="Times New Roman" w:hAnsi="Times New Roman" w:cs="Times New Roman"/>
          <w:sz w:val="24"/>
          <w:szCs w:val="24"/>
        </w:rPr>
        <w:t xml:space="preserve"> divergence – education and innovation</w:t>
      </w:r>
      <w:r w:rsidR="00D12627">
        <w:rPr>
          <w:rFonts w:ascii="Times New Roman" w:hAnsi="Times New Roman" w:cs="Times New Roman"/>
          <w:sz w:val="24"/>
          <w:szCs w:val="24"/>
        </w:rPr>
        <w:t xml:space="preserve"> </w:t>
      </w:r>
      <w:r w:rsidR="00D12627" w:rsidRPr="008E3DBF">
        <w:rPr>
          <w:rFonts w:ascii="Times New Roman" w:hAnsi="Times New Roman" w:cs="Times New Roman"/>
          <w:sz w:val="24"/>
          <w:szCs w:val="24"/>
        </w:rPr>
        <w:t>–</w:t>
      </w:r>
      <w:r w:rsidR="008E3DBF" w:rsidRPr="008E3DBF">
        <w:rPr>
          <w:rFonts w:ascii="Times New Roman" w:hAnsi="Times New Roman" w:cs="Times New Roman"/>
          <w:sz w:val="24"/>
          <w:szCs w:val="24"/>
        </w:rPr>
        <w:t xml:space="preserve"> are produced by research universities many </w:t>
      </w:r>
      <w:r w:rsidR="007711CB">
        <w:rPr>
          <w:rFonts w:ascii="Times New Roman" w:hAnsi="Times New Roman" w:cs="Times New Roman"/>
          <w:sz w:val="24"/>
          <w:szCs w:val="24"/>
        </w:rPr>
        <w:t xml:space="preserve">policymakers </w:t>
      </w:r>
      <w:r w:rsidR="008E3DBF" w:rsidRPr="008E3DBF">
        <w:rPr>
          <w:rFonts w:ascii="Times New Roman" w:hAnsi="Times New Roman" w:cs="Times New Roman"/>
          <w:sz w:val="24"/>
          <w:szCs w:val="24"/>
        </w:rPr>
        <w:t>look to these institutions to deliver local economic growth.  In this paper</w:t>
      </w:r>
      <w:r w:rsidR="007711CB">
        <w:rPr>
          <w:rFonts w:ascii="Times New Roman" w:hAnsi="Times New Roman" w:cs="Times New Roman"/>
          <w:sz w:val="24"/>
          <w:szCs w:val="24"/>
        </w:rPr>
        <w:t>,</w:t>
      </w:r>
      <w:r w:rsidR="008E3DBF" w:rsidRPr="008E3DBF">
        <w:rPr>
          <w:rFonts w:ascii="Times New Roman" w:hAnsi="Times New Roman" w:cs="Times New Roman"/>
          <w:sz w:val="24"/>
          <w:szCs w:val="24"/>
        </w:rPr>
        <w:t xml:space="preserve"> we discuss when and how research universities can be anchor institutions for a local economic development strategy.  The evidence demonstrates that universities do cause local economic development</w:t>
      </w:r>
      <w:r w:rsidR="007711CB">
        <w:rPr>
          <w:rFonts w:ascii="Times New Roman" w:hAnsi="Times New Roman" w:cs="Times New Roman"/>
          <w:sz w:val="24"/>
          <w:szCs w:val="24"/>
        </w:rPr>
        <w:t xml:space="preserve"> – increasing wages and jobs</w:t>
      </w:r>
      <w:r w:rsidR="00FA5DB5">
        <w:rPr>
          <w:rFonts w:ascii="Times New Roman" w:hAnsi="Times New Roman" w:cs="Times New Roman"/>
          <w:sz w:val="24"/>
          <w:szCs w:val="24"/>
        </w:rPr>
        <w:t xml:space="preserve"> – over the medium term</w:t>
      </w:r>
      <w:r w:rsidR="008E3DBF" w:rsidRPr="008E3DBF">
        <w:rPr>
          <w:rFonts w:ascii="Times New Roman" w:hAnsi="Times New Roman" w:cs="Times New Roman"/>
          <w:sz w:val="24"/>
          <w:szCs w:val="24"/>
        </w:rPr>
        <w:t xml:space="preserve">.  Yet because university outputs – graduates and ideas – are highly mobile the </w:t>
      </w:r>
      <w:r w:rsidR="00D12627">
        <w:rPr>
          <w:rFonts w:ascii="Times New Roman" w:hAnsi="Times New Roman" w:cs="Times New Roman"/>
          <w:sz w:val="24"/>
          <w:szCs w:val="24"/>
        </w:rPr>
        <w:t xml:space="preserve">effects </w:t>
      </w:r>
      <w:r w:rsidR="008E3DBF" w:rsidRPr="008E3DBF">
        <w:rPr>
          <w:rFonts w:ascii="Times New Roman" w:hAnsi="Times New Roman" w:cs="Times New Roman"/>
          <w:sz w:val="24"/>
          <w:szCs w:val="24"/>
        </w:rPr>
        <w:t xml:space="preserve">of </w:t>
      </w:r>
      <w:r w:rsidR="007711CB">
        <w:rPr>
          <w:rFonts w:ascii="Times New Roman" w:hAnsi="Times New Roman" w:cs="Times New Roman"/>
          <w:sz w:val="24"/>
          <w:szCs w:val="24"/>
        </w:rPr>
        <w:t xml:space="preserve">research </w:t>
      </w:r>
      <w:r w:rsidR="008E3DBF" w:rsidRPr="008E3DBF">
        <w:rPr>
          <w:rFonts w:ascii="Times New Roman" w:hAnsi="Times New Roman" w:cs="Times New Roman"/>
          <w:sz w:val="24"/>
          <w:szCs w:val="24"/>
        </w:rPr>
        <w:t xml:space="preserve">university activity </w:t>
      </w:r>
      <w:r w:rsidR="00FA5DB5">
        <w:rPr>
          <w:rFonts w:ascii="Times New Roman" w:hAnsi="Times New Roman" w:cs="Times New Roman"/>
          <w:sz w:val="24"/>
          <w:szCs w:val="24"/>
        </w:rPr>
        <w:t>over the longer term remain an open question</w:t>
      </w:r>
      <w:r w:rsidR="008E3DBF" w:rsidRPr="008E3DBF">
        <w:rPr>
          <w:rFonts w:ascii="Times New Roman" w:hAnsi="Times New Roman" w:cs="Times New Roman"/>
          <w:sz w:val="24"/>
          <w:szCs w:val="24"/>
        </w:rPr>
        <w:t>.</w:t>
      </w:r>
    </w:p>
    <w:p w14:paraId="773FDC5C" w14:textId="77777777" w:rsidR="00112194" w:rsidRDefault="00112194" w:rsidP="00112194">
      <w:pPr>
        <w:autoSpaceDE w:val="0"/>
        <w:autoSpaceDN w:val="0"/>
        <w:adjustRightInd w:val="0"/>
        <w:spacing w:after="0" w:line="240" w:lineRule="auto"/>
        <w:rPr>
          <w:rFonts w:ascii="MinionPro-Regular" w:hAnsi="MinionPro-Regular" w:cs="MinionPro-Regular"/>
          <w:sz w:val="20"/>
          <w:szCs w:val="20"/>
        </w:rPr>
      </w:pPr>
    </w:p>
    <w:p w14:paraId="58178EF1" w14:textId="01BC05DC" w:rsidR="008E3DBF" w:rsidRDefault="008E3DBF">
      <w:pPr>
        <w:rPr>
          <w:rFonts w:ascii="MinionPro-Regular" w:hAnsi="MinionPro-Regular" w:cs="MinionPro-Regular"/>
          <w:sz w:val="20"/>
          <w:szCs w:val="20"/>
        </w:rPr>
      </w:pPr>
      <w:r>
        <w:rPr>
          <w:rFonts w:ascii="MinionPro-Regular" w:hAnsi="MinionPro-Regular" w:cs="MinionPro-Regular"/>
          <w:sz w:val="20"/>
          <w:szCs w:val="20"/>
        </w:rPr>
        <w:br w:type="page"/>
      </w:r>
    </w:p>
    <w:p w14:paraId="25397F66" w14:textId="4CA8D980" w:rsidR="00112194" w:rsidRPr="00FA5DB5" w:rsidRDefault="007711CB" w:rsidP="007711CB">
      <w:pPr>
        <w:pStyle w:val="ListParagraph"/>
        <w:numPr>
          <w:ilvl w:val="0"/>
          <w:numId w:val="2"/>
        </w:numPr>
        <w:autoSpaceDE w:val="0"/>
        <w:autoSpaceDN w:val="0"/>
        <w:adjustRightInd w:val="0"/>
        <w:spacing w:after="0" w:line="480" w:lineRule="auto"/>
        <w:rPr>
          <w:rFonts w:ascii="Times New Roman" w:hAnsi="Times New Roman" w:cs="Times New Roman"/>
          <w:b/>
          <w:bCs/>
          <w:sz w:val="24"/>
          <w:szCs w:val="24"/>
        </w:rPr>
      </w:pPr>
      <w:r w:rsidRPr="00FA5DB5">
        <w:rPr>
          <w:rFonts w:ascii="Times New Roman" w:hAnsi="Times New Roman" w:cs="Times New Roman"/>
          <w:b/>
          <w:bCs/>
          <w:sz w:val="24"/>
          <w:szCs w:val="24"/>
        </w:rPr>
        <w:lastRenderedPageBreak/>
        <w:t>Introduction</w:t>
      </w:r>
    </w:p>
    <w:p w14:paraId="76E00A8A" w14:textId="5D93EF85" w:rsidR="00227CAC" w:rsidRDefault="007711CB" w:rsidP="00EC0071">
      <w:pPr>
        <w:autoSpaceDE w:val="0"/>
        <w:autoSpaceDN w:val="0"/>
        <w:adjustRightInd w:val="0"/>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Every</w:t>
      </w:r>
      <w:r w:rsidR="000951DF">
        <w:rPr>
          <w:rFonts w:ascii="Times New Roman" w:hAnsi="Times New Roman" w:cs="Times New Roman"/>
          <w:sz w:val="24"/>
          <w:szCs w:val="24"/>
        </w:rPr>
        <w:t xml:space="preserve"> </w:t>
      </w:r>
      <w:r>
        <w:rPr>
          <w:rFonts w:ascii="Times New Roman" w:hAnsi="Times New Roman" w:cs="Times New Roman"/>
          <w:sz w:val="24"/>
          <w:szCs w:val="24"/>
        </w:rPr>
        <w:t>day</w:t>
      </w:r>
      <w:r w:rsidR="005703E6">
        <w:rPr>
          <w:rFonts w:ascii="Times New Roman" w:hAnsi="Times New Roman" w:cs="Times New Roman"/>
          <w:sz w:val="24"/>
          <w:szCs w:val="24"/>
        </w:rPr>
        <w:t>,</w:t>
      </w:r>
      <w:r>
        <w:rPr>
          <w:rFonts w:ascii="Times New Roman" w:hAnsi="Times New Roman" w:cs="Times New Roman"/>
          <w:sz w:val="24"/>
          <w:szCs w:val="24"/>
        </w:rPr>
        <w:t xml:space="preserve"> policy makers from around the world come to Silicon Valley to uncover the secret sauce behind the world’s most prominent technology cluster.  They see tremendous success in attracting talent, innovation</w:t>
      </w:r>
      <w:r w:rsidR="005703E6">
        <w:rPr>
          <w:rFonts w:ascii="Times New Roman" w:hAnsi="Times New Roman" w:cs="Times New Roman"/>
          <w:sz w:val="24"/>
          <w:szCs w:val="24"/>
        </w:rPr>
        <w:t>,</w:t>
      </w:r>
      <w:r>
        <w:rPr>
          <w:rFonts w:ascii="Times New Roman" w:hAnsi="Times New Roman" w:cs="Times New Roman"/>
          <w:sz w:val="24"/>
          <w:szCs w:val="24"/>
        </w:rPr>
        <w:t xml:space="preserve"> and capital.  They </w:t>
      </w:r>
      <w:r w:rsidR="001B2ADF">
        <w:rPr>
          <w:rFonts w:ascii="Times New Roman" w:hAnsi="Times New Roman" w:cs="Times New Roman"/>
          <w:sz w:val="24"/>
          <w:szCs w:val="24"/>
        </w:rPr>
        <w:t xml:space="preserve">also </w:t>
      </w:r>
      <w:r>
        <w:rPr>
          <w:rFonts w:ascii="Times New Roman" w:hAnsi="Times New Roman" w:cs="Times New Roman"/>
          <w:sz w:val="24"/>
          <w:szCs w:val="24"/>
        </w:rPr>
        <w:t xml:space="preserve">see </w:t>
      </w:r>
      <w:r w:rsidR="001B2ADF">
        <w:rPr>
          <w:rFonts w:ascii="Times New Roman" w:hAnsi="Times New Roman" w:cs="Times New Roman"/>
          <w:sz w:val="24"/>
          <w:szCs w:val="24"/>
        </w:rPr>
        <w:t>the</w:t>
      </w:r>
      <w:r>
        <w:rPr>
          <w:rFonts w:ascii="Times New Roman" w:hAnsi="Times New Roman" w:cs="Times New Roman"/>
          <w:sz w:val="24"/>
          <w:szCs w:val="24"/>
        </w:rPr>
        <w:t xml:space="preserve"> central role </w:t>
      </w:r>
      <w:r w:rsidR="00183FBC">
        <w:rPr>
          <w:rFonts w:ascii="Times New Roman" w:hAnsi="Times New Roman" w:cs="Times New Roman"/>
          <w:sz w:val="24"/>
          <w:szCs w:val="24"/>
        </w:rPr>
        <w:t>played by</w:t>
      </w:r>
      <w:r w:rsidR="0077105A">
        <w:rPr>
          <w:rFonts w:ascii="Times New Roman" w:hAnsi="Times New Roman" w:cs="Times New Roman"/>
          <w:sz w:val="24"/>
          <w:szCs w:val="24"/>
        </w:rPr>
        <w:t xml:space="preserve"> </w:t>
      </w:r>
      <w:r>
        <w:rPr>
          <w:rFonts w:ascii="Times New Roman" w:hAnsi="Times New Roman" w:cs="Times New Roman"/>
          <w:sz w:val="24"/>
          <w:szCs w:val="24"/>
        </w:rPr>
        <w:t>world class universities like Stanford and University of California</w:t>
      </w:r>
      <w:r w:rsidR="003D0F90">
        <w:rPr>
          <w:rFonts w:ascii="Times New Roman" w:hAnsi="Times New Roman" w:cs="Times New Roman"/>
          <w:sz w:val="24"/>
          <w:szCs w:val="24"/>
        </w:rPr>
        <w:t>,</w:t>
      </w:r>
      <w:r>
        <w:rPr>
          <w:rFonts w:ascii="Times New Roman" w:hAnsi="Times New Roman" w:cs="Times New Roman"/>
          <w:sz w:val="24"/>
          <w:szCs w:val="24"/>
        </w:rPr>
        <w:t xml:space="preserve"> Berkeley in </w:t>
      </w:r>
      <w:r w:rsidR="0077105A">
        <w:rPr>
          <w:rFonts w:ascii="Times New Roman" w:hAnsi="Times New Roman" w:cs="Times New Roman"/>
          <w:sz w:val="24"/>
          <w:szCs w:val="24"/>
        </w:rPr>
        <w:t xml:space="preserve">the </w:t>
      </w:r>
      <w:r>
        <w:rPr>
          <w:rFonts w:ascii="Times New Roman" w:hAnsi="Times New Roman" w:cs="Times New Roman"/>
          <w:sz w:val="24"/>
          <w:szCs w:val="24"/>
        </w:rPr>
        <w:t xml:space="preserve">Bay Area’s economic success.  They wonder whether building </w:t>
      </w:r>
      <w:r w:rsidR="003D0F90">
        <w:rPr>
          <w:rFonts w:ascii="Times New Roman" w:hAnsi="Times New Roman" w:cs="Times New Roman"/>
          <w:sz w:val="24"/>
          <w:szCs w:val="24"/>
        </w:rPr>
        <w:t>world-</w:t>
      </w:r>
      <w:r>
        <w:rPr>
          <w:rFonts w:ascii="Times New Roman" w:hAnsi="Times New Roman" w:cs="Times New Roman"/>
          <w:sz w:val="24"/>
          <w:szCs w:val="24"/>
        </w:rPr>
        <w:t xml:space="preserve">class research universities in their regions could generate many </w:t>
      </w:r>
      <w:r w:rsidR="003D0F90">
        <w:rPr>
          <w:rFonts w:ascii="Times New Roman" w:hAnsi="Times New Roman" w:cs="Times New Roman"/>
          <w:sz w:val="24"/>
          <w:szCs w:val="24"/>
        </w:rPr>
        <w:t>high-</w:t>
      </w:r>
      <w:r>
        <w:rPr>
          <w:rFonts w:ascii="Times New Roman" w:hAnsi="Times New Roman" w:cs="Times New Roman"/>
          <w:sz w:val="24"/>
          <w:szCs w:val="24"/>
        </w:rPr>
        <w:t>paying jobs.</w:t>
      </w:r>
    </w:p>
    <w:p w14:paraId="4F827662" w14:textId="0F589983" w:rsidR="00EC0071" w:rsidRDefault="00227CAC" w:rsidP="007711C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Universities can drive regional economic growth if they make th</w:t>
      </w:r>
      <w:r w:rsidR="00C75798">
        <w:rPr>
          <w:rFonts w:ascii="Times New Roman" w:hAnsi="Times New Roman" w:cs="Times New Roman"/>
          <w:sz w:val="24"/>
          <w:szCs w:val="24"/>
        </w:rPr>
        <w:t>eir</w:t>
      </w:r>
      <w:r>
        <w:rPr>
          <w:rFonts w:ascii="Times New Roman" w:hAnsi="Times New Roman" w:cs="Times New Roman"/>
          <w:sz w:val="24"/>
          <w:szCs w:val="24"/>
        </w:rPr>
        <w:t xml:space="preserve"> region more productive.  </w:t>
      </w:r>
      <w:r w:rsidR="00C75798">
        <w:rPr>
          <w:rFonts w:ascii="Times New Roman" w:hAnsi="Times New Roman" w:cs="Times New Roman"/>
          <w:sz w:val="24"/>
          <w:szCs w:val="24"/>
        </w:rPr>
        <w:t xml:space="preserve">That innovation is central to productivity has a long history. </w:t>
      </w:r>
      <w:r w:rsidR="00183FBC">
        <w:rPr>
          <w:rFonts w:ascii="Times New Roman" w:hAnsi="Times New Roman" w:cs="Times New Roman"/>
          <w:sz w:val="24"/>
          <w:szCs w:val="24"/>
        </w:rPr>
        <w:t xml:space="preserve"> </w:t>
      </w:r>
      <w:r w:rsidR="00C75798">
        <w:rPr>
          <w:rFonts w:ascii="Times New Roman" w:hAnsi="Times New Roman" w:cs="Times New Roman"/>
          <w:sz w:val="24"/>
          <w:szCs w:val="24"/>
        </w:rPr>
        <w:t xml:space="preserve">Early empirical </w:t>
      </w:r>
      <w:r w:rsidR="00363546">
        <w:rPr>
          <w:rFonts w:ascii="Times New Roman" w:hAnsi="Times New Roman" w:cs="Times New Roman"/>
          <w:sz w:val="24"/>
          <w:szCs w:val="24"/>
        </w:rPr>
        <w:t xml:space="preserve">work </w:t>
      </w:r>
      <w:r w:rsidR="00C75798">
        <w:rPr>
          <w:rFonts w:ascii="Times New Roman" w:hAnsi="Times New Roman" w:cs="Times New Roman"/>
          <w:sz w:val="24"/>
          <w:szCs w:val="24"/>
        </w:rPr>
        <w:t xml:space="preserve">argues that the national stock of knowledge is important </w:t>
      </w:r>
      <w:r w:rsidR="00363546">
        <w:rPr>
          <w:rFonts w:ascii="Times New Roman" w:hAnsi="Times New Roman" w:cs="Times New Roman"/>
          <w:sz w:val="24"/>
          <w:szCs w:val="24"/>
        </w:rPr>
        <w:t xml:space="preserve">for national growth </w:t>
      </w:r>
      <w:r w:rsidR="00C75798">
        <w:rPr>
          <w:rFonts w:ascii="Times New Roman" w:hAnsi="Times New Roman" w:cs="Times New Roman"/>
          <w:sz w:val="24"/>
          <w:szCs w:val="24"/>
        </w:rPr>
        <w:t>(Adam</w:t>
      </w:r>
      <w:r w:rsidR="00363546">
        <w:rPr>
          <w:rFonts w:ascii="Times New Roman" w:hAnsi="Times New Roman" w:cs="Times New Roman"/>
          <w:sz w:val="24"/>
          <w:szCs w:val="24"/>
        </w:rPr>
        <w:t>s</w:t>
      </w:r>
      <w:r w:rsidR="00C75798">
        <w:rPr>
          <w:rFonts w:ascii="Times New Roman" w:hAnsi="Times New Roman" w:cs="Times New Roman"/>
          <w:sz w:val="24"/>
          <w:szCs w:val="24"/>
        </w:rPr>
        <w:t xml:space="preserve"> 1990)</w:t>
      </w:r>
      <w:r w:rsidR="00363546">
        <w:rPr>
          <w:rFonts w:ascii="Times New Roman" w:hAnsi="Times New Roman" w:cs="Times New Roman"/>
          <w:sz w:val="24"/>
          <w:szCs w:val="24"/>
        </w:rPr>
        <w:t xml:space="preserve"> and academic research has real effects (Jaffe 1989)</w:t>
      </w:r>
      <w:r w:rsidR="00C75798">
        <w:rPr>
          <w:rFonts w:ascii="Times New Roman" w:hAnsi="Times New Roman" w:cs="Times New Roman"/>
          <w:sz w:val="24"/>
          <w:szCs w:val="24"/>
        </w:rPr>
        <w:t xml:space="preserve">.  </w:t>
      </w:r>
      <w:r w:rsidR="00363546">
        <w:rPr>
          <w:rFonts w:ascii="Times New Roman" w:hAnsi="Times New Roman" w:cs="Times New Roman"/>
          <w:sz w:val="24"/>
          <w:szCs w:val="24"/>
        </w:rPr>
        <w:t xml:space="preserve">More recently a local bias in knowledge diffusion has been found </w:t>
      </w:r>
      <w:r w:rsidR="00C75798">
        <w:rPr>
          <w:rFonts w:ascii="Times New Roman" w:hAnsi="Times New Roman" w:cs="Times New Roman"/>
          <w:sz w:val="24"/>
          <w:szCs w:val="24"/>
        </w:rPr>
        <w:t>(</w:t>
      </w:r>
      <w:r w:rsidR="00363546" w:rsidRPr="005421C6">
        <w:rPr>
          <w:rFonts w:ascii="Times New Roman" w:hAnsi="Times New Roman" w:cs="Times New Roman"/>
          <w:sz w:val="24"/>
          <w:szCs w:val="24"/>
        </w:rPr>
        <w:t xml:space="preserve">Jaffe, Trajtenberg, </w:t>
      </w:r>
      <w:r w:rsidR="00363546">
        <w:rPr>
          <w:rFonts w:ascii="Times New Roman" w:hAnsi="Times New Roman" w:cs="Times New Roman"/>
          <w:sz w:val="24"/>
          <w:szCs w:val="24"/>
        </w:rPr>
        <w:t xml:space="preserve">and </w:t>
      </w:r>
      <w:r w:rsidR="00363546" w:rsidRPr="005421C6">
        <w:rPr>
          <w:rFonts w:ascii="Times New Roman" w:hAnsi="Times New Roman" w:cs="Times New Roman"/>
          <w:sz w:val="24"/>
          <w:szCs w:val="24"/>
        </w:rPr>
        <w:t>Henderson (1993)</w:t>
      </w:r>
      <w:r w:rsidR="00363546">
        <w:rPr>
          <w:rFonts w:ascii="Times New Roman" w:hAnsi="Times New Roman" w:cs="Times New Roman"/>
          <w:sz w:val="24"/>
          <w:szCs w:val="24"/>
        </w:rPr>
        <w:t>). Economists</w:t>
      </w:r>
      <w:r w:rsidR="005703E6">
        <w:rPr>
          <w:rFonts w:ascii="Times New Roman" w:hAnsi="Times New Roman" w:cs="Times New Roman"/>
          <w:sz w:val="24"/>
          <w:szCs w:val="24"/>
        </w:rPr>
        <w:t>’</w:t>
      </w:r>
      <w:r w:rsidR="00363546">
        <w:rPr>
          <w:rFonts w:ascii="Times New Roman" w:hAnsi="Times New Roman" w:cs="Times New Roman"/>
          <w:sz w:val="24"/>
          <w:szCs w:val="24"/>
        </w:rPr>
        <w:t xml:space="preserve"> discussion</w:t>
      </w:r>
      <w:r w:rsidR="005703E6">
        <w:rPr>
          <w:rFonts w:ascii="Times New Roman" w:hAnsi="Times New Roman" w:cs="Times New Roman"/>
          <w:sz w:val="24"/>
          <w:szCs w:val="24"/>
        </w:rPr>
        <w:t>s</w:t>
      </w:r>
      <w:r w:rsidR="00363546">
        <w:rPr>
          <w:rFonts w:ascii="Times New Roman" w:hAnsi="Times New Roman" w:cs="Times New Roman"/>
          <w:sz w:val="24"/>
          <w:szCs w:val="24"/>
        </w:rPr>
        <w:t xml:space="preserve"> since </w:t>
      </w:r>
      <w:r>
        <w:rPr>
          <w:rFonts w:ascii="Times New Roman" w:hAnsi="Times New Roman" w:cs="Times New Roman"/>
          <w:sz w:val="24"/>
          <w:szCs w:val="24"/>
        </w:rPr>
        <w:t xml:space="preserve">Marshal (1890) </w:t>
      </w:r>
      <w:r w:rsidR="00363546">
        <w:rPr>
          <w:rFonts w:ascii="Times New Roman" w:hAnsi="Times New Roman" w:cs="Times New Roman"/>
          <w:sz w:val="24"/>
          <w:szCs w:val="24"/>
        </w:rPr>
        <w:t>have emphasized how</w:t>
      </w:r>
      <w:r>
        <w:rPr>
          <w:rFonts w:ascii="Times New Roman" w:hAnsi="Times New Roman" w:cs="Times New Roman"/>
          <w:sz w:val="24"/>
          <w:szCs w:val="24"/>
        </w:rPr>
        <w:t xml:space="preserve"> </w:t>
      </w:r>
      <w:r w:rsidR="00C75798">
        <w:rPr>
          <w:rFonts w:ascii="Times New Roman" w:hAnsi="Times New Roman" w:cs="Times New Roman"/>
          <w:sz w:val="24"/>
          <w:szCs w:val="24"/>
        </w:rPr>
        <w:t xml:space="preserve">local </w:t>
      </w:r>
      <w:r>
        <w:rPr>
          <w:rFonts w:ascii="Times New Roman" w:hAnsi="Times New Roman" w:cs="Times New Roman"/>
          <w:sz w:val="24"/>
          <w:szCs w:val="24"/>
        </w:rPr>
        <w:t xml:space="preserve">knowledge spillovers in cities can enhance productivity.  </w:t>
      </w:r>
      <w:r w:rsidR="00363546">
        <w:rPr>
          <w:rFonts w:ascii="Times New Roman" w:hAnsi="Times New Roman" w:cs="Times New Roman"/>
          <w:sz w:val="24"/>
          <w:szCs w:val="24"/>
        </w:rPr>
        <w:t xml:space="preserve">It is natural to look </w:t>
      </w:r>
      <w:r w:rsidR="005703E6">
        <w:rPr>
          <w:rFonts w:ascii="Times New Roman" w:hAnsi="Times New Roman" w:cs="Times New Roman"/>
          <w:sz w:val="24"/>
          <w:szCs w:val="24"/>
        </w:rPr>
        <w:t>universities –</w:t>
      </w:r>
      <w:r w:rsidR="00363546">
        <w:rPr>
          <w:rFonts w:ascii="Times New Roman" w:hAnsi="Times New Roman" w:cs="Times New Roman"/>
          <w:sz w:val="24"/>
          <w:szCs w:val="24"/>
        </w:rPr>
        <w:t xml:space="preserve"> institution</w:t>
      </w:r>
      <w:r w:rsidR="005703E6">
        <w:rPr>
          <w:rFonts w:ascii="Times New Roman" w:hAnsi="Times New Roman" w:cs="Times New Roman"/>
          <w:sz w:val="24"/>
          <w:szCs w:val="24"/>
        </w:rPr>
        <w:t>s</w:t>
      </w:r>
      <w:r w:rsidR="00363546">
        <w:rPr>
          <w:rFonts w:ascii="Times New Roman" w:hAnsi="Times New Roman" w:cs="Times New Roman"/>
          <w:sz w:val="24"/>
          <w:szCs w:val="24"/>
        </w:rPr>
        <w:t xml:space="preserve"> designed to </w:t>
      </w:r>
      <w:r w:rsidR="005703E6">
        <w:rPr>
          <w:rFonts w:ascii="Times New Roman" w:hAnsi="Times New Roman" w:cs="Times New Roman"/>
          <w:sz w:val="24"/>
          <w:szCs w:val="24"/>
        </w:rPr>
        <w:t>“</w:t>
      </w:r>
      <w:r w:rsidR="00363546">
        <w:rPr>
          <w:rFonts w:ascii="Times New Roman" w:hAnsi="Times New Roman" w:cs="Times New Roman"/>
          <w:sz w:val="24"/>
          <w:szCs w:val="24"/>
        </w:rPr>
        <w:t xml:space="preserve">create </w:t>
      </w:r>
      <w:r w:rsidR="005703E6">
        <w:rPr>
          <w:rFonts w:ascii="Times New Roman" w:hAnsi="Times New Roman" w:cs="Times New Roman"/>
          <w:sz w:val="24"/>
          <w:szCs w:val="24"/>
        </w:rPr>
        <w:t xml:space="preserve">and </w:t>
      </w:r>
      <w:r w:rsidR="00363546">
        <w:rPr>
          <w:rFonts w:ascii="Times New Roman" w:hAnsi="Times New Roman" w:cs="Times New Roman"/>
          <w:sz w:val="24"/>
          <w:szCs w:val="24"/>
        </w:rPr>
        <w:t>spill</w:t>
      </w:r>
      <w:r w:rsidR="005703E6">
        <w:rPr>
          <w:rFonts w:ascii="Times New Roman" w:hAnsi="Times New Roman" w:cs="Times New Roman"/>
          <w:sz w:val="24"/>
          <w:szCs w:val="24"/>
        </w:rPr>
        <w:t>”</w:t>
      </w:r>
      <w:r w:rsidR="00363546">
        <w:rPr>
          <w:rFonts w:ascii="Times New Roman" w:hAnsi="Times New Roman" w:cs="Times New Roman"/>
          <w:sz w:val="24"/>
          <w:szCs w:val="24"/>
        </w:rPr>
        <w:t xml:space="preserve"> knowledge </w:t>
      </w:r>
      <w:r w:rsidR="005703E6">
        <w:rPr>
          <w:rFonts w:ascii="Times New Roman" w:hAnsi="Times New Roman" w:cs="Times New Roman"/>
          <w:sz w:val="24"/>
          <w:szCs w:val="24"/>
        </w:rPr>
        <w:t xml:space="preserve">– </w:t>
      </w:r>
      <w:r w:rsidR="00363546">
        <w:rPr>
          <w:rFonts w:ascii="Times New Roman" w:hAnsi="Times New Roman" w:cs="Times New Roman"/>
          <w:sz w:val="24"/>
          <w:szCs w:val="24"/>
        </w:rPr>
        <w:t xml:space="preserve">as </w:t>
      </w:r>
      <w:r w:rsidR="005703E6">
        <w:rPr>
          <w:rFonts w:ascii="Times New Roman" w:hAnsi="Times New Roman" w:cs="Times New Roman"/>
          <w:sz w:val="24"/>
          <w:szCs w:val="24"/>
        </w:rPr>
        <w:t>potential sources</w:t>
      </w:r>
      <w:r w:rsidR="00363546">
        <w:rPr>
          <w:rFonts w:ascii="Times New Roman" w:hAnsi="Times New Roman" w:cs="Times New Roman"/>
          <w:sz w:val="24"/>
          <w:szCs w:val="24"/>
        </w:rPr>
        <w:t xml:space="preserve"> of regional productivity.  </w:t>
      </w:r>
      <w:r>
        <w:rPr>
          <w:rFonts w:ascii="Times New Roman" w:hAnsi="Times New Roman" w:cs="Times New Roman"/>
          <w:sz w:val="24"/>
          <w:szCs w:val="24"/>
        </w:rPr>
        <w:t>Universities produce both graduates and ideas that can enhance a region</w:t>
      </w:r>
      <w:r w:rsidR="005703E6">
        <w:rPr>
          <w:rFonts w:ascii="Times New Roman" w:hAnsi="Times New Roman" w:cs="Times New Roman"/>
          <w:sz w:val="24"/>
          <w:szCs w:val="24"/>
        </w:rPr>
        <w:t>’</w:t>
      </w:r>
      <w:r>
        <w:rPr>
          <w:rFonts w:ascii="Times New Roman" w:hAnsi="Times New Roman" w:cs="Times New Roman"/>
          <w:sz w:val="24"/>
          <w:szCs w:val="24"/>
        </w:rPr>
        <w:t>s knowledge stock</w:t>
      </w:r>
      <w:r w:rsidR="005703E6">
        <w:rPr>
          <w:rFonts w:ascii="Times New Roman" w:hAnsi="Times New Roman" w:cs="Times New Roman"/>
          <w:sz w:val="24"/>
          <w:szCs w:val="24"/>
        </w:rPr>
        <w:t xml:space="preserve">, </w:t>
      </w:r>
      <w:r>
        <w:rPr>
          <w:rFonts w:ascii="Times New Roman" w:hAnsi="Times New Roman" w:cs="Times New Roman"/>
          <w:sz w:val="24"/>
          <w:szCs w:val="24"/>
        </w:rPr>
        <w:t>making it more productive and attract</w:t>
      </w:r>
      <w:r w:rsidR="005703E6">
        <w:rPr>
          <w:rFonts w:ascii="Times New Roman" w:hAnsi="Times New Roman" w:cs="Times New Roman"/>
          <w:sz w:val="24"/>
          <w:szCs w:val="24"/>
        </w:rPr>
        <w:t>ing</w:t>
      </w:r>
      <w:r>
        <w:rPr>
          <w:rFonts w:ascii="Times New Roman" w:hAnsi="Times New Roman" w:cs="Times New Roman"/>
          <w:sz w:val="24"/>
          <w:szCs w:val="24"/>
        </w:rPr>
        <w:t xml:space="preserve"> high paying jobs. </w:t>
      </w:r>
    </w:p>
    <w:p w14:paraId="22E5CFAB" w14:textId="61B0107A" w:rsidR="002F222F" w:rsidRDefault="00EC0071" w:rsidP="007711C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FB20B6">
        <w:rPr>
          <w:rFonts w:ascii="Times New Roman" w:hAnsi="Times New Roman" w:cs="Times New Roman"/>
          <w:sz w:val="24"/>
          <w:szCs w:val="24"/>
        </w:rPr>
        <w:t xml:space="preserve">How different are locations with and without research universities? </w:t>
      </w:r>
      <w:r>
        <w:rPr>
          <w:rFonts w:ascii="Times New Roman" w:hAnsi="Times New Roman" w:cs="Times New Roman"/>
          <w:sz w:val="24"/>
          <w:szCs w:val="24"/>
        </w:rPr>
        <w:t xml:space="preserve">Thinking about regions like Silicon Valley suggests that research universities are closely tied to economic success.  Yet many areas with </w:t>
      </w:r>
      <w:r w:rsidR="00F73629">
        <w:rPr>
          <w:rFonts w:ascii="Times New Roman" w:hAnsi="Times New Roman" w:cs="Times New Roman"/>
          <w:sz w:val="24"/>
          <w:szCs w:val="24"/>
        </w:rPr>
        <w:t>world-</w:t>
      </w:r>
      <w:r>
        <w:rPr>
          <w:rFonts w:ascii="Times New Roman" w:hAnsi="Times New Roman" w:cs="Times New Roman"/>
          <w:sz w:val="24"/>
          <w:szCs w:val="24"/>
        </w:rPr>
        <w:t xml:space="preserve">class universities in the United States – such as New Haven (with Yale) or Chicago (with the University of Chicago) – do not have leading technology clusters. </w:t>
      </w:r>
    </w:p>
    <w:p w14:paraId="69F0233A" w14:textId="48ED63C1" w:rsidR="00491821" w:rsidRDefault="007711CB" w:rsidP="007711C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B20B6">
        <w:rPr>
          <w:rFonts w:ascii="Times New Roman" w:hAnsi="Times New Roman" w:cs="Times New Roman"/>
          <w:sz w:val="24"/>
          <w:szCs w:val="24"/>
        </w:rPr>
        <w:t>T</w:t>
      </w:r>
      <w:r>
        <w:rPr>
          <w:rFonts w:ascii="Times New Roman" w:hAnsi="Times New Roman" w:cs="Times New Roman"/>
          <w:sz w:val="24"/>
          <w:szCs w:val="24"/>
        </w:rPr>
        <w:t xml:space="preserve">he presence of Stanford and Berkeley are not the only reasons for the Bay Area’s economic success.  </w:t>
      </w:r>
      <w:r w:rsidR="00CA1685">
        <w:rPr>
          <w:rFonts w:ascii="Times New Roman" w:hAnsi="Times New Roman" w:cs="Times New Roman"/>
          <w:sz w:val="24"/>
          <w:szCs w:val="24"/>
        </w:rPr>
        <w:t>D</w:t>
      </w:r>
      <w:r>
        <w:rPr>
          <w:rFonts w:ascii="Times New Roman" w:hAnsi="Times New Roman" w:cs="Times New Roman"/>
          <w:sz w:val="24"/>
          <w:szCs w:val="24"/>
        </w:rPr>
        <w:t>eep pools of venture capital, government research labs, fantastic weather, and a culture of entrepren</w:t>
      </w:r>
      <w:r w:rsidR="00491821">
        <w:rPr>
          <w:rFonts w:ascii="Times New Roman" w:hAnsi="Times New Roman" w:cs="Times New Roman"/>
          <w:sz w:val="24"/>
          <w:szCs w:val="24"/>
        </w:rPr>
        <w:t>eur</w:t>
      </w:r>
      <w:r>
        <w:rPr>
          <w:rFonts w:ascii="Times New Roman" w:hAnsi="Times New Roman" w:cs="Times New Roman"/>
          <w:sz w:val="24"/>
          <w:szCs w:val="24"/>
        </w:rPr>
        <w:t>ship have also been central.</w:t>
      </w:r>
      <w:r w:rsidR="00491821">
        <w:rPr>
          <w:rFonts w:ascii="Times New Roman" w:hAnsi="Times New Roman" w:cs="Times New Roman"/>
          <w:sz w:val="24"/>
          <w:szCs w:val="24"/>
        </w:rPr>
        <w:t xml:space="preserve">  Teasing out the role of research universities alone from </w:t>
      </w:r>
      <w:r w:rsidR="00CA1685">
        <w:rPr>
          <w:rFonts w:ascii="Times New Roman" w:hAnsi="Times New Roman" w:cs="Times New Roman"/>
          <w:sz w:val="24"/>
          <w:szCs w:val="24"/>
        </w:rPr>
        <w:t xml:space="preserve">all </w:t>
      </w:r>
      <w:r w:rsidR="00491821">
        <w:rPr>
          <w:rFonts w:ascii="Times New Roman" w:hAnsi="Times New Roman" w:cs="Times New Roman"/>
          <w:sz w:val="24"/>
          <w:szCs w:val="24"/>
        </w:rPr>
        <w:t xml:space="preserve">these other factors is a tall task.  In the last few decades new methods and data have allowed economists to make significant progress on measuring the </w:t>
      </w:r>
      <w:r w:rsidR="00F73629">
        <w:rPr>
          <w:rFonts w:ascii="Times New Roman" w:hAnsi="Times New Roman" w:cs="Times New Roman"/>
          <w:sz w:val="24"/>
          <w:szCs w:val="24"/>
        </w:rPr>
        <w:t xml:space="preserve">causal </w:t>
      </w:r>
      <w:r w:rsidR="00491821">
        <w:rPr>
          <w:rFonts w:ascii="Times New Roman" w:hAnsi="Times New Roman" w:cs="Times New Roman"/>
          <w:sz w:val="24"/>
          <w:szCs w:val="24"/>
        </w:rPr>
        <w:t>effects of research universities.  In this paper we assess the evidence and lessons for policy makers.</w:t>
      </w:r>
    </w:p>
    <w:p w14:paraId="2EFBEF74" w14:textId="109C7138" w:rsidR="00296075" w:rsidRDefault="00491821" w:rsidP="007711C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central measurement challenge is that research university activity does not happen randomly.  The presence of local </w:t>
      </w:r>
      <w:r w:rsidR="00CA1685">
        <w:rPr>
          <w:rFonts w:ascii="Times New Roman" w:hAnsi="Times New Roman" w:cs="Times New Roman"/>
          <w:sz w:val="24"/>
          <w:szCs w:val="24"/>
        </w:rPr>
        <w:t xml:space="preserve">federal </w:t>
      </w:r>
      <w:r>
        <w:rPr>
          <w:rFonts w:ascii="Times New Roman" w:hAnsi="Times New Roman" w:cs="Times New Roman"/>
          <w:sz w:val="24"/>
          <w:szCs w:val="24"/>
        </w:rPr>
        <w:t>research– such as in Washington, London, or Beijing – can make an area attractive to university researchers.  A wealthy donor base</w:t>
      </w:r>
      <w:r w:rsidR="00296075">
        <w:rPr>
          <w:rFonts w:ascii="Times New Roman" w:hAnsi="Times New Roman" w:cs="Times New Roman"/>
          <w:sz w:val="24"/>
          <w:szCs w:val="24"/>
        </w:rPr>
        <w:t xml:space="preserve"> as in New York city or Boston can found and fund </w:t>
      </w:r>
      <w:r w:rsidR="00F73629">
        <w:rPr>
          <w:rFonts w:ascii="Times New Roman" w:hAnsi="Times New Roman" w:cs="Times New Roman"/>
          <w:sz w:val="24"/>
          <w:szCs w:val="24"/>
        </w:rPr>
        <w:t>world-</w:t>
      </w:r>
      <w:r w:rsidR="00296075">
        <w:rPr>
          <w:rFonts w:ascii="Times New Roman" w:hAnsi="Times New Roman" w:cs="Times New Roman"/>
          <w:sz w:val="24"/>
          <w:szCs w:val="24"/>
        </w:rPr>
        <w:t>class research universities.  The same factors that lead research universities to thrive also lead local economies to thrive, so how can we separate out the role of research universities alone?</w:t>
      </w:r>
    </w:p>
    <w:p w14:paraId="772B49D5" w14:textId="5DBDCDAF" w:rsidR="00296075" w:rsidRDefault="00296075" w:rsidP="007711C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Fortunately, the data and tool kits available for researchers to make progress on this very tough question has expanded.  The so-called credibility revolution in empirical economics has provided the tools needed to obtain </w:t>
      </w:r>
      <w:r w:rsidR="00183FBC">
        <w:rPr>
          <w:rFonts w:ascii="Times New Roman" w:hAnsi="Times New Roman" w:cs="Times New Roman"/>
          <w:sz w:val="24"/>
          <w:szCs w:val="24"/>
        </w:rPr>
        <w:t xml:space="preserve">estimates of the </w:t>
      </w:r>
      <w:r w:rsidR="00F73629">
        <w:rPr>
          <w:rFonts w:ascii="Times New Roman" w:hAnsi="Times New Roman" w:cs="Times New Roman"/>
          <w:sz w:val="24"/>
          <w:szCs w:val="24"/>
        </w:rPr>
        <w:t xml:space="preserve">causal </w:t>
      </w:r>
      <w:r>
        <w:rPr>
          <w:rFonts w:ascii="Times New Roman" w:hAnsi="Times New Roman" w:cs="Times New Roman"/>
          <w:sz w:val="24"/>
          <w:szCs w:val="24"/>
        </w:rPr>
        <w:t xml:space="preserve">effects of universities.  Many opportunities arise in the use of natural experiments </w:t>
      </w:r>
      <w:r w:rsidR="00CA1685">
        <w:rPr>
          <w:rFonts w:ascii="Times New Roman" w:hAnsi="Times New Roman" w:cs="Times New Roman"/>
          <w:sz w:val="24"/>
          <w:szCs w:val="24"/>
        </w:rPr>
        <w:t xml:space="preserve">– </w:t>
      </w:r>
      <w:r>
        <w:rPr>
          <w:rFonts w:ascii="Times New Roman" w:hAnsi="Times New Roman" w:cs="Times New Roman"/>
          <w:sz w:val="24"/>
          <w:szCs w:val="24"/>
        </w:rPr>
        <w:t>where university activity changes for reasons unrelated to a local economy.  These experiments can include where a university is founded, when</w:t>
      </w:r>
      <w:r w:rsidR="00183FBC">
        <w:rPr>
          <w:rFonts w:ascii="Times New Roman" w:hAnsi="Times New Roman" w:cs="Times New Roman"/>
          <w:sz w:val="24"/>
          <w:szCs w:val="24"/>
        </w:rPr>
        <w:t xml:space="preserve"> </w:t>
      </w:r>
      <w:r>
        <w:rPr>
          <w:rFonts w:ascii="Times New Roman" w:hAnsi="Times New Roman" w:cs="Times New Roman"/>
          <w:sz w:val="24"/>
          <w:szCs w:val="24"/>
        </w:rPr>
        <w:t>its research activity</w:t>
      </w:r>
      <w:r w:rsidR="00183FBC">
        <w:rPr>
          <w:rFonts w:ascii="Times New Roman" w:hAnsi="Times New Roman" w:cs="Times New Roman"/>
          <w:sz w:val="24"/>
          <w:szCs w:val="24"/>
        </w:rPr>
        <w:t xml:space="preserve"> expands,</w:t>
      </w:r>
      <w:r>
        <w:rPr>
          <w:rFonts w:ascii="Times New Roman" w:hAnsi="Times New Roman" w:cs="Times New Roman"/>
          <w:sz w:val="24"/>
          <w:szCs w:val="24"/>
        </w:rPr>
        <w:t xml:space="preserve"> or how university spending can be tied to national economic trends reflected in the stock market.   It is not just the development of effective methods that have allowed researchers to progress.  The increasing availability </w:t>
      </w:r>
      <w:r w:rsidR="00CA1685">
        <w:rPr>
          <w:rFonts w:ascii="Times New Roman" w:hAnsi="Times New Roman" w:cs="Times New Roman"/>
          <w:sz w:val="24"/>
          <w:szCs w:val="24"/>
        </w:rPr>
        <w:t xml:space="preserve">of </w:t>
      </w:r>
      <w:r>
        <w:rPr>
          <w:rFonts w:ascii="Times New Roman" w:hAnsi="Times New Roman" w:cs="Times New Roman"/>
          <w:sz w:val="24"/>
          <w:szCs w:val="24"/>
        </w:rPr>
        <w:t>high</w:t>
      </w:r>
      <w:r w:rsidR="00CA1685">
        <w:rPr>
          <w:rFonts w:ascii="Times New Roman" w:hAnsi="Times New Roman" w:cs="Times New Roman"/>
          <w:sz w:val="24"/>
          <w:szCs w:val="24"/>
        </w:rPr>
        <w:t>ly</w:t>
      </w:r>
      <w:r>
        <w:rPr>
          <w:rFonts w:ascii="Times New Roman" w:hAnsi="Times New Roman" w:cs="Times New Roman"/>
          <w:sz w:val="24"/>
          <w:szCs w:val="24"/>
        </w:rPr>
        <w:t xml:space="preserve"> granular </w:t>
      </w:r>
      <w:r w:rsidR="00183FBC">
        <w:rPr>
          <w:rFonts w:ascii="Times New Roman" w:hAnsi="Times New Roman" w:cs="Times New Roman"/>
          <w:sz w:val="24"/>
          <w:szCs w:val="24"/>
        </w:rPr>
        <w:t xml:space="preserve">spatial </w:t>
      </w:r>
      <w:r>
        <w:rPr>
          <w:rFonts w:ascii="Times New Roman" w:hAnsi="Times New Roman" w:cs="Times New Roman"/>
          <w:sz w:val="24"/>
          <w:szCs w:val="24"/>
        </w:rPr>
        <w:t xml:space="preserve">economic data over long time horizons has </w:t>
      </w:r>
      <w:r w:rsidR="00CA1685">
        <w:rPr>
          <w:rFonts w:ascii="Times New Roman" w:hAnsi="Times New Roman" w:cs="Times New Roman"/>
          <w:sz w:val="24"/>
          <w:szCs w:val="24"/>
        </w:rPr>
        <w:t xml:space="preserve">made </w:t>
      </w:r>
      <w:r w:rsidR="00183FBC">
        <w:rPr>
          <w:rFonts w:ascii="Times New Roman" w:hAnsi="Times New Roman" w:cs="Times New Roman"/>
          <w:sz w:val="24"/>
          <w:szCs w:val="24"/>
        </w:rPr>
        <w:t xml:space="preserve">it </w:t>
      </w:r>
      <w:r w:rsidR="00CA1685">
        <w:rPr>
          <w:rFonts w:ascii="Times New Roman" w:hAnsi="Times New Roman" w:cs="Times New Roman"/>
          <w:sz w:val="24"/>
          <w:szCs w:val="24"/>
        </w:rPr>
        <w:t>possible</w:t>
      </w:r>
      <w:r>
        <w:rPr>
          <w:rFonts w:ascii="Times New Roman" w:hAnsi="Times New Roman" w:cs="Times New Roman"/>
          <w:sz w:val="24"/>
          <w:szCs w:val="24"/>
        </w:rPr>
        <w:t xml:space="preserve"> for these methods to be implemented.</w:t>
      </w:r>
    </w:p>
    <w:p w14:paraId="53DA33C2" w14:textId="118A2BC2" w:rsidR="002F222F" w:rsidRDefault="002F222F" w:rsidP="002F222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Before diving into questions about methodology we look at what simple data tabulations say. </w:t>
      </w:r>
      <w:r w:rsidR="000877FF" w:rsidRPr="006B76F5">
        <w:rPr>
          <w:rFonts w:ascii="Times New Roman" w:hAnsi="Times New Roman" w:cs="Times New Roman"/>
          <w:sz w:val="24"/>
          <w:szCs w:val="24"/>
        </w:rPr>
        <w:fldChar w:fldCharType="begin"/>
      </w:r>
      <w:r w:rsidR="000877FF" w:rsidRPr="000877FF">
        <w:rPr>
          <w:rFonts w:ascii="Times New Roman" w:hAnsi="Times New Roman" w:cs="Times New Roman"/>
          <w:sz w:val="24"/>
          <w:szCs w:val="24"/>
        </w:rPr>
        <w:instrText xml:space="preserve"> REF _Ref70613686 \h </w:instrText>
      </w:r>
      <w:r w:rsidR="000877FF" w:rsidRPr="006B76F5">
        <w:rPr>
          <w:rFonts w:ascii="Times New Roman" w:hAnsi="Times New Roman" w:cs="Times New Roman"/>
          <w:sz w:val="24"/>
          <w:szCs w:val="24"/>
        </w:rPr>
        <w:instrText xml:space="preserve"> \* MERGEFORMAT </w:instrText>
      </w:r>
      <w:r w:rsidR="000877FF" w:rsidRPr="006B76F5">
        <w:rPr>
          <w:rFonts w:ascii="Times New Roman" w:hAnsi="Times New Roman" w:cs="Times New Roman"/>
          <w:sz w:val="24"/>
          <w:szCs w:val="24"/>
        </w:rPr>
      </w:r>
      <w:r w:rsidR="000877FF" w:rsidRPr="006B76F5">
        <w:rPr>
          <w:rFonts w:ascii="Times New Roman" w:hAnsi="Times New Roman" w:cs="Times New Roman"/>
          <w:sz w:val="24"/>
          <w:szCs w:val="24"/>
        </w:rPr>
        <w:fldChar w:fldCharType="separate"/>
      </w:r>
      <w:r w:rsidR="00A2195F" w:rsidRPr="00B02CD1">
        <w:rPr>
          <w:rFonts w:ascii="Times New Roman" w:hAnsi="Times New Roman" w:cs="Times New Roman"/>
          <w:sz w:val="24"/>
          <w:szCs w:val="24"/>
        </w:rPr>
        <w:t xml:space="preserve">Figure </w:t>
      </w:r>
      <w:r w:rsidR="00A2195F" w:rsidRPr="00B02CD1">
        <w:rPr>
          <w:rFonts w:ascii="Times New Roman" w:hAnsi="Times New Roman" w:cs="Times New Roman"/>
          <w:noProof/>
          <w:sz w:val="24"/>
          <w:szCs w:val="24"/>
        </w:rPr>
        <w:t>1</w:t>
      </w:r>
      <w:r w:rsidR="000877FF" w:rsidRPr="006B76F5">
        <w:rPr>
          <w:rFonts w:ascii="Times New Roman" w:hAnsi="Times New Roman" w:cs="Times New Roman"/>
          <w:sz w:val="24"/>
          <w:szCs w:val="24"/>
        </w:rPr>
        <w:fldChar w:fldCharType="end"/>
      </w:r>
      <w:r>
        <w:rPr>
          <w:rFonts w:ascii="Times New Roman" w:hAnsi="Times New Roman" w:cs="Times New Roman"/>
          <w:sz w:val="24"/>
          <w:szCs w:val="24"/>
        </w:rPr>
        <w:t xml:space="preserve"> provides a first look at how counties in the United States with and without a research university differ in terms of </w:t>
      </w:r>
      <w:commentRangeStart w:id="0"/>
      <w:r>
        <w:rPr>
          <w:rFonts w:ascii="Times New Roman" w:hAnsi="Times New Roman" w:cs="Times New Roman"/>
          <w:sz w:val="24"/>
          <w:szCs w:val="24"/>
        </w:rPr>
        <w:t xml:space="preserve">industry </w:t>
      </w:r>
      <w:commentRangeEnd w:id="0"/>
      <w:r w:rsidR="00FD71FF">
        <w:rPr>
          <w:rStyle w:val="CommentReference"/>
        </w:rPr>
        <w:commentReference w:id="0"/>
      </w:r>
      <w:r>
        <w:rPr>
          <w:rFonts w:ascii="Times New Roman" w:hAnsi="Times New Roman" w:cs="Times New Roman"/>
          <w:sz w:val="24"/>
          <w:szCs w:val="24"/>
        </w:rPr>
        <w:t xml:space="preserve">composition.  We can see counties with a research university have a larger share of the </w:t>
      </w:r>
      <w:r w:rsidR="00E27C79">
        <w:rPr>
          <w:rFonts w:ascii="Times New Roman" w:hAnsi="Times New Roman" w:cs="Times New Roman"/>
          <w:sz w:val="24"/>
          <w:szCs w:val="24"/>
        </w:rPr>
        <w:t>labor force</w:t>
      </w:r>
      <w:r>
        <w:rPr>
          <w:rFonts w:ascii="Times New Roman" w:hAnsi="Times New Roman" w:cs="Times New Roman"/>
          <w:sz w:val="24"/>
          <w:szCs w:val="24"/>
        </w:rPr>
        <w:t xml:space="preserve"> in scientific services, information, management, </w:t>
      </w:r>
      <w:r w:rsidR="0061333B">
        <w:rPr>
          <w:rFonts w:ascii="Times New Roman" w:hAnsi="Times New Roman" w:cs="Times New Roman"/>
          <w:sz w:val="24"/>
          <w:szCs w:val="24"/>
        </w:rPr>
        <w:t xml:space="preserve">and </w:t>
      </w:r>
      <w:r>
        <w:rPr>
          <w:rFonts w:ascii="Times New Roman" w:hAnsi="Times New Roman" w:cs="Times New Roman"/>
          <w:sz w:val="24"/>
          <w:szCs w:val="24"/>
        </w:rPr>
        <w:t>finance</w:t>
      </w:r>
      <w:r w:rsidR="00183FBC">
        <w:rPr>
          <w:rFonts w:ascii="Times New Roman" w:hAnsi="Times New Roman" w:cs="Times New Roman"/>
          <w:sz w:val="24"/>
          <w:szCs w:val="24"/>
        </w:rPr>
        <w:t>/</w:t>
      </w:r>
      <w:r>
        <w:rPr>
          <w:rFonts w:ascii="Times New Roman" w:hAnsi="Times New Roman" w:cs="Times New Roman"/>
          <w:sz w:val="24"/>
          <w:szCs w:val="24"/>
        </w:rPr>
        <w:t>insurance</w:t>
      </w:r>
      <w:r w:rsidR="00011707">
        <w:rPr>
          <w:rFonts w:ascii="Times New Roman" w:hAnsi="Times New Roman" w:cs="Times New Roman"/>
          <w:sz w:val="24"/>
          <w:szCs w:val="24"/>
        </w:rPr>
        <w:t>. Workers in these sectors are typically well paid. For instance, average labor income for full-time employed workers in scientific services in 2019 was nearly $100,000, in contrast with approximately $50,000 in construction.</w:t>
      </w:r>
      <w:r w:rsidR="00011707">
        <w:rPr>
          <w:rStyle w:val="FootnoteReference"/>
          <w:rFonts w:ascii="Times New Roman" w:hAnsi="Times New Roman" w:cs="Times New Roman"/>
          <w:sz w:val="24"/>
          <w:szCs w:val="24"/>
        </w:rPr>
        <w:footnoteReference w:id="1"/>
      </w:r>
    </w:p>
    <w:p w14:paraId="22FE3371" w14:textId="7EC7D9A2" w:rsidR="00C74288" w:rsidRPr="006B76F5" w:rsidRDefault="00C74288" w:rsidP="006B76F5">
      <w:pPr>
        <w:pStyle w:val="Caption"/>
        <w:keepNext/>
        <w:rPr>
          <w:rFonts w:ascii="Times New Roman" w:hAnsi="Times New Roman" w:cs="Times New Roman"/>
          <w:b/>
          <w:bCs/>
          <w:i w:val="0"/>
          <w:iCs w:val="0"/>
          <w:color w:val="auto"/>
          <w:sz w:val="24"/>
          <w:szCs w:val="24"/>
        </w:rPr>
      </w:pPr>
      <w:bookmarkStart w:id="1" w:name="_Ref70613686"/>
      <w:r w:rsidRPr="006B76F5">
        <w:rPr>
          <w:rFonts w:ascii="Times New Roman" w:hAnsi="Times New Roman" w:cs="Times New Roman"/>
          <w:b/>
          <w:bCs/>
          <w:i w:val="0"/>
          <w:iCs w:val="0"/>
          <w:color w:val="auto"/>
          <w:sz w:val="24"/>
          <w:szCs w:val="24"/>
        </w:rPr>
        <w:t xml:space="preserve">Figure </w:t>
      </w:r>
      <w:r w:rsidR="007942AC">
        <w:rPr>
          <w:rFonts w:ascii="Times New Roman" w:hAnsi="Times New Roman" w:cs="Times New Roman"/>
          <w:b/>
          <w:bCs/>
          <w:i w:val="0"/>
          <w:iCs w:val="0"/>
          <w:color w:val="auto"/>
          <w:sz w:val="24"/>
          <w:szCs w:val="24"/>
        </w:rPr>
        <w:fldChar w:fldCharType="begin"/>
      </w:r>
      <w:r w:rsidR="007942AC">
        <w:rPr>
          <w:rFonts w:ascii="Times New Roman" w:hAnsi="Times New Roman" w:cs="Times New Roman"/>
          <w:b/>
          <w:bCs/>
          <w:i w:val="0"/>
          <w:iCs w:val="0"/>
          <w:color w:val="auto"/>
          <w:sz w:val="24"/>
          <w:szCs w:val="24"/>
        </w:rPr>
        <w:instrText xml:space="preserve"> SEQ Figure \* ARABIC </w:instrText>
      </w:r>
      <w:r w:rsidR="007942AC">
        <w:rPr>
          <w:rFonts w:ascii="Times New Roman" w:hAnsi="Times New Roman" w:cs="Times New Roman"/>
          <w:b/>
          <w:bCs/>
          <w:i w:val="0"/>
          <w:iCs w:val="0"/>
          <w:color w:val="auto"/>
          <w:sz w:val="24"/>
          <w:szCs w:val="24"/>
        </w:rPr>
        <w:fldChar w:fldCharType="separate"/>
      </w:r>
      <w:r w:rsidR="00A2195F">
        <w:rPr>
          <w:rFonts w:ascii="Times New Roman" w:hAnsi="Times New Roman" w:cs="Times New Roman"/>
          <w:b/>
          <w:bCs/>
          <w:i w:val="0"/>
          <w:iCs w:val="0"/>
          <w:noProof/>
          <w:color w:val="auto"/>
          <w:sz w:val="24"/>
          <w:szCs w:val="24"/>
        </w:rPr>
        <w:t>1</w:t>
      </w:r>
      <w:r w:rsidR="007942AC">
        <w:rPr>
          <w:rFonts w:ascii="Times New Roman" w:hAnsi="Times New Roman" w:cs="Times New Roman"/>
          <w:b/>
          <w:bCs/>
          <w:i w:val="0"/>
          <w:iCs w:val="0"/>
          <w:color w:val="auto"/>
          <w:sz w:val="24"/>
          <w:szCs w:val="24"/>
        </w:rPr>
        <w:fldChar w:fldCharType="end"/>
      </w:r>
      <w:bookmarkEnd w:id="1"/>
      <w:r w:rsidRPr="006B76F5">
        <w:rPr>
          <w:rFonts w:ascii="Times New Roman" w:hAnsi="Times New Roman" w:cs="Times New Roman"/>
          <w:b/>
          <w:bCs/>
          <w:i w:val="0"/>
          <w:iCs w:val="0"/>
          <w:color w:val="auto"/>
          <w:sz w:val="24"/>
          <w:szCs w:val="24"/>
        </w:rPr>
        <w:t>: Labor Force Sectoral Mix, by Presence of Research University</w:t>
      </w:r>
    </w:p>
    <w:p w14:paraId="1453724A" w14:textId="0026B4D0" w:rsidR="009809D9" w:rsidRDefault="002F222F" w:rsidP="002F222F">
      <w:pPr>
        <w:autoSpaceDE w:val="0"/>
        <w:autoSpaceDN w:val="0"/>
        <w:adjustRightInd w:val="0"/>
        <w:spacing w:after="0" w:line="480" w:lineRule="auto"/>
        <w:rPr>
          <w:rFonts w:ascii="Times New Roman" w:hAnsi="Times New Roman" w:cs="Times New Roman"/>
          <w:sz w:val="24"/>
          <w:szCs w:val="24"/>
        </w:rPr>
      </w:pPr>
      <w:r w:rsidRPr="002F222F">
        <w:rPr>
          <w:rFonts w:ascii="Times New Roman" w:hAnsi="Times New Roman" w:cs="Times New Roman"/>
          <w:noProof/>
          <w:sz w:val="24"/>
          <w:szCs w:val="24"/>
        </w:rPr>
        <w:drawing>
          <wp:inline distT="0" distB="0" distL="0" distR="0" wp14:anchorId="79DDF66E" wp14:editId="66CC790D">
            <wp:extent cx="4717867" cy="31469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17867" cy="3146950"/>
                    </a:xfrm>
                    <a:prstGeom prst="rect">
                      <a:avLst/>
                    </a:prstGeom>
                    <a:noFill/>
                    <a:ln>
                      <a:noFill/>
                    </a:ln>
                  </pic:spPr>
                </pic:pic>
              </a:graphicData>
            </a:graphic>
          </wp:inline>
        </w:drawing>
      </w:r>
    </w:p>
    <w:p w14:paraId="5A3A4A9C" w14:textId="67F33EEA" w:rsidR="00FA5DB5" w:rsidRDefault="004237E4" w:rsidP="00333367">
      <w:pPr>
        <w:autoSpaceDE w:val="0"/>
        <w:autoSpaceDN w:val="0"/>
        <w:adjustRightInd w:val="0"/>
        <w:spacing w:after="0" w:line="240" w:lineRule="auto"/>
        <w:rPr>
          <w:rFonts w:ascii="Times New Roman" w:hAnsi="Times New Roman" w:cs="Times New Roman"/>
          <w:sz w:val="18"/>
          <w:szCs w:val="18"/>
        </w:rPr>
      </w:pPr>
      <w:r w:rsidRPr="006B76F5">
        <w:rPr>
          <w:rFonts w:ascii="Times New Roman" w:hAnsi="Times New Roman" w:cs="Times New Roman"/>
          <w:sz w:val="18"/>
          <w:szCs w:val="18"/>
        </w:rPr>
        <w:t xml:space="preserve">Notes: </w:t>
      </w:r>
      <w:r w:rsidR="007F03DE">
        <w:rPr>
          <w:rFonts w:ascii="Times New Roman" w:hAnsi="Times New Roman" w:cs="Times New Roman"/>
          <w:sz w:val="18"/>
          <w:szCs w:val="18"/>
        </w:rPr>
        <w:t>d</w:t>
      </w:r>
      <w:r w:rsidRPr="006B76F5">
        <w:rPr>
          <w:rFonts w:ascii="Times New Roman" w:hAnsi="Times New Roman" w:cs="Times New Roman"/>
          <w:sz w:val="18"/>
          <w:szCs w:val="18"/>
        </w:rPr>
        <w:t>ata sourced from the</w:t>
      </w:r>
      <w:r w:rsidR="009809D9" w:rsidRPr="006B76F5">
        <w:rPr>
          <w:rFonts w:ascii="Times New Roman" w:hAnsi="Times New Roman" w:cs="Times New Roman"/>
          <w:sz w:val="18"/>
          <w:szCs w:val="18"/>
        </w:rPr>
        <w:t xml:space="preserve"> </w:t>
      </w:r>
      <w:r w:rsidR="00BC47DB" w:rsidRPr="006B76F5">
        <w:rPr>
          <w:rFonts w:ascii="Times New Roman" w:hAnsi="Times New Roman" w:cs="Times New Roman"/>
          <w:sz w:val="18"/>
          <w:szCs w:val="18"/>
        </w:rPr>
        <w:t xml:space="preserve">2018 </w:t>
      </w:r>
      <w:r w:rsidR="009809D9" w:rsidRPr="006B76F5">
        <w:rPr>
          <w:rFonts w:ascii="Times New Roman" w:hAnsi="Times New Roman" w:cs="Times New Roman"/>
          <w:sz w:val="18"/>
          <w:szCs w:val="18"/>
        </w:rPr>
        <w:t xml:space="preserve">County Business Patterns </w:t>
      </w:r>
      <w:r w:rsidR="00BC47DB" w:rsidRPr="006B76F5">
        <w:rPr>
          <w:rFonts w:ascii="Times New Roman" w:hAnsi="Times New Roman" w:cs="Times New Roman"/>
          <w:sz w:val="18"/>
          <w:szCs w:val="18"/>
        </w:rPr>
        <w:t>(</w:t>
      </w:r>
      <w:r w:rsidR="003C6A2C">
        <w:rPr>
          <w:rFonts w:ascii="Times New Roman" w:hAnsi="Times New Roman" w:cs="Times New Roman"/>
          <w:sz w:val="18"/>
          <w:szCs w:val="18"/>
        </w:rPr>
        <w:t>U.S.</w:t>
      </w:r>
      <w:r w:rsidR="00BC47DB" w:rsidRPr="006B76F5">
        <w:rPr>
          <w:rFonts w:ascii="Times New Roman" w:hAnsi="Times New Roman" w:cs="Times New Roman"/>
          <w:sz w:val="18"/>
          <w:szCs w:val="18"/>
        </w:rPr>
        <w:t xml:space="preserve"> Census Bureau, 2020).</w:t>
      </w:r>
      <w:r w:rsidRPr="006B76F5">
        <w:rPr>
          <w:rFonts w:ascii="Times New Roman" w:hAnsi="Times New Roman" w:cs="Times New Roman"/>
          <w:sz w:val="18"/>
          <w:szCs w:val="18"/>
        </w:rPr>
        <w:t xml:space="preserve"> The figure presents the </w:t>
      </w:r>
      <w:r w:rsidR="00E87633" w:rsidRPr="006B76F5">
        <w:rPr>
          <w:rFonts w:ascii="Times New Roman" w:hAnsi="Times New Roman" w:cs="Times New Roman"/>
          <w:sz w:val="18"/>
          <w:szCs w:val="18"/>
        </w:rPr>
        <w:t xml:space="preserve">county </w:t>
      </w:r>
      <w:r w:rsidRPr="006B76F5">
        <w:rPr>
          <w:rFonts w:ascii="Times New Roman" w:hAnsi="Times New Roman" w:cs="Times New Roman"/>
          <w:sz w:val="18"/>
          <w:szCs w:val="18"/>
        </w:rPr>
        <w:t xml:space="preserve">average of </w:t>
      </w:r>
      <w:r w:rsidR="00E87633" w:rsidRPr="006B76F5">
        <w:rPr>
          <w:rFonts w:ascii="Times New Roman" w:hAnsi="Times New Roman" w:cs="Times New Roman"/>
          <w:sz w:val="18"/>
          <w:szCs w:val="18"/>
        </w:rPr>
        <w:t xml:space="preserve">employment shares </w:t>
      </w:r>
      <w:r w:rsidRPr="006B76F5">
        <w:rPr>
          <w:rFonts w:ascii="Times New Roman" w:hAnsi="Times New Roman" w:cs="Times New Roman"/>
          <w:sz w:val="18"/>
          <w:szCs w:val="18"/>
        </w:rPr>
        <w:t>in select sectors</w:t>
      </w:r>
      <w:r w:rsidR="00E87633" w:rsidRPr="006B76F5">
        <w:rPr>
          <w:rFonts w:ascii="Times New Roman" w:hAnsi="Times New Roman" w:cs="Times New Roman"/>
          <w:sz w:val="18"/>
          <w:szCs w:val="18"/>
        </w:rPr>
        <w:t xml:space="preserve">, defined by 2-digit NAICS codes, </w:t>
      </w:r>
      <w:r w:rsidRPr="006B76F5">
        <w:rPr>
          <w:rFonts w:ascii="Times New Roman" w:hAnsi="Times New Roman" w:cs="Times New Roman"/>
          <w:sz w:val="18"/>
          <w:szCs w:val="18"/>
        </w:rPr>
        <w:t>for counties with and without a</w:t>
      </w:r>
      <w:r w:rsidR="00D34C43">
        <w:rPr>
          <w:rFonts w:ascii="Times New Roman" w:hAnsi="Times New Roman" w:cs="Times New Roman"/>
          <w:sz w:val="18"/>
          <w:szCs w:val="18"/>
        </w:rPr>
        <w:t xml:space="preserve"> research </w:t>
      </w:r>
      <w:r w:rsidRPr="006B76F5">
        <w:rPr>
          <w:rFonts w:ascii="Times New Roman" w:hAnsi="Times New Roman" w:cs="Times New Roman"/>
          <w:sz w:val="18"/>
          <w:szCs w:val="18"/>
        </w:rPr>
        <w:t xml:space="preserve">university, defined as a </w:t>
      </w:r>
      <w:r w:rsidR="00E87633" w:rsidRPr="006B76F5">
        <w:rPr>
          <w:rFonts w:ascii="Times New Roman" w:hAnsi="Times New Roman" w:cs="Times New Roman"/>
          <w:sz w:val="18"/>
          <w:szCs w:val="18"/>
        </w:rPr>
        <w:t>doctoral university</w:t>
      </w:r>
      <w:r w:rsidR="000439CD" w:rsidRPr="006B76F5">
        <w:rPr>
          <w:rFonts w:ascii="Times New Roman" w:hAnsi="Times New Roman" w:cs="Times New Roman"/>
          <w:sz w:val="18"/>
          <w:szCs w:val="18"/>
        </w:rPr>
        <w:t xml:space="preserve"> with highest, higher, or moderate research activity in the 2015 Carnegie Classification.</w:t>
      </w:r>
      <w:r w:rsidR="00E87633" w:rsidRPr="006B76F5">
        <w:rPr>
          <w:rFonts w:ascii="Times New Roman" w:hAnsi="Times New Roman" w:cs="Times New Roman"/>
          <w:sz w:val="18"/>
          <w:szCs w:val="18"/>
        </w:rPr>
        <w:t xml:space="preserve"> Since not all sectors are included in the figure, employment shares do not some up to </w:t>
      </w:r>
      <w:r w:rsidR="002F79A5" w:rsidRPr="006B76F5">
        <w:rPr>
          <w:rFonts w:ascii="Times New Roman" w:hAnsi="Times New Roman" w:cs="Times New Roman"/>
          <w:sz w:val="18"/>
          <w:szCs w:val="18"/>
        </w:rPr>
        <w:t xml:space="preserve">100 </w:t>
      </w:r>
      <w:r w:rsidR="00E87633" w:rsidRPr="006B76F5">
        <w:rPr>
          <w:rFonts w:ascii="Times New Roman" w:hAnsi="Times New Roman" w:cs="Times New Roman"/>
          <w:sz w:val="18"/>
          <w:szCs w:val="18"/>
        </w:rPr>
        <w:t>percent.</w:t>
      </w:r>
    </w:p>
    <w:p w14:paraId="4FCB9705" w14:textId="77777777" w:rsidR="00333367" w:rsidRPr="006B76F5" w:rsidRDefault="00333367" w:rsidP="006B76F5">
      <w:pPr>
        <w:autoSpaceDE w:val="0"/>
        <w:autoSpaceDN w:val="0"/>
        <w:adjustRightInd w:val="0"/>
        <w:spacing w:after="0" w:line="240" w:lineRule="auto"/>
        <w:rPr>
          <w:rFonts w:ascii="Times New Roman" w:eastAsiaTheme="minorEastAsia" w:hAnsi="Times New Roman" w:cs="Times New Roman"/>
          <w:sz w:val="18"/>
          <w:szCs w:val="18"/>
          <w:lang w:val="en-US" w:eastAsia="ko-KR"/>
        </w:rPr>
      </w:pPr>
    </w:p>
    <w:p w14:paraId="4A3CE5E2" w14:textId="7BE438BC" w:rsidR="00FA5DB5" w:rsidRDefault="002F222F" w:rsidP="007711C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Where are leading research universities </w:t>
      </w:r>
      <w:r w:rsidR="000877FF">
        <w:rPr>
          <w:rFonts w:ascii="Times New Roman" w:hAnsi="Times New Roman" w:cs="Times New Roman"/>
          <w:sz w:val="24"/>
          <w:szCs w:val="24"/>
        </w:rPr>
        <w:t xml:space="preserve">located </w:t>
      </w:r>
      <w:r>
        <w:rPr>
          <w:rFonts w:ascii="Times New Roman" w:hAnsi="Times New Roman" w:cs="Times New Roman"/>
          <w:sz w:val="24"/>
          <w:szCs w:val="24"/>
        </w:rPr>
        <w:t>and how are their locations related to per capita income</w:t>
      </w:r>
      <w:r w:rsidR="000877FF">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877FF">
        <w:rPr>
          <w:rFonts w:ascii="Times New Roman" w:hAnsi="Times New Roman" w:cs="Times New Roman"/>
          <w:sz w:val="24"/>
          <w:szCs w:val="24"/>
        </w:rPr>
        <w:fldChar w:fldCharType="begin"/>
      </w:r>
      <w:r w:rsidR="000877FF">
        <w:rPr>
          <w:rFonts w:ascii="Times New Roman" w:hAnsi="Times New Roman" w:cs="Times New Roman"/>
          <w:sz w:val="24"/>
          <w:szCs w:val="24"/>
        </w:rPr>
        <w:instrText xml:space="preserve"> REF _Ref70613811 \h  \* MERGEFORMAT </w:instrText>
      </w:r>
      <w:r w:rsidR="000877FF">
        <w:rPr>
          <w:rFonts w:ascii="Times New Roman" w:hAnsi="Times New Roman" w:cs="Times New Roman"/>
          <w:sz w:val="24"/>
          <w:szCs w:val="24"/>
        </w:rPr>
      </w:r>
      <w:r w:rsidR="000877FF">
        <w:rPr>
          <w:rFonts w:ascii="Times New Roman" w:hAnsi="Times New Roman" w:cs="Times New Roman"/>
          <w:sz w:val="24"/>
          <w:szCs w:val="24"/>
        </w:rPr>
        <w:fldChar w:fldCharType="separate"/>
      </w:r>
      <w:r w:rsidR="00A2195F" w:rsidRPr="00B02CD1">
        <w:rPr>
          <w:rFonts w:ascii="Times New Roman" w:hAnsi="Times New Roman" w:cs="Times New Roman"/>
          <w:sz w:val="24"/>
          <w:szCs w:val="24"/>
        </w:rPr>
        <w:t>Figure</w:t>
      </w:r>
      <w:r w:rsidR="00A2195F" w:rsidRPr="006B76F5">
        <w:rPr>
          <w:rFonts w:ascii="Times New Roman" w:hAnsi="Times New Roman" w:cs="Times New Roman"/>
          <w:b/>
          <w:bCs/>
          <w:sz w:val="24"/>
          <w:szCs w:val="24"/>
        </w:rPr>
        <w:t xml:space="preserve"> </w:t>
      </w:r>
      <w:r w:rsidR="00A2195F" w:rsidRPr="00B02CD1">
        <w:rPr>
          <w:rFonts w:ascii="Times New Roman" w:hAnsi="Times New Roman" w:cs="Times New Roman"/>
          <w:noProof/>
          <w:sz w:val="24"/>
          <w:szCs w:val="24"/>
        </w:rPr>
        <w:t>2</w:t>
      </w:r>
      <w:r w:rsidR="000877FF">
        <w:rPr>
          <w:rFonts w:ascii="Times New Roman" w:hAnsi="Times New Roman" w:cs="Times New Roman"/>
          <w:sz w:val="24"/>
          <w:szCs w:val="24"/>
        </w:rPr>
        <w:fldChar w:fldCharType="end"/>
      </w:r>
      <w:r w:rsidR="000877FF">
        <w:rPr>
          <w:rFonts w:ascii="Times New Roman" w:hAnsi="Times New Roman" w:cs="Times New Roman"/>
          <w:sz w:val="24"/>
          <w:szCs w:val="24"/>
        </w:rPr>
        <w:t xml:space="preserve"> </w:t>
      </w:r>
      <w:r>
        <w:rPr>
          <w:rFonts w:ascii="Times New Roman" w:hAnsi="Times New Roman" w:cs="Times New Roman"/>
          <w:sz w:val="24"/>
          <w:szCs w:val="24"/>
        </w:rPr>
        <w:t xml:space="preserve">we show a </w:t>
      </w:r>
      <w:r w:rsidR="00592300">
        <w:rPr>
          <w:rFonts w:ascii="Times New Roman" w:hAnsi="Times New Roman" w:cs="Times New Roman"/>
          <w:sz w:val="24"/>
          <w:szCs w:val="24"/>
        </w:rPr>
        <w:t xml:space="preserve">choropleth </w:t>
      </w:r>
      <w:r>
        <w:rPr>
          <w:rFonts w:ascii="Times New Roman" w:hAnsi="Times New Roman" w:cs="Times New Roman"/>
          <w:sz w:val="24"/>
          <w:szCs w:val="24"/>
        </w:rPr>
        <w:t xml:space="preserve">map of per capita income in </w:t>
      </w:r>
      <w:r w:rsidR="00592300">
        <w:rPr>
          <w:rFonts w:ascii="Times New Roman" w:hAnsi="Times New Roman" w:cs="Times New Roman"/>
          <w:sz w:val="24"/>
          <w:szCs w:val="24"/>
        </w:rPr>
        <w:t>2015</w:t>
      </w:r>
      <w:r>
        <w:rPr>
          <w:rFonts w:ascii="Times New Roman" w:hAnsi="Times New Roman" w:cs="Times New Roman"/>
          <w:sz w:val="24"/>
          <w:szCs w:val="24"/>
        </w:rPr>
        <w:t xml:space="preserve"> </w:t>
      </w:r>
      <w:r w:rsidR="00592300">
        <w:rPr>
          <w:rFonts w:ascii="Times New Roman" w:hAnsi="Times New Roman" w:cs="Times New Roman"/>
          <w:sz w:val="24"/>
          <w:szCs w:val="24"/>
        </w:rPr>
        <w:t xml:space="preserve">for </w:t>
      </w:r>
      <w:r w:rsidR="00592300">
        <w:rPr>
          <w:rFonts w:ascii="Times New Roman" w:hAnsi="Times New Roman" w:cs="Times New Roman"/>
          <w:sz w:val="24"/>
          <w:szCs w:val="24"/>
        </w:rPr>
        <w:lastRenderedPageBreak/>
        <w:t xml:space="preserve">metropolitan </w:t>
      </w:r>
      <w:r>
        <w:rPr>
          <w:rFonts w:ascii="Times New Roman" w:hAnsi="Times New Roman" w:cs="Times New Roman"/>
          <w:sz w:val="24"/>
          <w:szCs w:val="24"/>
        </w:rPr>
        <w:t>areas with</w:t>
      </w:r>
      <w:r w:rsidR="00FA5DB5">
        <w:rPr>
          <w:rFonts w:ascii="Times New Roman" w:hAnsi="Times New Roman" w:cs="Times New Roman"/>
          <w:sz w:val="24"/>
          <w:szCs w:val="24"/>
        </w:rPr>
        <w:t xml:space="preserve"> and without research universities.  Many famil</w:t>
      </w:r>
      <w:r w:rsidR="00CA1685">
        <w:rPr>
          <w:rFonts w:ascii="Times New Roman" w:hAnsi="Times New Roman" w:cs="Times New Roman"/>
          <w:sz w:val="24"/>
          <w:szCs w:val="24"/>
        </w:rPr>
        <w:t>iar</w:t>
      </w:r>
      <w:r w:rsidR="00FA5DB5">
        <w:rPr>
          <w:rFonts w:ascii="Times New Roman" w:hAnsi="Times New Roman" w:cs="Times New Roman"/>
          <w:sz w:val="24"/>
          <w:szCs w:val="24"/>
        </w:rPr>
        <w:t xml:space="preserve"> patterns are visible.  California features </w:t>
      </w:r>
      <w:r w:rsidR="00592300">
        <w:rPr>
          <w:rFonts w:ascii="Times New Roman" w:hAnsi="Times New Roman" w:cs="Times New Roman"/>
          <w:sz w:val="24"/>
          <w:szCs w:val="24"/>
        </w:rPr>
        <w:t>both high-income</w:t>
      </w:r>
      <w:r w:rsidR="00FA5DB5">
        <w:rPr>
          <w:rFonts w:ascii="Times New Roman" w:hAnsi="Times New Roman" w:cs="Times New Roman"/>
          <w:sz w:val="24"/>
          <w:szCs w:val="24"/>
        </w:rPr>
        <w:t xml:space="preserve"> counties and research universities.  Similar clusters are observed along the East Coast corridor from Washington DC to Boston.  At the same time</w:t>
      </w:r>
      <w:r w:rsidR="00AA2C14">
        <w:rPr>
          <w:rFonts w:ascii="Times New Roman" w:hAnsi="Times New Roman" w:cs="Times New Roman"/>
          <w:sz w:val="24"/>
          <w:szCs w:val="24"/>
        </w:rPr>
        <w:t>,</w:t>
      </w:r>
      <w:r w:rsidR="00FA5DB5">
        <w:rPr>
          <w:rFonts w:ascii="Times New Roman" w:hAnsi="Times New Roman" w:cs="Times New Roman"/>
          <w:sz w:val="24"/>
          <w:szCs w:val="24"/>
        </w:rPr>
        <w:t xml:space="preserve"> we see fewer high income-research university locations</w:t>
      </w:r>
      <w:r w:rsidR="00AA2C14">
        <w:rPr>
          <w:rFonts w:ascii="Times New Roman" w:hAnsi="Times New Roman" w:cs="Times New Roman"/>
          <w:sz w:val="24"/>
          <w:szCs w:val="24"/>
        </w:rPr>
        <w:t xml:space="preserve"> in the Midwest and South</w:t>
      </w:r>
      <w:r w:rsidR="00FA5DB5">
        <w:rPr>
          <w:rFonts w:ascii="Times New Roman" w:hAnsi="Times New Roman" w:cs="Times New Roman"/>
          <w:sz w:val="24"/>
          <w:szCs w:val="24"/>
        </w:rPr>
        <w:t xml:space="preserve">. </w:t>
      </w:r>
      <w:r w:rsidR="00CA1685">
        <w:rPr>
          <w:rFonts w:ascii="Times New Roman" w:hAnsi="Times New Roman" w:cs="Times New Roman"/>
          <w:sz w:val="24"/>
          <w:szCs w:val="24"/>
        </w:rPr>
        <w:t>Indeed,</w:t>
      </w:r>
      <w:r w:rsidR="00FA5DB5">
        <w:rPr>
          <w:rFonts w:ascii="Times New Roman" w:hAnsi="Times New Roman" w:cs="Times New Roman"/>
          <w:sz w:val="24"/>
          <w:szCs w:val="24"/>
        </w:rPr>
        <w:t xml:space="preserve"> much of the map reflects the weak cross-sectional correlation between research university presence and labor income documented in Kantor and Whalley (2014).</w:t>
      </w:r>
    </w:p>
    <w:p w14:paraId="770EEEF7" w14:textId="7D618326" w:rsidR="00C74288" w:rsidRPr="006B76F5" w:rsidRDefault="00C74288" w:rsidP="006B76F5">
      <w:pPr>
        <w:pStyle w:val="Caption"/>
        <w:keepNext/>
        <w:rPr>
          <w:rFonts w:ascii="Times New Roman" w:hAnsi="Times New Roman" w:cs="Times New Roman"/>
          <w:b/>
          <w:bCs/>
          <w:i w:val="0"/>
          <w:iCs w:val="0"/>
          <w:color w:val="auto"/>
          <w:sz w:val="24"/>
          <w:szCs w:val="24"/>
        </w:rPr>
      </w:pPr>
      <w:bookmarkStart w:id="2" w:name="_Ref70613811"/>
      <w:r w:rsidRPr="006B76F5">
        <w:rPr>
          <w:rFonts w:ascii="Times New Roman" w:hAnsi="Times New Roman" w:cs="Times New Roman"/>
          <w:b/>
          <w:bCs/>
          <w:i w:val="0"/>
          <w:iCs w:val="0"/>
          <w:color w:val="auto"/>
          <w:sz w:val="24"/>
          <w:szCs w:val="24"/>
        </w:rPr>
        <w:t xml:space="preserve">Figure </w:t>
      </w:r>
      <w:r w:rsidR="007942AC">
        <w:rPr>
          <w:rFonts w:ascii="Times New Roman" w:hAnsi="Times New Roman" w:cs="Times New Roman"/>
          <w:b/>
          <w:bCs/>
          <w:i w:val="0"/>
          <w:iCs w:val="0"/>
          <w:color w:val="auto"/>
          <w:sz w:val="24"/>
          <w:szCs w:val="24"/>
        </w:rPr>
        <w:fldChar w:fldCharType="begin"/>
      </w:r>
      <w:r w:rsidR="007942AC">
        <w:rPr>
          <w:rFonts w:ascii="Times New Roman" w:hAnsi="Times New Roman" w:cs="Times New Roman"/>
          <w:b/>
          <w:bCs/>
          <w:i w:val="0"/>
          <w:iCs w:val="0"/>
          <w:color w:val="auto"/>
          <w:sz w:val="24"/>
          <w:szCs w:val="24"/>
        </w:rPr>
        <w:instrText xml:space="preserve"> SEQ Figure \* ARABIC </w:instrText>
      </w:r>
      <w:r w:rsidR="007942AC">
        <w:rPr>
          <w:rFonts w:ascii="Times New Roman" w:hAnsi="Times New Roman" w:cs="Times New Roman"/>
          <w:b/>
          <w:bCs/>
          <w:i w:val="0"/>
          <w:iCs w:val="0"/>
          <w:color w:val="auto"/>
          <w:sz w:val="24"/>
          <w:szCs w:val="24"/>
        </w:rPr>
        <w:fldChar w:fldCharType="separate"/>
      </w:r>
      <w:r w:rsidR="00A2195F">
        <w:rPr>
          <w:rFonts w:ascii="Times New Roman" w:hAnsi="Times New Roman" w:cs="Times New Roman"/>
          <w:b/>
          <w:bCs/>
          <w:i w:val="0"/>
          <w:iCs w:val="0"/>
          <w:noProof/>
          <w:color w:val="auto"/>
          <w:sz w:val="24"/>
          <w:szCs w:val="24"/>
        </w:rPr>
        <w:t>2</w:t>
      </w:r>
      <w:r w:rsidR="007942AC">
        <w:rPr>
          <w:rFonts w:ascii="Times New Roman" w:hAnsi="Times New Roman" w:cs="Times New Roman"/>
          <w:b/>
          <w:bCs/>
          <w:i w:val="0"/>
          <w:iCs w:val="0"/>
          <w:color w:val="auto"/>
          <w:sz w:val="24"/>
          <w:szCs w:val="24"/>
        </w:rPr>
        <w:fldChar w:fldCharType="end"/>
      </w:r>
      <w:bookmarkEnd w:id="2"/>
      <w:r w:rsidRPr="006B76F5">
        <w:rPr>
          <w:rFonts w:ascii="Times New Roman" w:hAnsi="Times New Roman" w:cs="Times New Roman"/>
          <w:b/>
          <w:bCs/>
          <w:i w:val="0"/>
          <w:iCs w:val="0"/>
          <w:color w:val="auto"/>
          <w:sz w:val="24"/>
          <w:szCs w:val="24"/>
        </w:rPr>
        <w:t>: Per Capita Income and Research University Presence</w:t>
      </w:r>
    </w:p>
    <w:p w14:paraId="204D1434" w14:textId="5AAD6D09" w:rsidR="002F222F" w:rsidRDefault="002F222F" w:rsidP="007711CB">
      <w:pPr>
        <w:autoSpaceDE w:val="0"/>
        <w:autoSpaceDN w:val="0"/>
        <w:adjustRightInd w:val="0"/>
        <w:spacing w:after="0" w:line="480" w:lineRule="auto"/>
        <w:rPr>
          <w:rFonts w:ascii="Times New Roman" w:hAnsi="Times New Roman" w:cs="Times New Roman"/>
          <w:sz w:val="24"/>
          <w:szCs w:val="24"/>
        </w:rPr>
      </w:pPr>
      <w:r w:rsidRPr="002F222F">
        <w:rPr>
          <w:rFonts w:ascii="Times New Roman" w:hAnsi="Times New Roman" w:cs="Times New Roman"/>
          <w:noProof/>
          <w:sz w:val="24"/>
          <w:szCs w:val="24"/>
        </w:rPr>
        <w:drawing>
          <wp:inline distT="0" distB="0" distL="0" distR="0" wp14:anchorId="7E709C5A" wp14:editId="4D6C103D">
            <wp:extent cx="5998961" cy="290117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98961" cy="2901172"/>
                    </a:xfrm>
                    <a:prstGeom prst="rect">
                      <a:avLst/>
                    </a:prstGeom>
                    <a:noFill/>
                    <a:ln>
                      <a:noFill/>
                    </a:ln>
                  </pic:spPr>
                </pic:pic>
              </a:graphicData>
            </a:graphic>
          </wp:inline>
        </w:drawing>
      </w:r>
    </w:p>
    <w:p w14:paraId="31D0650A" w14:textId="008A49CE" w:rsidR="002F222F" w:rsidRDefault="006535A0" w:rsidP="00D34C43">
      <w:pPr>
        <w:autoSpaceDE w:val="0"/>
        <w:autoSpaceDN w:val="0"/>
        <w:adjustRightInd w:val="0"/>
        <w:spacing w:after="0" w:line="240" w:lineRule="auto"/>
        <w:rPr>
          <w:rFonts w:ascii="Times New Roman" w:hAnsi="Times New Roman" w:cs="Times New Roman"/>
          <w:sz w:val="18"/>
          <w:szCs w:val="18"/>
        </w:rPr>
      </w:pPr>
      <w:r w:rsidRPr="009D191E">
        <w:rPr>
          <w:rFonts w:ascii="Times New Roman" w:hAnsi="Times New Roman" w:cs="Times New Roman"/>
          <w:sz w:val="18"/>
          <w:szCs w:val="18"/>
        </w:rPr>
        <w:t xml:space="preserve">Notes: </w:t>
      </w:r>
      <w:r w:rsidR="007F03DE">
        <w:rPr>
          <w:rFonts w:ascii="Times New Roman" w:hAnsi="Times New Roman" w:cs="Times New Roman"/>
          <w:sz w:val="18"/>
          <w:szCs w:val="18"/>
        </w:rPr>
        <w:t>p</w:t>
      </w:r>
      <w:r>
        <w:rPr>
          <w:rFonts w:ascii="Times New Roman" w:hAnsi="Times New Roman" w:cs="Times New Roman"/>
          <w:sz w:val="18"/>
          <w:szCs w:val="18"/>
        </w:rPr>
        <w:t xml:space="preserve">er capita income data </w:t>
      </w:r>
      <w:r w:rsidRPr="009D191E">
        <w:rPr>
          <w:rFonts w:ascii="Times New Roman" w:hAnsi="Times New Roman" w:cs="Times New Roman"/>
          <w:sz w:val="18"/>
          <w:szCs w:val="18"/>
        </w:rPr>
        <w:t>sourced from</w:t>
      </w:r>
      <w:r w:rsidR="00BC2AD2">
        <w:rPr>
          <w:rFonts w:ascii="Times New Roman" w:hAnsi="Times New Roman" w:cs="Times New Roman"/>
          <w:sz w:val="18"/>
          <w:szCs w:val="18"/>
        </w:rPr>
        <w:t xml:space="preserve"> the American Community Survey, </w:t>
      </w:r>
      <w:bookmarkStart w:id="3" w:name="_Hlk70683008"/>
      <w:r w:rsidR="00BC2AD2">
        <w:rPr>
          <w:rFonts w:ascii="Times New Roman" w:hAnsi="Times New Roman" w:cs="Times New Roman"/>
          <w:sz w:val="18"/>
          <w:szCs w:val="18"/>
        </w:rPr>
        <w:t>retrieved from</w:t>
      </w:r>
      <w:r w:rsidRPr="009D191E">
        <w:rPr>
          <w:rFonts w:ascii="Times New Roman" w:hAnsi="Times New Roman" w:cs="Times New Roman"/>
          <w:sz w:val="18"/>
          <w:szCs w:val="18"/>
        </w:rPr>
        <w:t xml:space="preserve"> </w:t>
      </w:r>
      <w:r>
        <w:rPr>
          <w:rFonts w:ascii="Times New Roman" w:hAnsi="Times New Roman" w:cs="Times New Roman"/>
          <w:sz w:val="18"/>
          <w:szCs w:val="18"/>
        </w:rPr>
        <w:t>IPUMS NHGIS (Manson et al</w:t>
      </w:r>
      <w:r w:rsidR="00605649">
        <w:rPr>
          <w:rFonts w:ascii="Times New Roman" w:hAnsi="Times New Roman" w:cs="Times New Roman"/>
          <w:sz w:val="18"/>
          <w:szCs w:val="18"/>
        </w:rPr>
        <w:t>.</w:t>
      </w:r>
      <w:r>
        <w:rPr>
          <w:rFonts w:ascii="Times New Roman" w:hAnsi="Times New Roman" w:cs="Times New Roman"/>
          <w:sz w:val="18"/>
          <w:szCs w:val="18"/>
        </w:rPr>
        <w:t>, 2020)</w:t>
      </w:r>
      <w:bookmarkEnd w:id="3"/>
      <w:r>
        <w:rPr>
          <w:rFonts w:ascii="Times New Roman" w:hAnsi="Times New Roman" w:cs="Times New Roman"/>
          <w:sz w:val="18"/>
          <w:szCs w:val="18"/>
        </w:rPr>
        <w:t xml:space="preserve">. The map presents average per capita income gradients at the MSA level. </w:t>
      </w:r>
      <w:r w:rsidR="006F2C96">
        <w:rPr>
          <w:rFonts w:ascii="Times New Roman" w:hAnsi="Times New Roman" w:cs="Times New Roman"/>
          <w:sz w:val="18"/>
          <w:szCs w:val="18"/>
        </w:rPr>
        <w:t>A research universit</w:t>
      </w:r>
      <w:r w:rsidR="00072027">
        <w:rPr>
          <w:rFonts w:ascii="Times New Roman" w:hAnsi="Times New Roman" w:cs="Times New Roman"/>
          <w:sz w:val="18"/>
          <w:szCs w:val="18"/>
        </w:rPr>
        <w:t>y</w:t>
      </w:r>
      <w:r w:rsidR="006F2C96">
        <w:rPr>
          <w:rFonts w:ascii="Times New Roman" w:hAnsi="Times New Roman" w:cs="Times New Roman"/>
          <w:sz w:val="18"/>
          <w:szCs w:val="18"/>
        </w:rPr>
        <w:t xml:space="preserve"> is defined as a </w:t>
      </w:r>
      <w:r w:rsidR="006F2C96" w:rsidRPr="009D191E">
        <w:rPr>
          <w:rFonts w:ascii="Times New Roman" w:hAnsi="Times New Roman" w:cs="Times New Roman"/>
          <w:sz w:val="18"/>
          <w:szCs w:val="18"/>
        </w:rPr>
        <w:t>doctoral university with highest, higher, or moderate research activity in the 2015 Carnegie Classification</w:t>
      </w:r>
      <w:r w:rsidR="00416652">
        <w:rPr>
          <w:rFonts w:ascii="Times New Roman" w:hAnsi="Times New Roman" w:cs="Times New Roman"/>
          <w:sz w:val="18"/>
          <w:szCs w:val="18"/>
        </w:rPr>
        <w:t>.</w:t>
      </w:r>
    </w:p>
    <w:p w14:paraId="71EA5C46" w14:textId="77777777" w:rsidR="00D34C43" w:rsidRDefault="00D34C43" w:rsidP="006B76F5">
      <w:pPr>
        <w:autoSpaceDE w:val="0"/>
        <w:autoSpaceDN w:val="0"/>
        <w:adjustRightInd w:val="0"/>
        <w:spacing w:after="0" w:line="240" w:lineRule="auto"/>
        <w:rPr>
          <w:rFonts w:ascii="Times New Roman" w:hAnsi="Times New Roman" w:cs="Times New Roman"/>
          <w:sz w:val="24"/>
          <w:szCs w:val="24"/>
        </w:rPr>
      </w:pPr>
    </w:p>
    <w:p w14:paraId="1382F996" w14:textId="3779FB6D" w:rsidR="00E36478" w:rsidRDefault="00296075" w:rsidP="007711C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5DB5">
        <w:rPr>
          <w:rFonts w:ascii="Times New Roman" w:hAnsi="Times New Roman" w:cs="Times New Roman"/>
          <w:sz w:val="24"/>
          <w:szCs w:val="24"/>
        </w:rPr>
        <w:t xml:space="preserve">To think through why research universities may or may not create </w:t>
      </w:r>
      <w:r w:rsidR="00400D48">
        <w:rPr>
          <w:rFonts w:ascii="Times New Roman" w:hAnsi="Times New Roman" w:cs="Times New Roman"/>
          <w:sz w:val="24"/>
          <w:szCs w:val="24"/>
        </w:rPr>
        <w:t>high-</w:t>
      </w:r>
      <w:r w:rsidR="00FA5DB5">
        <w:rPr>
          <w:rFonts w:ascii="Times New Roman" w:hAnsi="Times New Roman" w:cs="Times New Roman"/>
          <w:sz w:val="24"/>
          <w:szCs w:val="24"/>
        </w:rPr>
        <w:t xml:space="preserve">paying local jobs we discuss </w:t>
      </w:r>
      <w:r>
        <w:rPr>
          <w:rFonts w:ascii="Times New Roman" w:hAnsi="Times New Roman" w:cs="Times New Roman"/>
          <w:sz w:val="24"/>
          <w:szCs w:val="24"/>
        </w:rPr>
        <w:t>how two outputs of universities are linked to local economic growth.  Regions with con</w:t>
      </w:r>
      <w:r w:rsidR="00E36478">
        <w:rPr>
          <w:rFonts w:ascii="Times New Roman" w:hAnsi="Times New Roman" w:cs="Times New Roman"/>
          <w:sz w:val="24"/>
          <w:szCs w:val="24"/>
        </w:rPr>
        <w:t xml:space="preserve">centrations of highly skilled </w:t>
      </w:r>
      <w:r w:rsidR="00227CAC">
        <w:rPr>
          <w:rFonts w:ascii="Times New Roman" w:hAnsi="Times New Roman" w:cs="Times New Roman"/>
          <w:sz w:val="24"/>
          <w:szCs w:val="24"/>
        </w:rPr>
        <w:t xml:space="preserve">workers </w:t>
      </w:r>
      <w:r w:rsidR="00E36478">
        <w:rPr>
          <w:rFonts w:ascii="Times New Roman" w:hAnsi="Times New Roman" w:cs="Times New Roman"/>
          <w:sz w:val="24"/>
          <w:szCs w:val="24"/>
        </w:rPr>
        <w:t>and entrepreneurs have been particularly successful.  As research universities produce millions of skilled graduates and innovations every year</w:t>
      </w:r>
      <w:r w:rsidR="00400D48">
        <w:rPr>
          <w:rFonts w:ascii="Times New Roman" w:hAnsi="Times New Roman" w:cs="Times New Roman"/>
          <w:sz w:val="24"/>
          <w:szCs w:val="24"/>
        </w:rPr>
        <w:t>,</w:t>
      </w:r>
      <w:r w:rsidR="00E36478">
        <w:rPr>
          <w:rFonts w:ascii="Times New Roman" w:hAnsi="Times New Roman" w:cs="Times New Roman"/>
          <w:sz w:val="24"/>
          <w:szCs w:val="24"/>
        </w:rPr>
        <w:t xml:space="preserve"> it may be natural to look to them as </w:t>
      </w:r>
      <w:r w:rsidR="00183FBC">
        <w:rPr>
          <w:rFonts w:ascii="Times New Roman" w:hAnsi="Times New Roman" w:cs="Times New Roman"/>
          <w:sz w:val="24"/>
          <w:szCs w:val="24"/>
        </w:rPr>
        <w:t>a</w:t>
      </w:r>
      <w:r w:rsidR="00E36478">
        <w:rPr>
          <w:rFonts w:ascii="Times New Roman" w:hAnsi="Times New Roman" w:cs="Times New Roman"/>
          <w:sz w:val="24"/>
          <w:szCs w:val="24"/>
        </w:rPr>
        <w:t xml:space="preserve"> driving force behind knowledge hubs. </w:t>
      </w:r>
    </w:p>
    <w:p w14:paraId="6E9C63A2" w14:textId="542027AF" w:rsidR="00296075" w:rsidRDefault="00E36478" w:rsidP="007711C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Yet university graduates </w:t>
      </w:r>
      <w:r w:rsidR="00EC0071">
        <w:rPr>
          <w:rFonts w:ascii="Times New Roman" w:hAnsi="Times New Roman" w:cs="Times New Roman"/>
          <w:sz w:val="24"/>
          <w:szCs w:val="24"/>
        </w:rPr>
        <w:t xml:space="preserve">and ideas </w:t>
      </w:r>
      <w:r>
        <w:rPr>
          <w:rFonts w:ascii="Times New Roman" w:hAnsi="Times New Roman" w:cs="Times New Roman"/>
          <w:sz w:val="24"/>
          <w:szCs w:val="24"/>
        </w:rPr>
        <w:t xml:space="preserve">are very mobile.  Many </w:t>
      </w:r>
      <w:r w:rsidR="00EC0071">
        <w:rPr>
          <w:rFonts w:ascii="Times New Roman" w:hAnsi="Times New Roman" w:cs="Times New Roman"/>
          <w:sz w:val="24"/>
          <w:szCs w:val="24"/>
        </w:rPr>
        <w:t xml:space="preserve">graduates </w:t>
      </w:r>
      <w:r>
        <w:rPr>
          <w:rFonts w:ascii="Times New Roman" w:hAnsi="Times New Roman" w:cs="Times New Roman"/>
          <w:sz w:val="24"/>
          <w:szCs w:val="24"/>
        </w:rPr>
        <w:t xml:space="preserve">will consider jobs across the country or even internationally.  If they move so does the human capital produced by the university.  </w:t>
      </w:r>
      <w:r w:rsidR="00892179">
        <w:rPr>
          <w:rFonts w:ascii="Times New Roman" w:hAnsi="Times New Roman" w:cs="Times New Roman"/>
          <w:sz w:val="24"/>
          <w:szCs w:val="24"/>
        </w:rPr>
        <w:t xml:space="preserve">Ideas and innovations are also highly mobile. It is very easy for an interested researcher in the UK to read a patent invented in Canada for example. </w:t>
      </w:r>
      <w:r w:rsidR="00400D48">
        <w:rPr>
          <w:rFonts w:ascii="Times New Roman" w:hAnsi="Times New Roman" w:cs="Times New Roman"/>
          <w:sz w:val="24"/>
          <w:szCs w:val="24"/>
        </w:rPr>
        <w:t xml:space="preserve">Still, </w:t>
      </w:r>
      <w:r w:rsidR="00892179">
        <w:rPr>
          <w:rFonts w:ascii="Times New Roman" w:hAnsi="Times New Roman" w:cs="Times New Roman"/>
          <w:sz w:val="24"/>
          <w:szCs w:val="24"/>
        </w:rPr>
        <w:t>ideas and workers are not fully mobile.  Exactly how mobile they are is central to what the regional effects of research universities might be.</w:t>
      </w:r>
      <w:r w:rsidR="00EC0071">
        <w:rPr>
          <w:rFonts w:ascii="Times New Roman" w:hAnsi="Times New Roman" w:cs="Times New Roman"/>
          <w:sz w:val="24"/>
          <w:szCs w:val="24"/>
        </w:rPr>
        <w:t xml:space="preserve">  In the last section of the </w:t>
      </w:r>
      <w:r w:rsidR="00400D48">
        <w:rPr>
          <w:rFonts w:ascii="Times New Roman" w:hAnsi="Times New Roman" w:cs="Times New Roman"/>
          <w:sz w:val="24"/>
          <w:szCs w:val="24"/>
        </w:rPr>
        <w:t>paper,</w:t>
      </w:r>
      <w:r w:rsidR="00EC0071">
        <w:rPr>
          <w:rFonts w:ascii="Times New Roman" w:hAnsi="Times New Roman" w:cs="Times New Roman"/>
          <w:sz w:val="24"/>
          <w:szCs w:val="24"/>
        </w:rPr>
        <w:t xml:space="preserve"> we consider this question of mobility and implications for what we can learn from local effects of universities.</w:t>
      </w:r>
    </w:p>
    <w:p w14:paraId="5573C95B" w14:textId="77777777" w:rsidR="00D75F5C" w:rsidRDefault="00D75F5C" w:rsidP="007711CB">
      <w:pPr>
        <w:autoSpaceDE w:val="0"/>
        <w:autoSpaceDN w:val="0"/>
        <w:adjustRightInd w:val="0"/>
        <w:spacing w:after="0" w:line="480" w:lineRule="auto"/>
        <w:rPr>
          <w:rFonts w:ascii="Times New Roman" w:hAnsi="Times New Roman" w:cs="Times New Roman"/>
          <w:sz w:val="24"/>
          <w:szCs w:val="24"/>
        </w:rPr>
      </w:pPr>
    </w:p>
    <w:p w14:paraId="78A42CD8" w14:textId="614085CF" w:rsidR="00D75F5C" w:rsidRPr="00FA5DB5" w:rsidRDefault="00E600EC" w:rsidP="00D75F5C">
      <w:pPr>
        <w:pStyle w:val="ListParagraph"/>
        <w:numPr>
          <w:ilvl w:val="0"/>
          <w:numId w:val="2"/>
        </w:numPr>
        <w:rPr>
          <w:rFonts w:ascii="Times New Roman" w:hAnsi="Times New Roman" w:cs="Times New Roman"/>
          <w:b/>
          <w:bCs/>
          <w:sz w:val="24"/>
          <w:szCs w:val="24"/>
        </w:rPr>
      </w:pPr>
      <w:r w:rsidRPr="00FA5DB5">
        <w:rPr>
          <w:rFonts w:ascii="Times New Roman" w:hAnsi="Times New Roman" w:cs="Times New Roman"/>
          <w:b/>
          <w:bCs/>
          <w:sz w:val="24"/>
          <w:szCs w:val="24"/>
        </w:rPr>
        <w:t>Skills and Innovation in Regional Growth</w:t>
      </w:r>
    </w:p>
    <w:p w14:paraId="035A4C97" w14:textId="77777777" w:rsidR="00D75F5C" w:rsidRPr="00D75F5C" w:rsidRDefault="00D75F5C" w:rsidP="00D75F5C">
      <w:pPr>
        <w:rPr>
          <w:rFonts w:ascii="Times New Roman" w:hAnsi="Times New Roman" w:cs="Times New Roman"/>
          <w:sz w:val="24"/>
          <w:szCs w:val="24"/>
        </w:rPr>
      </w:pPr>
    </w:p>
    <w:p w14:paraId="6DC8BFB1" w14:textId="294C6E4E" w:rsidR="00C45584" w:rsidRPr="002B2B1B" w:rsidRDefault="00C45584" w:rsidP="00D75F5C">
      <w:pPr>
        <w:spacing w:line="480" w:lineRule="auto"/>
        <w:ind w:firstLine="360"/>
        <w:rPr>
          <w:rFonts w:ascii="Times New Roman" w:hAnsi="Times New Roman" w:cs="Times New Roman"/>
          <w:sz w:val="24"/>
          <w:szCs w:val="24"/>
        </w:rPr>
      </w:pPr>
      <w:r w:rsidRPr="00D75F5C">
        <w:rPr>
          <w:rFonts w:ascii="Times New Roman" w:hAnsi="Times New Roman" w:cs="Times New Roman"/>
          <w:sz w:val="24"/>
          <w:szCs w:val="24"/>
        </w:rPr>
        <w:t>The natural starting point for understanding how research universities affect local labor market</w:t>
      </w:r>
      <w:r w:rsidR="001F3F06">
        <w:rPr>
          <w:rFonts w:ascii="Times New Roman" w:hAnsi="Times New Roman" w:cs="Times New Roman"/>
          <w:sz w:val="24"/>
          <w:szCs w:val="24"/>
        </w:rPr>
        <w:t>s</w:t>
      </w:r>
      <w:r w:rsidRPr="00D75F5C">
        <w:rPr>
          <w:rFonts w:ascii="Times New Roman" w:hAnsi="Times New Roman" w:cs="Times New Roman"/>
          <w:sz w:val="24"/>
          <w:szCs w:val="24"/>
        </w:rPr>
        <w:t xml:space="preserve"> is to understand how their outputs – graduates and ideas – matter.  That both skills and ideas are closely tied to productivity suggests that they would both predict regional success.  </w:t>
      </w:r>
      <w:r w:rsidR="002B2B1B" w:rsidRPr="002B2B1B">
        <w:rPr>
          <w:rFonts w:ascii="Times New Roman" w:hAnsi="Times New Roman" w:cs="Times New Roman"/>
          <w:sz w:val="24"/>
          <w:szCs w:val="24"/>
        </w:rPr>
        <w:t>Much research has shown spillovers from human capital (Glaeser and Mare</w:t>
      </w:r>
      <w:r w:rsidR="00006FC2">
        <w:rPr>
          <w:rFonts w:ascii="Times New Roman" w:hAnsi="Times New Roman" w:cs="Times New Roman"/>
          <w:sz w:val="24"/>
          <w:szCs w:val="24"/>
        </w:rPr>
        <w:t>,</w:t>
      </w:r>
      <w:r w:rsidR="002B2B1B" w:rsidRPr="002B2B1B">
        <w:rPr>
          <w:rFonts w:ascii="Times New Roman" w:hAnsi="Times New Roman" w:cs="Times New Roman"/>
          <w:sz w:val="24"/>
          <w:szCs w:val="24"/>
        </w:rPr>
        <w:t xml:space="preserve"> 2001</w:t>
      </w:r>
      <w:r w:rsidR="00006FC2">
        <w:rPr>
          <w:rFonts w:ascii="Times New Roman" w:hAnsi="Times New Roman" w:cs="Times New Roman"/>
          <w:sz w:val="24"/>
          <w:szCs w:val="24"/>
        </w:rPr>
        <w:t>;</w:t>
      </w:r>
      <w:r w:rsidR="002B2B1B" w:rsidRPr="002B2B1B">
        <w:rPr>
          <w:rFonts w:ascii="Times New Roman" w:hAnsi="Times New Roman" w:cs="Times New Roman"/>
          <w:sz w:val="24"/>
          <w:szCs w:val="24"/>
        </w:rPr>
        <w:t xml:space="preserve"> Moretti</w:t>
      </w:r>
      <w:r w:rsidR="00006FC2">
        <w:rPr>
          <w:rFonts w:ascii="Times New Roman" w:hAnsi="Times New Roman" w:cs="Times New Roman"/>
          <w:sz w:val="24"/>
          <w:szCs w:val="24"/>
        </w:rPr>
        <w:t>,</w:t>
      </w:r>
      <w:r w:rsidR="002B2B1B" w:rsidRPr="002B2B1B">
        <w:rPr>
          <w:rFonts w:ascii="Times New Roman" w:hAnsi="Times New Roman" w:cs="Times New Roman"/>
          <w:sz w:val="24"/>
          <w:szCs w:val="24"/>
        </w:rPr>
        <w:t xml:space="preserve"> 2004a</w:t>
      </w:r>
      <w:r w:rsidR="00006FC2">
        <w:rPr>
          <w:rFonts w:ascii="Times New Roman" w:hAnsi="Times New Roman" w:cs="Times New Roman"/>
          <w:sz w:val="24"/>
          <w:szCs w:val="24"/>
        </w:rPr>
        <w:t>;</w:t>
      </w:r>
      <w:r w:rsidR="002B2B1B" w:rsidRPr="002B2B1B">
        <w:rPr>
          <w:rFonts w:ascii="Times New Roman" w:hAnsi="Times New Roman" w:cs="Times New Roman"/>
          <w:sz w:val="24"/>
          <w:szCs w:val="24"/>
        </w:rPr>
        <w:t xml:space="preserve"> Shapiro</w:t>
      </w:r>
      <w:r w:rsidR="00006FC2">
        <w:rPr>
          <w:rFonts w:ascii="Times New Roman" w:hAnsi="Times New Roman" w:cs="Times New Roman"/>
          <w:sz w:val="24"/>
          <w:szCs w:val="24"/>
        </w:rPr>
        <w:t>,</w:t>
      </w:r>
      <w:r w:rsidR="002B2B1B" w:rsidRPr="002B2B1B">
        <w:rPr>
          <w:rFonts w:ascii="Times New Roman" w:hAnsi="Times New Roman" w:cs="Times New Roman"/>
          <w:sz w:val="24"/>
          <w:szCs w:val="24"/>
        </w:rPr>
        <w:t xml:space="preserve"> 2006), ideas (</w:t>
      </w:r>
      <w:proofErr w:type="spellStart"/>
      <w:r w:rsidR="002B2B1B" w:rsidRPr="002B2B1B">
        <w:rPr>
          <w:rFonts w:ascii="Times New Roman" w:hAnsi="Times New Roman" w:cs="Times New Roman"/>
          <w:sz w:val="24"/>
          <w:szCs w:val="24"/>
        </w:rPr>
        <w:t>Audretsch</w:t>
      </w:r>
      <w:proofErr w:type="spellEnd"/>
      <w:r w:rsidR="002B2B1B" w:rsidRPr="002B2B1B">
        <w:rPr>
          <w:rFonts w:ascii="Times New Roman" w:hAnsi="Times New Roman" w:cs="Times New Roman"/>
          <w:sz w:val="24"/>
          <w:szCs w:val="24"/>
        </w:rPr>
        <w:t xml:space="preserve"> and Feldman</w:t>
      </w:r>
      <w:r w:rsidR="00006FC2">
        <w:rPr>
          <w:rFonts w:ascii="Times New Roman" w:hAnsi="Times New Roman" w:cs="Times New Roman"/>
          <w:sz w:val="24"/>
          <w:szCs w:val="24"/>
        </w:rPr>
        <w:t xml:space="preserve">, </w:t>
      </w:r>
      <w:r w:rsidR="002B2B1B" w:rsidRPr="002B2B1B">
        <w:rPr>
          <w:rFonts w:ascii="Times New Roman" w:hAnsi="Times New Roman" w:cs="Times New Roman"/>
          <w:sz w:val="24"/>
          <w:szCs w:val="24"/>
        </w:rPr>
        <w:t>1996</w:t>
      </w:r>
      <w:r w:rsidR="00006FC2">
        <w:rPr>
          <w:rFonts w:ascii="Times New Roman" w:hAnsi="Times New Roman" w:cs="Times New Roman"/>
          <w:sz w:val="24"/>
          <w:szCs w:val="24"/>
        </w:rPr>
        <w:t>;</w:t>
      </w:r>
      <w:r w:rsidR="00006FC2" w:rsidRPr="002B2B1B">
        <w:rPr>
          <w:rFonts w:ascii="Times New Roman" w:hAnsi="Times New Roman" w:cs="Times New Roman"/>
          <w:sz w:val="24"/>
          <w:szCs w:val="24"/>
        </w:rPr>
        <w:t xml:space="preserve"> </w:t>
      </w:r>
      <w:r w:rsidR="002B2B1B" w:rsidRPr="002B2B1B">
        <w:rPr>
          <w:rFonts w:ascii="Times New Roman" w:hAnsi="Times New Roman" w:cs="Times New Roman"/>
          <w:sz w:val="24"/>
          <w:szCs w:val="24"/>
        </w:rPr>
        <w:t>Zucker, Darby, and Brewer</w:t>
      </w:r>
      <w:r w:rsidR="00006FC2">
        <w:rPr>
          <w:rFonts w:ascii="Times New Roman" w:hAnsi="Times New Roman" w:cs="Times New Roman"/>
          <w:sz w:val="24"/>
          <w:szCs w:val="24"/>
        </w:rPr>
        <w:t xml:space="preserve">, </w:t>
      </w:r>
      <w:r w:rsidR="002B2B1B" w:rsidRPr="002B2B1B">
        <w:rPr>
          <w:rFonts w:ascii="Times New Roman" w:hAnsi="Times New Roman" w:cs="Times New Roman"/>
          <w:sz w:val="24"/>
          <w:szCs w:val="24"/>
        </w:rPr>
        <w:t>1998</w:t>
      </w:r>
      <w:r w:rsidR="00006FC2">
        <w:rPr>
          <w:rFonts w:ascii="Times New Roman" w:hAnsi="Times New Roman" w:cs="Times New Roman"/>
          <w:sz w:val="24"/>
          <w:szCs w:val="24"/>
        </w:rPr>
        <w:t xml:space="preserve">; </w:t>
      </w:r>
      <w:r w:rsidR="002B2B1B">
        <w:rPr>
          <w:rFonts w:ascii="Times New Roman" w:hAnsi="Times New Roman" w:cs="Times New Roman"/>
          <w:sz w:val="24"/>
          <w:szCs w:val="24"/>
        </w:rPr>
        <w:t>Moretti</w:t>
      </w:r>
      <w:r w:rsidR="00006FC2">
        <w:rPr>
          <w:rFonts w:ascii="Times New Roman" w:hAnsi="Times New Roman" w:cs="Times New Roman"/>
          <w:sz w:val="24"/>
          <w:szCs w:val="24"/>
        </w:rPr>
        <w:t xml:space="preserve">, </w:t>
      </w:r>
      <w:r w:rsidR="002B2B1B">
        <w:rPr>
          <w:rFonts w:ascii="Times New Roman" w:hAnsi="Times New Roman" w:cs="Times New Roman"/>
          <w:sz w:val="24"/>
          <w:szCs w:val="24"/>
        </w:rPr>
        <w:t>2019</w:t>
      </w:r>
      <w:r w:rsidR="002B2B1B" w:rsidRPr="002B2B1B">
        <w:rPr>
          <w:rFonts w:ascii="Times New Roman" w:hAnsi="Times New Roman" w:cs="Times New Roman"/>
          <w:sz w:val="24"/>
          <w:szCs w:val="24"/>
        </w:rPr>
        <w:t>) and entrepreneurship (Glaeser, Kerr and Kerr</w:t>
      </w:r>
      <w:r w:rsidR="00006FC2">
        <w:rPr>
          <w:rFonts w:ascii="Times New Roman" w:hAnsi="Times New Roman" w:cs="Times New Roman"/>
          <w:sz w:val="24"/>
          <w:szCs w:val="24"/>
        </w:rPr>
        <w:t xml:space="preserve">, </w:t>
      </w:r>
      <w:r w:rsidR="002B2B1B" w:rsidRPr="002B2B1B">
        <w:rPr>
          <w:rFonts w:ascii="Times New Roman" w:hAnsi="Times New Roman" w:cs="Times New Roman"/>
          <w:sz w:val="24"/>
          <w:szCs w:val="24"/>
        </w:rPr>
        <w:t>2015) are locally biased.</w:t>
      </w:r>
      <w:r w:rsidR="002B2B1B">
        <w:rPr>
          <w:rStyle w:val="FootnoteReference"/>
          <w:rFonts w:ascii="Times New Roman" w:hAnsi="Times New Roman" w:cs="Times New Roman"/>
          <w:sz w:val="24"/>
          <w:szCs w:val="24"/>
        </w:rPr>
        <w:footnoteReference w:id="2"/>
      </w:r>
      <w:r w:rsidR="002B2B1B" w:rsidRPr="002B2B1B">
        <w:rPr>
          <w:rFonts w:ascii="Times New Roman" w:hAnsi="Times New Roman" w:cs="Times New Roman"/>
          <w:sz w:val="24"/>
          <w:szCs w:val="24"/>
        </w:rPr>
        <w:t xml:space="preserve"> </w:t>
      </w:r>
    </w:p>
    <w:p w14:paraId="1194E75E" w14:textId="269DD447" w:rsidR="006D5E29" w:rsidRPr="006B76F5" w:rsidRDefault="002B2B1B" w:rsidP="002B2B1B">
      <w:pPr>
        <w:spacing w:line="480" w:lineRule="auto"/>
        <w:ind w:firstLine="360"/>
        <w:rPr>
          <w:rFonts w:ascii="Times New Roman" w:hAnsi="Times New Roman" w:cs="Times New Roman"/>
          <w:sz w:val="24"/>
          <w:szCs w:val="24"/>
          <w:lang w:val="af-ZA"/>
        </w:rPr>
      </w:pPr>
      <w:r>
        <w:rPr>
          <w:rFonts w:ascii="Times New Roman" w:hAnsi="Times New Roman" w:cs="Times New Roman"/>
          <w:sz w:val="24"/>
          <w:szCs w:val="24"/>
        </w:rPr>
        <w:t>To visualize these effects in the data</w:t>
      </w:r>
      <w:r w:rsidR="002812D0">
        <w:rPr>
          <w:rFonts w:ascii="Times New Roman" w:hAnsi="Times New Roman" w:cs="Times New Roman"/>
          <w:sz w:val="24"/>
          <w:szCs w:val="24"/>
        </w:rPr>
        <w:t>, we</w:t>
      </w:r>
      <w:r>
        <w:rPr>
          <w:rFonts w:ascii="Times New Roman" w:hAnsi="Times New Roman" w:cs="Times New Roman"/>
          <w:sz w:val="24"/>
          <w:szCs w:val="24"/>
        </w:rPr>
        <w:t xml:space="preserve"> </w:t>
      </w:r>
      <w:r w:rsidR="00D75F5C">
        <w:rPr>
          <w:rFonts w:ascii="Times New Roman" w:hAnsi="Times New Roman" w:cs="Times New Roman"/>
          <w:sz w:val="24"/>
          <w:szCs w:val="24"/>
        </w:rPr>
        <w:t xml:space="preserve">first </w:t>
      </w:r>
      <w:r w:rsidR="00C45584">
        <w:rPr>
          <w:rFonts w:ascii="Times New Roman" w:hAnsi="Times New Roman" w:cs="Times New Roman"/>
          <w:sz w:val="24"/>
          <w:szCs w:val="24"/>
        </w:rPr>
        <w:t xml:space="preserve">examine how initial levels of education – here measured in 2010 – predict population and labor income growth between 2010-2019.  In </w:t>
      </w:r>
      <w:r w:rsidR="002812D0">
        <w:rPr>
          <w:rFonts w:ascii="Times New Roman" w:hAnsi="Times New Roman" w:cs="Times New Roman"/>
          <w:sz w:val="24"/>
          <w:szCs w:val="24"/>
        </w:rPr>
        <w:fldChar w:fldCharType="begin"/>
      </w:r>
      <w:r w:rsidR="002812D0">
        <w:rPr>
          <w:rFonts w:ascii="Times New Roman" w:hAnsi="Times New Roman" w:cs="Times New Roman"/>
          <w:sz w:val="24"/>
          <w:szCs w:val="24"/>
        </w:rPr>
        <w:instrText xml:space="preserve"> REF _Ref70614100 \h  \* MERGEFORMAT </w:instrText>
      </w:r>
      <w:r w:rsidR="002812D0">
        <w:rPr>
          <w:rFonts w:ascii="Times New Roman" w:hAnsi="Times New Roman" w:cs="Times New Roman"/>
          <w:sz w:val="24"/>
          <w:szCs w:val="24"/>
        </w:rPr>
      </w:r>
      <w:r w:rsidR="002812D0">
        <w:rPr>
          <w:rFonts w:ascii="Times New Roman" w:hAnsi="Times New Roman" w:cs="Times New Roman"/>
          <w:sz w:val="24"/>
          <w:szCs w:val="24"/>
        </w:rPr>
        <w:fldChar w:fldCharType="separate"/>
      </w:r>
      <w:r w:rsidR="00A2195F" w:rsidRPr="00B02CD1">
        <w:rPr>
          <w:rFonts w:ascii="Times New Roman" w:hAnsi="Times New Roman" w:cs="Times New Roman"/>
          <w:sz w:val="24"/>
          <w:szCs w:val="24"/>
        </w:rPr>
        <w:t>Figure</w:t>
      </w:r>
      <w:r w:rsidR="00A2195F" w:rsidRPr="006B76F5">
        <w:rPr>
          <w:rFonts w:ascii="Times New Roman" w:hAnsi="Times New Roman" w:cs="Times New Roman"/>
          <w:b/>
          <w:bCs/>
          <w:sz w:val="24"/>
          <w:szCs w:val="24"/>
        </w:rPr>
        <w:t xml:space="preserve"> </w:t>
      </w:r>
      <w:r w:rsidR="00A2195F" w:rsidRPr="00B02CD1">
        <w:rPr>
          <w:rFonts w:ascii="Times New Roman" w:hAnsi="Times New Roman" w:cs="Times New Roman"/>
          <w:noProof/>
          <w:sz w:val="24"/>
          <w:szCs w:val="24"/>
        </w:rPr>
        <w:t>3</w:t>
      </w:r>
      <w:r w:rsidR="002812D0">
        <w:rPr>
          <w:rFonts w:ascii="Times New Roman" w:hAnsi="Times New Roman" w:cs="Times New Roman"/>
          <w:sz w:val="24"/>
          <w:szCs w:val="24"/>
        </w:rPr>
        <w:fldChar w:fldCharType="end"/>
      </w:r>
      <w:r w:rsidR="002812D0">
        <w:rPr>
          <w:rFonts w:ascii="Times New Roman" w:hAnsi="Times New Roman" w:cs="Times New Roman"/>
          <w:sz w:val="24"/>
          <w:szCs w:val="24"/>
        </w:rPr>
        <w:t xml:space="preserve"> </w:t>
      </w:r>
      <w:r w:rsidR="00C45584">
        <w:rPr>
          <w:rFonts w:ascii="Times New Roman" w:hAnsi="Times New Roman" w:cs="Times New Roman"/>
          <w:sz w:val="24"/>
          <w:szCs w:val="24"/>
        </w:rPr>
        <w:t xml:space="preserve">we </w:t>
      </w:r>
      <w:r w:rsidR="00D75F5C">
        <w:rPr>
          <w:rFonts w:ascii="Times New Roman" w:hAnsi="Times New Roman" w:cs="Times New Roman"/>
          <w:sz w:val="24"/>
          <w:szCs w:val="24"/>
        </w:rPr>
        <w:t xml:space="preserve">look at data from large urban counties in the United States.  We see a clear upward relationship where locations with a larger fraction of university graduates in 2010 have </w:t>
      </w:r>
      <w:r w:rsidR="00A56B7A">
        <w:rPr>
          <w:rFonts w:ascii="Times New Roman" w:hAnsi="Times New Roman" w:cs="Times New Roman"/>
          <w:sz w:val="24"/>
          <w:szCs w:val="24"/>
        </w:rPr>
        <w:t>experienced higher populational growth between</w:t>
      </w:r>
      <w:r w:rsidR="00D75F5C">
        <w:rPr>
          <w:rFonts w:ascii="Times New Roman" w:hAnsi="Times New Roman" w:cs="Times New Roman"/>
          <w:sz w:val="24"/>
          <w:szCs w:val="24"/>
        </w:rPr>
        <w:t xml:space="preserve"> 2010 </w:t>
      </w:r>
      <w:r w:rsidR="00A56B7A">
        <w:rPr>
          <w:rFonts w:ascii="Times New Roman" w:hAnsi="Times New Roman" w:cs="Times New Roman"/>
          <w:sz w:val="24"/>
          <w:szCs w:val="24"/>
        </w:rPr>
        <w:t xml:space="preserve">and </w:t>
      </w:r>
      <w:r w:rsidR="00D75F5C">
        <w:rPr>
          <w:rFonts w:ascii="Times New Roman" w:hAnsi="Times New Roman" w:cs="Times New Roman"/>
          <w:sz w:val="24"/>
          <w:szCs w:val="24"/>
        </w:rPr>
        <w:t xml:space="preserve">2019.  </w:t>
      </w:r>
      <w:r w:rsidR="006D5E29">
        <w:rPr>
          <w:rFonts w:ascii="Times New Roman" w:hAnsi="Times New Roman" w:cs="Times New Roman"/>
          <w:sz w:val="24"/>
          <w:szCs w:val="24"/>
        </w:rPr>
        <w:t xml:space="preserve">A similar relationship is apparent in </w:t>
      </w:r>
      <w:r w:rsidR="00447E8E">
        <w:rPr>
          <w:rFonts w:ascii="Times New Roman" w:hAnsi="Times New Roman" w:cs="Times New Roman"/>
          <w:sz w:val="24"/>
          <w:szCs w:val="24"/>
        </w:rPr>
        <w:fldChar w:fldCharType="begin"/>
      </w:r>
      <w:r w:rsidR="00447E8E">
        <w:rPr>
          <w:rFonts w:ascii="Times New Roman" w:hAnsi="Times New Roman" w:cs="Times New Roman"/>
          <w:sz w:val="24"/>
          <w:szCs w:val="24"/>
        </w:rPr>
        <w:instrText xml:space="preserve"> REF _Ref70614171 \h  \* MERGEFORMAT </w:instrText>
      </w:r>
      <w:r w:rsidR="00447E8E">
        <w:rPr>
          <w:rFonts w:ascii="Times New Roman" w:hAnsi="Times New Roman" w:cs="Times New Roman"/>
          <w:sz w:val="24"/>
          <w:szCs w:val="24"/>
        </w:rPr>
      </w:r>
      <w:r w:rsidR="00447E8E">
        <w:rPr>
          <w:rFonts w:ascii="Times New Roman" w:hAnsi="Times New Roman" w:cs="Times New Roman"/>
          <w:sz w:val="24"/>
          <w:szCs w:val="24"/>
        </w:rPr>
        <w:fldChar w:fldCharType="separate"/>
      </w:r>
      <w:r w:rsidR="00A2195F" w:rsidRPr="00B02CD1">
        <w:rPr>
          <w:rFonts w:ascii="Times New Roman" w:hAnsi="Times New Roman" w:cs="Times New Roman"/>
          <w:sz w:val="24"/>
          <w:szCs w:val="24"/>
        </w:rPr>
        <w:t>Figure</w:t>
      </w:r>
      <w:r w:rsidR="00A2195F" w:rsidRPr="006B76F5">
        <w:rPr>
          <w:rFonts w:ascii="Times New Roman" w:hAnsi="Times New Roman" w:cs="Times New Roman"/>
          <w:b/>
          <w:bCs/>
          <w:sz w:val="24"/>
          <w:szCs w:val="24"/>
        </w:rPr>
        <w:t xml:space="preserve"> </w:t>
      </w:r>
      <w:r w:rsidR="00A2195F" w:rsidRPr="00B02CD1">
        <w:rPr>
          <w:rFonts w:ascii="Times New Roman" w:hAnsi="Times New Roman" w:cs="Times New Roman"/>
          <w:noProof/>
          <w:sz w:val="24"/>
          <w:szCs w:val="24"/>
        </w:rPr>
        <w:t>4</w:t>
      </w:r>
      <w:r w:rsidR="00447E8E">
        <w:rPr>
          <w:rFonts w:ascii="Times New Roman" w:hAnsi="Times New Roman" w:cs="Times New Roman"/>
          <w:sz w:val="24"/>
          <w:szCs w:val="24"/>
        </w:rPr>
        <w:fldChar w:fldCharType="end"/>
      </w:r>
      <w:r w:rsidR="00447E8E">
        <w:rPr>
          <w:rFonts w:ascii="Times New Roman" w:hAnsi="Times New Roman" w:cs="Times New Roman"/>
          <w:sz w:val="24"/>
          <w:szCs w:val="24"/>
        </w:rPr>
        <w:t xml:space="preserve">, </w:t>
      </w:r>
      <w:r w:rsidR="006D5E29">
        <w:rPr>
          <w:rFonts w:ascii="Times New Roman" w:hAnsi="Times New Roman" w:cs="Times New Roman"/>
          <w:sz w:val="24"/>
          <w:szCs w:val="24"/>
        </w:rPr>
        <w:t>look</w:t>
      </w:r>
      <w:r w:rsidR="00447E8E">
        <w:rPr>
          <w:rFonts w:ascii="Times New Roman" w:hAnsi="Times New Roman" w:cs="Times New Roman"/>
          <w:sz w:val="24"/>
          <w:szCs w:val="24"/>
        </w:rPr>
        <w:t>ing</w:t>
      </w:r>
      <w:r w:rsidR="006D5E29">
        <w:rPr>
          <w:rFonts w:ascii="Times New Roman" w:hAnsi="Times New Roman" w:cs="Times New Roman"/>
          <w:sz w:val="24"/>
          <w:szCs w:val="24"/>
        </w:rPr>
        <w:t xml:space="preserve"> at </w:t>
      </w:r>
      <w:r w:rsidR="00447E8E">
        <w:rPr>
          <w:rFonts w:ascii="Times New Roman" w:hAnsi="Times New Roman" w:cs="Times New Roman"/>
          <w:sz w:val="24"/>
          <w:szCs w:val="24"/>
        </w:rPr>
        <w:t xml:space="preserve">per capita </w:t>
      </w:r>
      <w:r w:rsidR="006D5E29">
        <w:rPr>
          <w:rFonts w:ascii="Times New Roman" w:hAnsi="Times New Roman" w:cs="Times New Roman"/>
          <w:sz w:val="24"/>
          <w:szCs w:val="24"/>
        </w:rPr>
        <w:t xml:space="preserve">income growth. </w:t>
      </w:r>
      <w:r w:rsidR="0059216D">
        <w:rPr>
          <w:rFonts w:ascii="Times New Roman" w:hAnsi="Times New Roman" w:cs="Times New Roman"/>
          <w:sz w:val="24"/>
          <w:szCs w:val="24"/>
        </w:rPr>
        <w:t xml:space="preserve">Common to both figures is that </w:t>
      </w:r>
      <w:r w:rsidR="0059216D">
        <w:rPr>
          <w:rFonts w:ascii="Times New Roman" w:hAnsi="Times New Roman" w:cs="Times New Roman"/>
          <w:sz w:val="24"/>
          <w:szCs w:val="24"/>
        </w:rPr>
        <w:lastRenderedPageBreak/>
        <w:t>locations with high initial levels of education and high population or income growth rates, such as Loudoun county</w:t>
      </w:r>
      <w:r w:rsidR="009A157B">
        <w:rPr>
          <w:rFonts w:ascii="Times New Roman" w:hAnsi="Times New Roman" w:cs="Times New Roman"/>
          <w:sz w:val="24"/>
          <w:szCs w:val="24"/>
        </w:rPr>
        <w:t>, VA</w:t>
      </w:r>
      <w:r w:rsidR="0059216D">
        <w:rPr>
          <w:rFonts w:ascii="Times New Roman" w:hAnsi="Times New Roman" w:cs="Times New Roman"/>
          <w:sz w:val="24"/>
          <w:szCs w:val="24"/>
        </w:rPr>
        <w:t xml:space="preserve"> and San Francisco</w:t>
      </w:r>
      <w:r w:rsidR="00447E8E">
        <w:rPr>
          <w:rFonts w:ascii="Times New Roman" w:hAnsi="Times New Roman" w:cs="Times New Roman"/>
          <w:sz w:val="24"/>
          <w:szCs w:val="24"/>
        </w:rPr>
        <w:t>, CA</w:t>
      </w:r>
      <w:r w:rsidR="0059216D">
        <w:rPr>
          <w:rFonts w:ascii="Times New Roman" w:hAnsi="Times New Roman" w:cs="Times New Roman"/>
          <w:sz w:val="24"/>
          <w:szCs w:val="24"/>
        </w:rPr>
        <w:t xml:space="preserve">, employ heavily on </w:t>
      </w:r>
      <w:r w:rsidR="008269F3">
        <w:rPr>
          <w:rFonts w:ascii="Times New Roman" w:hAnsi="Times New Roman" w:cs="Times New Roman"/>
          <w:sz w:val="24"/>
          <w:szCs w:val="24"/>
        </w:rPr>
        <w:t>high-tech industries</w:t>
      </w:r>
      <w:r w:rsidR="0059216D">
        <w:rPr>
          <w:rFonts w:ascii="Times New Roman" w:hAnsi="Times New Roman" w:cs="Times New Roman"/>
          <w:sz w:val="24"/>
          <w:szCs w:val="24"/>
        </w:rPr>
        <w:t xml:space="preserve">. </w:t>
      </w:r>
      <w:r w:rsidR="009A157B">
        <w:rPr>
          <w:rFonts w:ascii="Times New Roman" w:hAnsi="Times New Roman" w:cs="Times New Roman"/>
          <w:sz w:val="24"/>
          <w:szCs w:val="24"/>
        </w:rPr>
        <w:t>On the other end of the spectrum</w:t>
      </w:r>
      <w:r w:rsidR="0059216D">
        <w:rPr>
          <w:rFonts w:ascii="Times New Roman" w:hAnsi="Times New Roman" w:cs="Times New Roman"/>
          <w:sz w:val="24"/>
          <w:szCs w:val="24"/>
        </w:rPr>
        <w:t xml:space="preserve">, </w:t>
      </w:r>
      <w:r w:rsidR="002E64CD">
        <w:rPr>
          <w:rFonts w:ascii="Times New Roman" w:hAnsi="Times New Roman" w:cs="Times New Roman"/>
          <w:sz w:val="24"/>
          <w:szCs w:val="24"/>
        </w:rPr>
        <w:t xml:space="preserve">we have </w:t>
      </w:r>
      <w:r w:rsidR="00447E8E">
        <w:rPr>
          <w:rFonts w:ascii="Times New Roman" w:hAnsi="Times New Roman" w:cs="Times New Roman"/>
          <w:sz w:val="24"/>
          <w:szCs w:val="24"/>
        </w:rPr>
        <w:t xml:space="preserve">declining </w:t>
      </w:r>
      <w:r w:rsidR="0059216D">
        <w:rPr>
          <w:rFonts w:ascii="Times New Roman" w:hAnsi="Times New Roman" w:cs="Times New Roman"/>
          <w:sz w:val="24"/>
          <w:szCs w:val="24"/>
        </w:rPr>
        <w:t>regions</w:t>
      </w:r>
      <w:r w:rsidR="00447E8E">
        <w:rPr>
          <w:rFonts w:ascii="Times New Roman" w:hAnsi="Times New Roman" w:cs="Times New Roman"/>
          <w:sz w:val="24"/>
          <w:szCs w:val="24"/>
        </w:rPr>
        <w:t xml:space="preserve"> with a low-skilled population</w:t>
      </w:r>
      <w:r w:rsidR="0059216D">
        <w:rPr>
          <w:rFonts w:ascii="Times New Roman" w:hAnsi="Times New Roman" w:cs="Times New Roman"/>
          <w:sz w:val="24"/>
          <w:szCs w:val="24"/>
        </w:rPr>
        <w:t xml:space="preserve"> </w:t>
      </w:r>
      <w:r w:rsidR="002E64CD">
        <w:rPr>
          <w:rFonts w:ascii="Times New Roman" w:hAnsi="Times New Roman" w:cs="Times New Roman"/>
          <w:sz w:val="24"/>
          <w:szCs w:val="24"/>
        </w:rPr>
        <w:t xml:space="preserve">– </w:t>
      </w:r>
      <w:r w:rsidR="0059216D">
        <w:rPr>
          <w:rFonts w:ascii="Times New Roman" w:hAnsi="Times New Roman" w:cs="Times New Roman"/>
          <w:sz w:val="24"/>
          <w:szCs w:val="24"/>
        </w:rPr>
        <w:t xml:space="preserve">such as </w:t>
      </w:r>
      <w:r w:rsidR="00447E8E">
        <w:rPr>
          <w:rFonts w:ascii="Times New Roman" w:hAnsi="Times New Roman" w:cs="Times New Roman"/>
          <w:sz w:val="24"/>
          <w:szCs w:val="24"/>
        </w:rPr>
        <w:t xml:space="preserve">Detroit in </w:t>
      </w:r>
      <w:r w:rsidR="0059216D">
        <w:rPr>
          <w:rFonts w:ascii="Times New Roman" w:hAnsi="Times New Roman" w:cs="Times New Roman"/>
          <w:sz w:val="24"/>
          <w:szCs w:val="24"/>
        </w:rPr>
        <w:t>Wayne county</w:t>
      </w:r>
      <w:r w:rsidR="009A157B">
        <w:rPr>
          <w:rFonts w:ascii="Times New Roman" w:hAnsi="Times New Roman" w:cs="Times New Roman"/>
          <w:sz w:val="24"/>
          <w:szCs w:val="24"/>
        </w:rPr>
        <w:t xml:space="preserve">, MI </w:t>
      </w:r>
      <w:r w:rsidR="002E64CD">
        <w:rPr>
          <w:rFonts w:ascii="Times New Roman" w:hAnsi="Times New Roman" w:cs="Times New Roman"/>
          <w:sz w:val="24"/>
          <w:szCs w:val="24"/>
        </w:rPr>
        <w:t>– with a long history of manufacturing and trade</w:t>
      </w:r>
      <w:r w:rsidR="009A157B">
        <w:rPr>
          <w:rFonts w:ascii="Times New Roman" w:hAnsi="Times New Roman" w:cs="Times New Roman"/>
          <w:sz w:val="24"/>
          <w:szCs w:val="24"/>
        </w:rPr>
        <w:t>.</w:t>
      </w:r>
    </w:p>
    <w:p w14:paraId="4083B1BB" w14:textId="0FE579B1" w:rsidR="00C74288" w:rsidRPr="006B76F5" w:rsidRDefault="00C74288" w:rsidP="006B76F5">
      <w:pPr>
        <w:pStyle w:val="Caption"/>
        <w:keepNext/>
        <w:rPr>
          <w:rFonts w:ascii="Times New Roman" w:hAnsi="Times New Roman" w:cs="Times New Roman"/>
          <w:b/>
          <w:bCs/>
          <w:i w:val="0"/>
          <w:iCs w:val="0"/>
          <w:color w:val="auto"/>
          <w:sz w:val="24"/>
          <w:szCs w:val="24"/>
        </w:rPr>
      </w:pPr>
      <w:bookmarkStart w:id="4" w:name="_Ref70614100"/>
      <w:r w:rsidRPr="006B76F5">
        <w:rPr>
          <w:rFonts w:ascii="Times New Roman" w:hAnsi="Times New Roman" w:cs="Times New Roman"/>
          <w:b/>
          <w:bCs/>
          <w:i w:val="0"/>
          <w:iCs w:val="0"/>
          <w:color w:val="auto"/>
          <w:sz w:val="24"/>
          <w:szCs w:val="24"/>
        </w:rPr>
        <w:t xml:space="preserve">Figure </w:t>
      </w:r>
      <w:r w:rsidR="007942AC">
        <w:rPr>
          <w:rFonts w:ascii="Times New Roman" w:hAnsi="Times New Roman" w:cs="Times New Roman"/>
          <w:b/>
          <w:bCs/>
          <w:i w:val="0"/>
          <w:iCs w:val="0"/>
          <w:color w:val="auto"/>
          <w:sz w:val="24"/>
          <w:szCs w:val="24"/>
        </w:rPr>
        <w:fldChar w:fldCharType="begin"/>
      </w:r>
      <w:r w:rsidR="007942AC">
        <w:rPr>
          <w:rFonts w:ascii="Times New Roman" w:hAnsi="Times New Roman" w:cs="Times New Roman"/>
          <w:b/>
          <w:bCs/>
          <w:i w:val="0"/>
          <w:iCs w:val="0"/>
          <w:color w:val="auto"/>
          <w:sz w:val="24"/>
          <w:szCs w:val="24"/>
        </w:rPr>
        <w:instrText xml:space="preserve"> SEQ Figure \* ARABIC </w:instrText>
      </w:r>
      <w:r w:rsidR="007942AC">
        <w:rPr>
          <w:rFonts w:ascii="Times New Roman" w:hAnsi="Times New Roman" w:cs="Times New Roman"/>
          <w:b/>
          <w:bCs/>
          <w:i w:val="0"/>
          <w:iCs w:val="0"/>
          <w:color w:val="auto"/>
          <w:sz w:val="24"/>
          <w:szCs w:val="24"/>
        </w:rPr>
        <w:fldChar w:fldCharType="separate"/>
      </w:r>
      <w:r w:rsidR="00A2195F">
        <w:rPr>
          <w:rFonts w:ascii="Times New Roman" w:hAnsi="Times New Roman" w:cs="Times New Roman"/>
          <w:b/>
          <w:bCs/>
          <w:i w:val="0"/>
          <w:iCs w:val="0"/>
          <w:noProof/>
          <w:color w:val="auto"/>
          <w:sz w:val="24"/>
          <w:szCs w:val="24"/>
        </w:rPr>
        <w:t>3</w:t>
      </w:r>
      <w:r w:rsidR="007942AC">
        <w:rPr>
          <w:rFonts w:ascii="Times New Roman" w:hAnsi="Times New Roman" w:cs="Times New Roman"/>
          <w:b/>
          <w:bCs/>
          <w:i w:val="0"/>
          <w:iCs w:val="0"/>
          <w:color w:val="auto"/>
          <w:sz w:val="24"/>
          <w:szCs w:val="24"/>
        </w:rPr>
        <w:fldChar w:fldCharType="end"/>
      </w:r>
      <w:bookmarkEnd w:id="4"/>
      <w:r w:rsidRPr="006B76F5">
        <w:rPr>
          <w:rFonts w:ascii="Times New Roman" w:hAnsi="Times New Roman" w:cs="Times New Roman"/>
          <w:b/>
          <w:bCs/>
          <w:i w:val="0"/>
          <w:iCs w:val="0"/>
          <w:color w:val="auto"/>
          <w:sz w:val="24"/>
          <w:szCs w:val="24"/>
        </w:rPr>
        <w:t>: Population Growth and the Initial Percentage of College Graduates, 2010-2019</w:t>
      </w:r>
    </w:p>
    <w:p w14:paraId="6757EDC3" w14:textId="1FFAD07C" w:rsidR="009C469A" w:rsidRDefault="009C469A" w:rsidP="009C469A">
      <w:pPr>
        <w:spacing w:line="480" w:lineRule="auto"/>
        <w:rPr>
          <w:rFonts w:ascii="Times New Roman" w:hAnsi="Times New Roman" w:cs="Times New Roman"/>
          <w:sz w:val="24"/>
          <w:szCs w:val="24"/>
        </w:rPr>
      </w:pPr>
      <w:r w:rsidRPr="009C469A">
        <w:rPr>
          <w:rFonts w:ascii="Times New Roman" w:hAnsi="Times New Roman" w:cs="Times New Roman"/>
          <w:noProof/>
          <w:sz w:val="24"/>
          <w:szCs w:val="24"/>
        </w:rPr>
        <w:drawing>
          <wp:inline distT="0" distB="0" distL="0" distR="0" wp14:anchorId="5B63A511" wp14:editId="35AE6FC0">
            <wp:extent cx="4174034" cy="27841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174034" cy="2784198"/>
                    </a:xfrm>
                    <a:prstGeom prst="rect">
                      <a:avLst/>
                    </a:prstGeom>
                    <a:noFill/>
                    <a:ln>
                      <a:noFill/>
                    </a:ln>
                  </pic:spPr>
                </pic:pic>
              </a:graphicData>
            </a:graphic>
          </wp:inline>
        </w:drawing>
      </w:r>
    </w:p>
    <w:p w14:paraId="7B072ADA" w14:textId="40C35C70" w:rsidR="007F03DE" w:rsidRDefault="007F03DE" w:rsidP="007F03DE">
      <w:pPr>
        <w:autoSpaceDE w:val="0"/>
        <w:autoSpaceDN w:val="0"/>
        <w:adjustRightInd w:val="0"/>
        <w:spacing w:after="0" w:line="240" w:lineRule="auto"/>
        <w:rPr>
          <w:rFonts w:ascii="Times New Roman" w:hAnsi="Times New Roman" w:cs="Times New Roman"/>
          <w:sz w:val="18"/>
          <w:szCs w:val="18"/>
        </w:rPr>
      </w:pPr>
      <w:r w:rsidRPr="009D191E">
        <w:rPr>
          <w:rFonts w:ascii="Times New Roman" w:hAnsi="Times New Roman" w:cs="Times New Roman"/>
          <w:sz w:val="18"/>
          <w:szCs w:val="18"/>
        </w:rPr>
        <w:t>Notes</w:t>
      </w:r>
      <w:r>
        <w:rPr>
          <w:rFonts w:ascii="Times New Roman" w:hAnsi="Times New Roman" w:cs="Times New Roman"/>
          <w:sz w:val="18"/>
          <w:szCs w:val="18"/>
        </w:rPr>
        <w:t xml:space="preserve">: population data </w:t>
      </w:r>
      <w:r w:rsidRPr="009D191E">
        <w:rPr>
          <w:rFonts w:ascii="Times New Roman" w:hAnsi="Times New Roman" w:cs="Times New Roman"/>
          <w:sz w:val="18"/>
          <w:szCs w:val="18"/>
        </w:rPr>
        <w:t xml:space="preserve">sourced from </w:t>
      </w:r>
      <w:r>
        <w:rPr>
          <w:rFonts w:ascii="Times New Roman" w:hAnsi="Times New Roman" w:cs="Times New Roman"/>
          <w:sz w:val="18"/>
          <w:szCs w:val="18"/>
        </w:rPr>
        <w:t>the American Community Survey</w:t>
      </w:r>
      <w:r w:rsidR="005C54AD">
        <w:rPr>
          <w:rFonts w:ascii="Times New Roman" w:hAnsi="Times New Roman" w:cs="Times New Roman"/>
          <w:sz w:val="18"/>
          <w:szCs w:val="18"/>
        </w:rPr>
        <w:t xml:space="preserve"> (ACS)</w:t>
      </w:r>
      <w:r w:rsidR="009B696D">
        <w:rPr>
          <w:rFonts w:ascii="Times New Roman" w:hAnsi="Times New Roman" w:cs="Times New Roman"/>
          <w:sz w:val="18"/>
          <w:szCs w:val="18"/>
        </w:rPr>
        <w:t>, retrieved from IPUMS NHGIS (Manson et al</w:t>
      </w:r>
      <w:r w:rsidR="00605649">
        <w:rPr>
          <w:rFonts w:ascii="Times New Roman" w:hAnsi="Times New Roman" w:cs="Times New Roman"/>
          <w:sz w:val="18"/>
          <w:szCs w:val="18"/>
        </w:rPr>
        <w:t>.</w:t>
      </w:r>
      <w:r w:rsidR="009B696D">
        <w:rPr>
          <w:rFonts w:ascii="Times New Roman" w:hAnsi="Times New Roman" w:cs="Times New Roman"/>
          <w:sz w:val="18"/>
          <w:szCs w:val="18"/>
        </w:rPr>
        <w:t>, 2020).</w:t>
      </w:r>
      <w:r w:rsidR="005C54AD">
        <w:rPr>
          <w:rFonts w:ascii="Times New Roman" w:hAnsi="Times New Roman" w:cs="Times New Roman"/>
          <w:sz w:val="18"/>
          <w:szCs w:val="18"/>
        </w:rPr>
        <w:t xml:space="preserve"> Each bubble represents a large urban county, defined as a county with a population greater than 250,000 in 2010. BA represents attainment of a bachelor’s degree. 2010 population and percentage of adults with a BA or higher are constructed from the 2006-2010 5-year Public Use Microdata Samples of the ACS.</w:t>
      </w:r>
      <w:r w:rsidR="002C1798">
        <w:rPr>
          <w:rFonts w:ascii="Times New Roman" w:hAnsi="Times New Roman" w:cs="Times New Roman"/>
          <w:sz w:val="18"/>
          <w:szCs w:val="18"/>
        </w:rPr>
        <w:t xml:space="preserve"> 2019 population is similarly constructed from the 2015-2019 5-year Public Use Microdata Samples.</w:t>
      </w:r>
    </w:p>
    <w:p w14:paraId="7C91805C" w14:textId="1EB3C7B6" w:rsidR="009C469A" w:rsidRDefault="009C469A" w:rsidP="009C469A">
      <w:pPr>
        <w:spacing w:line="480" w:lineRule="auto"/>
        <w:rPr>
          <w:rFonts w:ascii="Times New Roman" w:hAnsi="Times New Roman" w:cs="Times New Roman"/>
          <w:sz w:val="24"/>
          <w:szCs w:val="24"/>
        </w:rPr>
      </w:pPr>
    </w:p>
    <w:p w14:paraId="7680223F" w14:textId="3196DCFC" w:rsidR="001713DF" w:rsidRPr="006B76F5" w:rsidRDefault="001713DF" w:rsidP="006B76F5">
      <w:pPr>
        <w:pStyle w:val="Caption"/>
        <w:keepNext/>
        <w:rPr>
          <w:rFonts w:ascii="Times New Roman" w:hAnsi="Times New Roman" w:cs="Times New Roman"/>
          <w:b/>
          <w:bCs/>
          <w:i w:val="0"/>
          <w:iCs w:val="0"/>
          <w:color w:val="auto"/>
          <w:sz w:val="24"/>
          <w:szCs w:val="24"/>
        </w:rPr>
      </w:pPr>
      <w:bookmarkStart w:id="5" w:name="_Ref70614171"/>
      <w:r w:rsidRPr="006B76F5">
        <w:rPr>
          <w:rFonts w:ascii="Times New Roman" w:hAnsi="Times New Roman" w:cs="Times New Roman"/>
          <w:b/>
          <w:bCs/>
          <w:i w:val="0"/>
          <w:iCs w:val="0"/>
          <w:color w:val="auto"/>
          <w:sz w:val="24"/>
          <w:szCs w:val="24"/>
        </w:rPr>
        <w:lastRenderedPageBreak/>
        <w:t xml:space="preserve">Figure </w:t>
      </w:r>
      <w:r w:rsidR="007942AC">
        <w:rPr>
          <w:rFonts w:ascii="Times New Roman" w:hAnsi="Times New Roman" w:cs="Times New Roman"/>
          <w:b/>
          <w:bCs/>
          <w:i w:val="0"/>
          <w:iCs w:val="0"/>
          <w:color w:val="auto"/>
          <w:sz w:val="24"/>
          <w:szCs w:val="24"/>
        </w:rPr>
        <w:fldChar w:fldCharType="begin"/>
      </w:r>
      <w:r w:rsidR="007942AC">
        <w:rPr>
          <w:rFonts w:ascii="Times New Roman" w:hAnsi="Times New Roman" w:cs="Times New Roman"/>
          <w:b/>
          <w:bCs/>
          <w:i w:val="0"/>
          <w:iCs w:val="0"/>
          <w:color w:val="auto"/>
          <w:sz w:val="24"/>
          <w:szCs w:val="24"/>
        </w:rPr>
        <w:instrText xml:space="preserve"> SEQ Figure \* ARABIC </w:instrText>
      </w:r>
      <w:r w:rsidR="007942AC">
        <w:rPr>
          <w:rFonts w:ascii="Times New Roman" w:hAnsi="Times New Roman" w:cs="Times New Roman"/>
          <w:b/>
          <w:bCs/>
          <w:i w:val="0"/>
          <w:iCs w:val="0"/>
          <w:color w:val="auto"/>
          <w:sz w:val="24"/>
          <w:szCs w:val="24"/>
        </w:rPr>
        <w:fldChar w:fldCharType="separate"/>
      </w:r>
      <w:r w:rsidR="00A2195F">
        <w:rPr>
          <w:rFonts w:ascii="Times New Roman" w:hAnsi="Times New Roman" w:cs="Times New Roman"/>
          <w:b/>
          <w:bCs/>
          <w:i w:val="0"/>
          <w:iCs w:val="0"/>
          <w:noProof/>
          <w:color w:val="auto"/>
          <w:sz w:val="24"/>
          <w:szCs w:val="24"/>
        </w:rPr>
        <w:t>4</w:t>
      </w:r>
      <w:r w:rsidR="007942AC">
        <w:rPr>
          <w:rFonts w:ascii="Times New Roman" w:hAnsi="Times New Roman" w:cs="Times New Roman"/>
          <w:b/>
          <w:bCs/>
          <w:i w:val="0"/>
          <w:iCs w:val="0"/>
          <w:color w:val="auto"/>
          <w:sz w:val="24"/>
          <w:szCs w:val="24"/>
        </w:rPr>
        <w:fldChar w:fldCharType="end"/>
      </w:r>
      <w:bookmarkEnd w:id="5"/>
      <w:r w:rsidRPr="006B76F5">
        <w:rPr>
          <w:rFonts w:ascii="Times New Roman" w:hAnsi="Times New Roman" w:cs="Times New Roman"/>
          <w:b/>
          <w:bCs/>
          <w:i w:val="0"/>
          <w:iCs w:val="0"/>
          <w:color w:val="auto"/>
          <w:sz w:val="24"/>
          <w:szCs w:val="24"/>
        </w:rPr>
        <w:t>: Per Capita Income Growth and the Initial Percentage of College Graduates, 2010-2019</w:t>
      </w:r>
    </w:p>
    <w:p w14:paraId="0D1BBEEF" w14:textId="57956E40" w:rsidR="006D5E29" w:rsidRDefault="006D5E29" w:rsidP="006D5E29">
      <w:pPr>
        <w:spacing w:line="480" w:lineRule="auto"/>
        <w:rPr>
          <w:rFonts w:ascii="Times New Roman" w:hAnsi="Times New Roman" w:cs="Times New Roman"/>
          <w:sz w:val="24"/>
          <w:szCs w:val="24"/>
        </w:rPr>
      </w:pPr>
      <w:r w:rsidRPr="006D5E29">
        <w:rPr>
          <w:rFonts w:ascii="Times New Roman" w:hAnsi="Times New Roman" w:cs="Times New Roman"/>
          <w:noProof/>
          <w:sz w:val="24"/>
          <w:szCs w:val="24"/>
        </w:rPr>
        <w:drawing>
          <wp:inline distT="0" distB="0" distL="0" distR="0" wp14:anchorId="20115246" wp14:editId="660399AE">
            <wp:extent cx="4137762" cy="276000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37762" cy="2760003"/>
                    </a:xfrm>
                    <a:prstGeom prst="rect">
                      <a:avLst/>
                    </a:prstGeom>
                    <a:noFill/>
                    <a:ln>
                      <a:noFill/>
                    </a:ln>
                  </pic:spPr>
                </pic:pic>
              </a:graphicData>
            </a:graphic>
          </wp:inline>
        </w:drawing>
      </w:r>
    </w:p>
    <w:p w14:paraId="38842748" w14:textId="142BD81D" w:rsidR="00365784" w:rsidRDefault="00365784" w:rsidP="00365784">
      <w:pPr>
        <w:autoSpaceDE w:val="0"/>
        <w:autoSpaceDN w:val="0"/>
        <w:adjustRightInd w:val="0"/>
        <w:spacing w:after="0" w:line="240" w:lineRule="auto"/>
        <w:rPr>
          <w:rFonts w:ascii="Times New Roman" w:hAnsi="Times New Roman" w:cs="Times New Roman"/>
          <w:sz w:val="18"/>
          <w:szCs w:val="18"/>
        </w:rPr>
      </w:pPr>
      <w:r w:rsidRPr="009D191E">
        <w:rPr>
          <w:rFonts w:ascii="Times New Roman" w:hAnsi="Times New Roman" w:cs="Times New Roman"/>
          <w:sz w:val="18"/>
          <w:szCs w:val="18"/>
        </w:rPr>
        <w:t>Notes</w:t>
      </w:r>
      <w:r>
        <w:rPr>
          <w:rFonts w:ascii="Times New Roman" w:hAnsi="Times New Roman" w:cs="Times New Roman"/>
          <w:sz w:val="18"/>
          <w:szCs w:val="18"/>
        </w:rPr>
        <w:t xml:space="preserve">: per capita income data </w:t>
      </w:r>
      <w:r w:rsidRPr="009D191E">
        <w:rPr>
          <w:rFonts w:ascii="Times New Roman" w:hAnsi="Times New Roman" w:cs="Times New Roman"/>
          <w:sz w:val="18"/>
          <w:szCs w:val="18"/>
        </w:rPr>
        <w:t xml:space="preserve">sourced from </w:t>
      </w:r>
      <w:r>
        <w:rPr>
          <w:rFonts w:ascii="Times New Roman" w:hAnsi="Times New Roman" w:cs="Times New Roman"/>
          <w:sz w:val="18"/>
          <w:szCs w:val="18"/>
        </w:rPr>
        <w:t>the American Community Survey (ACS), retrieved from IPUMS NHGIS (Manson et al</w:t>
      </w:r>
      <w:r w:rsidR="00605649">
        <w:rPr>
          <w:rFonts w:ascii="Times New Roman" w:hAnsi="Times New Roman" w:cs="Times New Roman"/>
          <w:sz w:val="18"/>
          <w:szCs w:val="18"/>
        </w:rPr>
        <w:t>.</w:t>
      </w:r>
      <w:r>
        <w:rPr>
          <w:rFonts w:ascii="Times New Roman" w:hAnsi="Times New Roman" w:cs="Times New Roman"/>
          <w:sz w:val="18"/>
          <w:szCs w:val="18"/>
        </w:rPr>
        <w:t>, 2020). Each bubble represents a large urban county, defined as a county with a population greater than 250,000 in 2010. BA represents attainment of a bachelor’s degree. 2010 per capita income and percentage of adults with a BA or higher are constructed from the 2006-2010 5-year Public Use Microdata Samples of the ACS. 2019 per capita income is similarly constructed from the 2015-2019 5-year Public Use Microdata Samples.</w:t>
      </w:r>
    </w:p>
    <w:p w14:paraId="102BEA0D" w14:textId="77777777" w:rsidR="00513098" w:rsidRDefault="00513098" w:rsidP="00365784">
      <w:pPr>
        <w:autoSpaceDE w:val="0"/>
        <w:autoSpaceDN w:val="0"/>
        <w:adjustRightInd w:val="0"/>
        <w:spacing w:after="0" w:line="240" w:lineRule="auto"/>
        <w:rPr>
          <w:rFonts w:ascii="Times New Roman" w:hAnsi="Times New Roman" w:cs="Times New Roman"/>
          <w:sz w:val="18"/>
          <w:szCs w:val="18"/>
        </w:rPr>
      </w:pPr>
    </w:p>
    <w:p w14:paraId="7AFEE7F9" w14:textId="70302FFA" w:rsidR="004D3884" w:rsidRDefault="00D75F5C" w:rsidP="006854AA">
      <w:pPr>
        <w:spacing w:line="480" w:lineRule="auto"/>
        <w:rPr>
          <w:rFonts w:ascii="Times New Roman" w:hAnsi="Times New Roman" w:cs="Times New Roman"/>
          <w:sz w:val="24"/>
          <w:szCs w:val="24"/>
        </w:rPr>
      </w:pPr>
      <w:r>
        <w:rPr>
          <w:rFonts w:ascii="Times New Roman" w:hAnsi="Times New Roman" w:cs="Times New Roman"/>
          <w:sz w:val="24"/>
          <w:szCs w:val="24"/>
        </w:rPr>
        <w:tab/>
      </w:r>
      <w:r w:rsidR="00573D8A">
        <w:rPr>
          <w:rFonts w:ascii="Times New Roman" w:hAnsi="Times New Roman" w:cs="Times New Roman"/>
          <w:sz w:val="24"/>
          <w:szCs w:val="24"/>
        </w:rPr>
        <w:t xml:space="preserve">Next, we examine how idea generation in a location – proxied by U.S. patent grants in 2010 – predict population and </w:t>
      </w:r>
      <w:r w:rsidR="00DB43A8">
        <w:rPr>
          <w:rFonts w:ascii="Times New Roman" w:hAnsi="Times New Roman" w:cs="Times New Roman"/>
          <w:sz w:val="24"/>
          <w:szCs w:val="24"/>
        </w:rPr>
        <w:t xml:space="preserve">per capita </w:t>
      </w:r>
      <w:r w:rsidR="00573D8A">
        <w:rPr>
          <w:rFonts w:ascii="Times New Roman" w:hAnsi="Times New Roman" w:cs="Times New Roman"/>
          <w:sz w:val="24"/>
          <w:szCs w:val="24"/>
        </w:rPr>
        <w:t xml:space="preserve">income growth between 2010-2019. </w:t>
      </w:r>
      <w:r w:rsidR="004D3884">
        <w:rPr>
          <w:rFonts w:ascii="Times New Roman" w:hAnsi="Times New Roman" w:cs="Times New Roman"/>
          <w:sz w:val="24"/>
          <w:szCs w:val="24"/>
        </w:rPr>
        <w:t xml:space="preserve">In </w:t>
      </w:r>
      <w:r w:rsidR="00DB43A8">
        <w:rPr>
          <w:rFonts w:ascii="Times New Roman" w:hAnsi="Times New Roman" w:cs="Times New Roman"/>
          <w:sz w:val="24"/>
          <w:szCs w:val="24"/>
        </w:rPr>
        <w:fldChar w:fldCharType="begin"/>
      </w:r>
      <w:r w:rsidR="00DB43A8">
        <w:rPr>
          <w:rFonts w:ascii="Times New Roman" w:hAnsi="Times New Roman" w:cs="Times New Roman"/>
          <w:sz w:val="24"/>
          <w:szCs w:val="24"/>
        </w:rPr>
        <w:instrText xml:space="preserve"> REF _Ref70615102 \h  \* MERGEFORMAT </w:instrText>
      </w:r>
      <w:r w:rsidR="00DB43A8">
        <w:rPr>
          <w:rFonts w:ascii="Times New Roman" w:hAnsi="Times New Roman" w:cs="Times New Roman"/>
          <w:sz w:val="24"/>
          <w:szCs w:val="24"/>
        </w:rPr>
      </w:r>
      <w:r w:rsidR="00DB43A8">
        <w:rPr>
          <w:rFonts w:ascii="Times New Roman" w:hAnsi="Times New Roman" w:cs="Times New Roman"/>
          <w:sz w:val="24"/>
          <w:szCs w:val="24"/>
        </w:rPr>
        <w:fldChar w:fldCharType="separate"/>
      </w:r>
      <w:r w:rsidR="00A2195F" w:rsidRPr="00B02CD1">
        <w:rPr>
          <w:rFonts w:ascii="Times New Roman" w:hAnsi="Times New Roman" w:cs="Times New Roman"/>
          <w:sz w:val="24"/>
          <w:szCs w:val="24"/>
        </w:rPr>
        <w:t>Figure</w:t>
      </w:r>
      <w:r w:rsidR="00A2195F" w:rsidRPr="006B76F5">
        <w:rPr>
          <w:rFonts w:ascii="Times New Roman" w:hAnsi="Times New Roman" w:cs="Times New Roman"/>
          <w:b/>
          <w:bCs/>
          <w:sz w:val="24"/>
          <w:szCs w:val="24"/>
        </w:rPr>
        <w:t xml:space="preserve"> </w:t>
      </w:r>
      <w:r w:rsidR="00A2195F" w:rsidRPr="00B02CD1">
        <w:rPr>
          <w:rFonts w:ascii="Times New Roman" w:hAnsi="Times New Roman" w:cs="Times New Roman"/>
          <w:noProof/>
          <w:sz w:val="24"/>
          <w:szCs w:val="24"/>
        </w:rPr>
        <w:t>5</w:t>
      </w:r>
      <w:r w:rsidR="00DB43A8">
        <w:rPr>
          <w:rFonts w:ascii="Times New Roman" w:hAnsi="Times New Roman" w:cs="Times New Roman"/>
          <w:sz w:val="24"/>
          <w:szCs w:val="24"/>
        </w:rPr>
        <w:fldChar w:fldCharType="end"/>
      </w:r>
      <w:r w:rsidR="00DB43A8">
        <w:rPr>
          <w:rFonts w:ascii="Times New Roman" w:hAnsi="Times New Roman" w:cs="Times New Roman"/>
          <w:sz w:val="24"/>
          <w:szCs w:val="24"/>
        </w:rPr>
        <w:t xml:space="preserve"> </w:t>
      </w:r>
      <w:r w:rsidR="004D3884">
        <w:rPr>
          <w:rFonts w:ascii="Times New Roman" w:hAnsi="Times New Roman" w:cs="Times New Roman"/>
          <w:sz w:val="24"/>
          <w:szCs w:val="24"/>
        </w:rPr>
        <w:t xml:space="preserve">we see </w:t>
      </w:r>
      <w:r w:rsidR="006B0E00">
        <w:rPr>
          <w:rFonts w:ascii="Times New Roman" w:hAnsi="Times New Roman" w:cs="Times New Roman"/>
          <w:sz w:val="24"/>
          <w:szCs w:val="24"/>
        </w:rPr>
        <w:t>a positive albeit weak relationship between</w:t>
      </w:r>
      <w:r w:rsidR="004D3884">
        <w:rPr>
          <w:rFonts w:ascii="Times New Roman" w:hAnsi="Times New Roman" w:cs="Times New Roman"/>
          <w:sz w:val="24"/>
          <w:szCs w:val="24"/>
        </w:rPr>
        <w:t xml:space="preserve"> </w:t>
      </w:r>
      <w:r w:rsidR="00D54275">
        <w:rPr>
          <w:rFonts w:ascii="Times New Roman" w:hAnsi="Times New Roman" w:cs="Times New Roman"/>
          <w:sz w:val="24"/>
          <w:szCs w:val="24"/>
        </w:rPr>
        <w:t>p</w:t>
      </w:r>
      <w:r w:rsidR="000F6F19">
        <w:rPr>
          <w:rFonts w:ascii="Times New Roman" w:hAnsi="Times New Roman" w:cs="Times New Roman"/>
          <w:sz w:val="24"/>
          <w:szCs w:val="24"/>
        </w:rPr>
        <w:t>atent</w:t>
      </w:r>
      <w:r w:rsidR="00D54275">
        <w:rPr>
          <w:rFonts w:ascii="Times New Roman" w:hAnsi="Times New Roman" w:cs="Times New Roman"/>
          <w:sz w:val="24"/>
          <w:szCs w:val="24"/>
        </w:rPr>
        <w:t xml:space="preserve"> </w:t>
      </w:r>
      <w:r w:rsidR="004D3884">
        <w:rPr>
          <w:rFonts w:ascii="Times New Roman" w:hAnsi="Times New Roman" w:cs="Times New Roman"/>
          <w:sz w:val="24"/>
          <w:szCs w:val="24"/>
        </w:rPr>
        <w:t xml:space="preserve">intensity </w:t>
      </w:r>
      <w:r w:rsidR="006B0E00">
        <w:rPr>
          <w:rFonts w:ascii="Times New Roman" w:hAnsi="Times New Roman" w:cs="Times New Roman"/>
          <w:sz w:val="24"/>
          <w:szCs w:val="24"/>
        </w:rPr>
        <w:t xml:space="preserve">and </w:t>
      </w:r>
      <w:r w:rsidR="004D3884">
        <w:rPr>
          <w:rFonts w:ascii="Times New Roman" w:hAnsi="Times New Roman" w:cs="Times New Roman"/>
          <w:sz w:val="24"/>
          <w:szCs w:val="24"/>
        </w:rPr>
        <w:t>population growth</w:t>
      </w:r>
      <w:r w:rsidR="006B0E00">
        <w:rPr>
          <w:rFonts w:ascii="Times New Roman" w:hAnsi="Times New Roman" w:cs="Times New Roman"/>
          <w:sz w:val="24"/>
          <w:szCs w:val="24"/>
        </w:rPr>
        <w:t xml:space="preserve"> in a county</w:t>
      </w:r>
      <w:r w:rsidR="004D3884">
        <w:rPr>
          <w:rFonts w:ascii="Times New Roman" w:hAnsi="Times New Roman" w:cs="Times New Roman"/>
          <w:sz w:val="24"/>
          <w:szCs w:val="24"/>
        </w:rPr>
        <w:t xml:space="preserve">.  </w:t>
      </w:r>
      <w:r w:rsidR="00F5303D">
        <w:rPr>
          <w:rFonts w:ascii="Times New Roman" w:hAnsi="Times New Roman" w:cs="Times New Roman"/>
          <w:sz w:val="24"/>
          <w:szCs w:val="24"/>
        </w:rPr>
        <w:t xml:space="preserve">A similar but stronger relationship </w:t>
      </w:r>
      <w:r w:rsidR="004D3884">
        <w:rPr>
          <w:rFonts w:ascii="Times New Roman" w:hAnsi="Times New Roman" w:cs="Times New Roman"/>
          <w:sz w:val="24"/>
          <w:szCs w:val="24"/>
        </w:rPr>
        <w:t xml:space="preserve">is revealed in </w:t>
      </w:r>
      <w:r w:rsidR="00AC3E1A" w:rsidRPr="006B76F5">
        <w:rPr>
          <w:rFonts w:ascii="Times New Roman" w:hAnsi="Times New Roman" w:cs="Times New Roman"/>
          <w:sz w:val="24"/>
          <w:szCs w:val="24"/>
        </w:rPr>
        <w:fldChar w:fldCharType="begin"/>
      </w:r>
      <w:r w:rsidR="00AC3E1A" w:rsidRPr="00AC3E1A">
        <w:rPr>
          <w:rFonts w:ascii="Times New Roman" w:hAnsi="Times New Roman" w:cs="Times New Roman"/>
          <w:sz w:val="24"/>
          <w:szCs w:val="24"/>
        </w:rPr>
        <w:instrText xml:space="preserve"> REF _Ref70615125 \h </w:instrText>
      </w:r>
      <w:r w:rsidR="00AC3E1A" w:rsidRPr="006B76F5">
        <w:rPr>
          <w:rFonts w:ascii="Times New Roman" w:hAnsi="Times New Roman" w:cs="Times New Roman"/>
          <w:sz w:val="24"/>
          <w:szCs w:val="24"/>
        </w:rPr>
        <w:instrText xml:space="preserve"> \* MERGEFORMAT </w:instrText>
      </w:r>
      <w:r w:rsidR="00AC3E1A" w:rsidRPr="006B76F5">
        <w:rPr>
          <w:rFonts w:ascii="Times New Roman" w:hAnsi="Times New Roman" w:cs="Times New Roman"/>
          <w:sz w:val="24"/>
          <w:szCs w:val="24"/>
        </w:rPr>
      </w:r>
      <w:r w:rsidR="00AC3E1A" w:rsidRPr="006B76F5">
        <w:rPr>
          <w:rFonts w:ascii="Times New Roman" w:hAnsi="Times New Roman" w:cs="Times New Roman"/>
          <w:sz w:val="24"/>
          <w:szCs w:val="24"/>
        </w:rPr>
        <w:fldChar w:fldCharType="separate"/>
      </w:r>
      <w:r w:rsidR="00A2195F" w:rsidRPr="00B02CD1">
        <w:rPr>
          <w:rFonts w:ascii="Times New Roman" w:hAnsi="Times New Roman" w:cs="Times New Roman"/>
          <w:sz w:val="24"/>
          <w:szCs w:val="24"/>
        </w:rPr>
        <w:t xml:space="preserve">Figure </w:t>
      </w:r>
      <w:r w:rsidR="00A2195F" w:rsidRPr="00B02CD1">
        <w:rPr>
          <w:rFonts w:ascii="Times New Roman" w:hAnsi="Times New Roman" w:cs="Times New Roman"/>
          <w:noProof/>
          <w:sz w:val="24"/>
          <w:szCs w:val="24"/>
        </w:rPr>
        <w:t>6</w:t>
      </w:r>
      <w:r w:rsidR="00AC3E1A" w:rsidRPr="006B76F5">
        <w:rPr>
          <w:rFonts w:ascii="Times New Roman" w:hAnsi="Times New Roman" w:cs="Times New Roman"/>
          <w:sz w:val="24"/>
          <w:szCs w:val="24"/>
        </w:rPr>
        <w:fldChar w:fldCharType="end"/>
      </w:r>
      <w:r w:rsidR="004D3884">
        <w:rPr>
          <w:rFonts w:ascii="Times New Roman" w:hAnsi="Times New Roman" w:cs="Times New Roman"/>
          <w:sz w:val="24"/>
          <w:szCs w:val="24"/>
        </w:rPr>
        <w:t xml:space="preserve"> for income per capita.</w:t>
      </w:r>
      <w:r w:rsidR="00CA74D4">
        <w:rPr>
          <w:rStyle w:val="FootnoteReference"/>
          <w:rFonts w:ascii="Times New Roman" w:hAnsi="Times New Roman" w:cs="Times New Roman"/>
          <w:sz w:val="24"/>
          <w:szCs w:val="24"/>
        </w:rPr>
        <w:footnoteReference w:id="3"/>
      </w:r>
      <w:r w:rsidR="004D3884">
        <w:rPr>
          <w:rFonts w:ascii="Times New Roman" w:hAnsi="Times New Roman" w:cs="Times New Roman"/>
          <w:sz w:val="24"/>
          <w:szCs w:val="24"/>
        </w:rPr>
        <w:t xml:space="preserve">  </w:t>
      </w:r>
      <w:r w:rsidR="00D87C14">
        <w:rPr>
          <w:rFonts w:ascii="Times New Roman" w:hAnsi="Times New Roman" w:cs="Times New Roman"/>
          <w:sz w:val="24"/>
          <w:szCs w:val="24"/>
        </w:rPr>
        <w:t xml:space="preserve">Analogous to figures </w:t>
      </w:r>
      <w:r w:rsidR="00AC3E1A" w:rsidRPr="00665DEB">
        <w:rPr>
          <w:rFonts w:ascii="Times New Roman" w:hAnsi="Times New Roman" w:cs="Times New Roman"/>
          <w:sz w:val="24"/>
          <w:szCs w:val="24"/>
        </w:rPr>
        <w:fldChar w:fldCharType="begin"/>
      </w:r>
      <w:r w:rsidR="00AC3E1A" w:rsidRPr="00183FBC">
        <w:rPr>
          <w:rFonts w:ascii="Times New Roman" w:hAnsi="Times New Roman" w:cs="Times New Roman"/>
          <w:sz w:val="24"/>
          <w:szCs w:val="24"/>
        </w:rPr>
        <w:instrText xml:space="preserve"> REF _Ref70614100 \h  \* MERGEFORMAT </w:instrText>
      </w:r>
      <w:r w:rsidR="00AC3E1A" w:rsidRPr="00665DEB">
        <w:rPr>
          <w:rFonts w:ascii="Times New Roman" w:hAnsi="Times New Roman" w:cs="Times New Roman"/>
          <w:sz w:val="24"/>
          <w:szCs w:val="24"/>
        </w:rPr>
      </w:r>
      <w:r w:rsidR="00AC3E1A" w:rsidRPr="00B02CD1">
        <w:rPr>
          <w:rFonts w:ascii="Times New Roman" w:hAnsi="Times New Roman" w:cs="Times New Roman"/>
          <w:sz w:val="24"/>
          <w:szCs w:val="24"/>
        </w:rPr>
        <w:fldChar w:fldCharType="separate"/>
      </w:r>
      <w:r w:rsidR="00A2195F" w:rsidRPr="00B02CD1">
        <w:rPr>
          <w:rFonts w:ascii="Times New Roman" w:hAnsi="Times New Roman" w:cs="Times New Roman"/>
          <w:noProof/>
          <w:sz w:val="24"/>
          <w:szCs w:val="24"/>
        </w:rPr>
        <w:t>Figure</w:t>
      </w:r>
      <w:r w:rsidR="00A2195F" w:rsidRPr="00B02CD1">
        <w:rPr>
          <w:rFonts w:ascii="Times New Roman" w:hAnsi="Times New Roman" w:cs="Times New Roman"/>
          <w:sz w:val="24"/>
          <w:szCs w:val="24"/>
        </w:rPr>
        <w:t xml:space="preserve"> </w:t>
      </w:r>
      <w:r w:rsidR="00A2195F" w:rsidRPr="00B02CD1">
        <w:rPr>
          <w:rFonts w:ascii="Times New Roman" w:hAnsi="Times New Roman" w:cs="Times New Roman"/>
          <w:noProof/>
          <w:sz w:val="24"/>
          <w:szCs w:val="24"/>
        </w:rPr>
        <w:t>3</w:t>
      </w:r>
      <w:r w:rsidR="00AC3E1A" w:rsidRPr="00665DEB">
        <w:rPr>
          <w:rFonts w:ascii="Times New Roman" w:hAnsi="Times New Roman" w:cs="Times New Roman"/>
          <w:sz w:val="24"/>
          <w:szCs w:val="24"/>
        </w:rPr>
        <w:fldChar w:fldCharType="end"/>
      </w:r>
      <w:r w:rsidR="00D87C14" w:rsidRPr="00183FBC">
        <w:rPr>
          <w:rFonts w:ascii="Times New Roman" w:hAnsi="Times New Roman" w:cs="Times New Roman"/>
          <w:sz w:val="24"/>
          <w:szCs w:val="24"/>
        </w:rPr>
        <w:t xml:space="preserve"> and</w:t>
      </w:r>
      <w:r w:rsidR="00AC3E1A" w:rsidRPr="00183FBC">
        <w:rPr>
          <w:rFonts w:ascii="Times New Roman" w:hAnsi="Times New Roman" w:cs="Times New Roman"/>
          <w:sz w:val="24"/>
          <w:szCs w:val="24"/>
        </w:rPr>
        <w:t xml:space="preserve"> </w:t>
      </w:r>
      <w:r w:rsidR="00AC3E1A" w:rsidRPr="00665DEB">
        <w:rPr>
          <w:rFonts w:ascii="Times New Roman" w:hAnsi="Times New Roman" w:cs="Times New Roman"/>
          <w:sz w:val="24"/>
          <w:szCs w:val="24"/>
        </w:rPr>
        <w:fldChar w:fldCharType="begin"/>
      </w:r>
      <w:r w:rsidR="00AC3E1A" w:rsidRPr="00183FBC">
        <w:rPr>
          <w:rFonts w:ascii="Times New Roman" w:hAnsi="Times New Roman" w:cs="Times New Roman"/>
          <w:sz w:val="24"/>
          <w:szCs w:val="24"/>
        </w:rPr>
        <w:instrText xml:space="preserve"> REF _Ref70614171 \h  \* MERGEFORMAT </w:instrText>
      </w:r>
      <w:r w:rsidR="00AC3E1A" w:rsidRPr="00665DEB">
        <w:rPr>
          <w:rFonts w:ascii="Times New Roman" w:hAnsi="Times New Roman" w:cs="Times New Roman"/>
          <w:sz w:val="24"/>
          <w:szCs w:val="24"/>
        </w:rPr>
      </w:r>
      <w:r w:rsidR="00AC3E1A" w:rsidRPr="00B02CD1">
        <w:rPr>
          <w:rFonts w:ascii="Times New Roman" w:hAnsi="Times New Roman" w:cs="Times New Roman"/>
          <w:sz w:val="24"/>
          <w:szCs w:val="24"/>
        </w:rPr>
        <w:fldChar w:fldCharType="separate"/>
      </w:r>
      <w:r w:rsidR="00A2195F" w:rsidRPr="00B02CD1">
        <w:rPr>
          <w:rFonts w:ascii="Times New Roman" w:hAnsi="Times New Roman" w:cs="Times New Roman"/>
          <w:noProof/>
          <w:sz w:val="24"/>
          <w:szCs w:val="24"/>
        </w:rPr>
        <w:t>Figure</w:t>
      </w:r>
      <w:r w:rsidR="00A2195F" w:rsidRPr="00B02CD1">
        <w:rPr>
          <w:rFonts w:ascii="Times New Roman" w:hAnsi="Times New Roman" w:cs="Times New Roman"/>
          <w:sz w:val="24"/>
          <w:szCs w:val="24"/>
        </w:rPr>
        <w:t xml:space="preserve"> </w:t>
      </w:r>
      <w:r w:rsidR="00A2195F" w:rsidRPr="00B02CD1">
        <w:rPr>
          <w:rFonts w:ascii="Times New Roman" w:hAnsi="Times New Roman" w:cs="Times New Roman"/>
          <w:noProof/>
          <w:sz w:val="24"/>
          <w:szCs w:val="24"/>
        </w:rPr>
        <w:t>4</w:t>
      </w:r>
      <w:r w:rsidR="00AC3E1A" w:rsidRPr="00665DEB">
        <w:rPr>
          <w:rFonts w:ascii="Times New Roman" w:hAnsi="Times New Roman" w:cs="Times New Roman"/>
          <w:sz w:val="24"/>
          <w:szCs w:val="24"/>
        </w:rPr>
        <w:fldChar w:fldCharType="end"/>
      </w:r>
      <w:r w:rsidR="00D87C14" w:rsidRPr="00183FBC">
        <w:rPr>
          <w:rFonts w:ascii="Times New Roman" w:hAnsi="Times New Roman" w:cs="Times New Roman"/>
          <w:sz w:val="24"/>
          <w:szCs w:val="24"/>
        </w:rPr>
        <w:t xml:space="preserve">, </w:t>
      </w:r>
      <w:r w:rsidR="00D87C14">
        <w:rPr>
          <w:rFonts w:ascii="Times New Roman" w:hAnsi="Times New Roman" w:cs="Times New Roman"/>
          <w:sz w:val="24"/>
          <w:szCs w:val="24"/>
        </w:rPr>
        <w:t xml:space="preserve">counties with higher patent intensity and population and income growth rates also </w:t>
      </w:r>
      <w:r w:rsidR="00412C6E">
        <w:rPr>
          <w:rFonts w:ascii="Times New Roman" w:hAnsi="Times New Roman" w:cs="Times New Roman"/>
          <w:sz w:val="24"/>
          <w:szCs w:val="24"/>
        </w:rPr>
        <w:t>have an economy biased towards</w:t>
      </w:r>
      <w:r w:rsidR="00D87C14">
        <w:rPr>
          <w:rFonts w:ascii="Times New Roman" w:hAnsi="Times New Roman" w:cs="Times New Roman"/>
          <w:sz w:val="24"/>
          <w:szCs w:val="24"/>
        </w:rPr>
        <w:t xml:space="preserve"> high-skilled sectors.</w:t>
      </w:r>
    </w:p>
    <w:p w14:paraId="2E8552C6" w14:textId="1BE7DA87" w:rsidR="005973C0" w:rsidRDefault="005973C0" w:rsidP="00D75F5C">
      <w:pPr>
        <w:spacing w:line="480" w:lineRule="auto"/>
      </w:pPr>
    </w:p>
    <w:p w14:paraId="4BC54FA8" w14:textId="03AD6CF4" w:rsidR="005973C0" w:rsidRPr="006B76F5" w:rsidRDefault="005973C0" w:rsidP="006B76F5">
      <w:pPr>
        <w:pStyle w:val="Caption"/>
        <w:keepNext/>
        <w:rPr>
          <w:rFonts w:ascii="Times New Roman" w:hAnsi="Times New Roman" w:cs="Times New Roman"/>
          <w:b/>
          <w:bCs/>
          <w:i w:val="0"/>
          <w:iCs w:val="0"/>
          <w:color w:val="auto"/>
          <w:sz w:val="24"/>
          <w:szCs w:val="24"/>
        </w:rPr>
      </w:pPr>
      <w:bookmarkStart w:id="6" w:name="_Ref70615102"/>
      <w:r w:rsidRPr="006B76F5">
        <w:rPr>
          <w:rFonts w:ascii="Times New Roman" w:hAnsi="Times New Roman" w:cs="Times New Roman"/>
          <w:b/>
          <w:bCs/>
          <w:i w:val="0"/>
          <w:iCs w:val="0"/>
          <w:color w:val="auto"/>
          <w:sz w:val="24"/>
          <w:szCs w:val="24"/>
        </w:rPr>
        <w:lastRenderedPageBreak/>
        <w:t xml:space="preserve">Figure </w:t>
      </w:r>
      <w:r w:rsidR="007942AC">
        <w:rPr>
          <w:rFonts w:ascii="Times New Roman" w:hAnsi="Times New Roman" w:cs="Times New Roman"/>
          <w:b/>
          <w:bCs/>
          <w:i w:val="0"/>
          <w:iCs w:val="0"/>
          <w:color w:val="auto"/>
          <w:sz w:val="24"/>
          <w:szCs w:val="24"/>
        </w:rPr>
        <w:fldChar w:fldCharType="begin"/>
      </w:r>
      <w:r w:rsidR="007942AC">
        <w:rPr>
          <w:rFonts w:ascii="Times New Roman" w:hAnsi="Times New Roman" w:cs="Times New Roman"/>
          <w:b/>
          <w:bCs/>
          <w:i w:val="0"/>
          <w:iCs w:val="0"/>
          <w:color w:val="auto"/>
          <w:sz w:val="24"/>
          <w:szCs w:val="24"/>
        </w:rPr>
        <w:instrText xml:space="preserve"> SEQ Figure \* ARABIC </w:instrText>
      </w:r>
      <w:r w:rsidR="007942AC">
        <w:rPr>
          <w:rFonts w:ascii="Times New Roman" w:hAnsi="Times New Roman" w:cs="Times New Roman"/>
          <w:b/>
          <w:bCs/>
          <w:i w:val="0"/>
          <w:iCs w:val="0"/>
          <w:color w:val="auto"/>
          <w:sz w:val="24"/>
          <w:szCs w:val="24"/>
        </w:rPr>
        <w:fldChar w:fldCharType="separate"/>
      </w:r>
      <w:r w:rsidR="00A2195F">
        <w:rPr>
          <w:rFonts w:ascii="Times New Roman" w:hAnsi="Times New Roman" w:cs="Times New Roman"/>
          <w:b/>
          <w:bCs/>
          <w:i w:val="0"/>
          <w:iCs w:val="0"/>
          <w:noProof/>
          <w:color w:val="auto"/>
          <w:sz w:val="24"/>
          <w:szCs w:val="24"/>
        </w:rPr>
        <w:t>5</w:t>
      </w:r>
      <w:r w:rsidR="007942AC">
        <w:rPr>
          <w:rFonts w:ascii="Times New Roman" w:hAnsi="Times New Roman" w:cs="Times New Roman"/>
          <w:b/>
          <w:bCs/>
          <w:i w:val="0"/>
          <w:iCs w:val="0"/>
          <w:color w:val="auto"/>
          <w:sz w:val="24"/>
          <w:szCs w:val="24"/>
        </w:rPr>
        <w:fldChar w:fldCharType="end"/>
      </w:r>
      <w:bookmarkEnd w:id="6"/>
      <w:r w:rsidRPr="006B76F5">
        <w:rPr>
          <w:rFonts w:ascii="Times New Roman" w:hAnsi="Times New Roman" w:cs="Times New Roman"/>
          <w:b/>
          <w:bCs/>
          <w:i w:val="0"/>
          <w:iCs w:val="0"/>
          <w:color w:val="auto"/>
          <w:sz w:val="24"/>
          <w:szCs w:val="24"/>
        </w:rPr>
        <w:t>: Population Growth and Initial Patent Intensity, 2010-2019</w:t>
      </w:r>
    </w:p>
    <w:p w14:paraId="0D254A6B" w14:textId="2DDDBC16" w:rsidR="004D3884" w:rsidRDefault="004D3884" w:rsidP="00D75F5C">
      <w:pPr>
        <w:spacing w:line="480" w:lineRule="auto"/>
        <w:rPr>
          <w:rFonts w:ascii="Times New Roman" w:hAnsi="Times New Roman" w:cs="Times New Roman"/>
          <w:b/>
          <w:bCs/>
          <w:sz w:val="24"/>
          <w:szCs w:val="24"/>
        </w:rPr>
      </w:pPr>
      <w:r w:rsidRPr="004D3884">
        <w:rPr>
          <w:rFonts w:ascii="Times New Roman" w:hAnsi="Times New Roman" w:cs="Times New Roman"/>
          <w:noProof/>
          <w:sz w:val="24"/>
          <w:szCs w:val="24"/>
        </w:rPr>
        <w:drawing>
          <wp:inline distT="0" distB="0" distL="0" distR="0" wp14:anchorId="32EA4C78" wp14:editId="71BEA2D6">
            <wp:extent cx="4300758" cy="2868726"/>
            <wp:effectExtent l="0" t="0" r="508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300758" cy="2868726"/>
                    </a:xfrm>
                    <a:prstGeom prst="rect">
                      <a:avLst/>
                    </a:prstGeom>
                    <a:noFill/>
                    <a:ln>
                      <a:noFill/>
                    </a:ln>
                  </pic:spPr>
                </pic:pic>
              </a:graphicData>
            </a:graphic>
          </wp:inline>
        </w:drawing>
      </w:r>
    </w:p>
    <w:p w14:paraId="681D8FF1" w14:textId="0D336D83" w:rsidR="000B4C19" w:rsidRDefault="000B4C19" w:rsidP="000B4C19">
      <w:pPr>
        <w:autoSpaceDE w:val="0"/>
        <w:autoSpaceDN w:val="0"/>
        <w:adjustRightInd w:val="0"/>
        <w:spacing w:after="0" w:line="240" w:lineRule="auto"/>
        <w:rPr>
          <w:rFonts w:ascii="Times New Roman" w:hAnsi="Times New Roman" w:cs="Times New Roman"/>
          <w:sz w:val="18"/>
          <w:szCs w:val="18"/>
        </w:rPr>
      </w:pPr>
      <w:r w:rsidRPr="009D191E">
        <w:rPr>
          <w:rFonts w:ascii="Times New Roman" w:hAnsi="Times New Roman" w:cs="Times New Roman"/>
          <w:sz w:val="18"/>
          <w:szCs w:val="18"/>
        </w:rPr>
        <w:t>Notes</w:t>
      </w:r>
      <w:r>
        <w:rPr>
          <w:rFonts w:ascii="Times New Roman" w:hAnsi="Times New Roman" w:cs="Times New Roman"/>
          <w:sz w:val="18"/>
          <w:szCs w:val="18"/>
        </w:rPr>
        <w:t xml:space="preserve">: population data </w:t>
      </w:r>
      <w:r w:rsidRPr="009D191E">
        <w:rPr>
          <w:rFonts w:ascii="Times New Roman" w:hAnsi="Times New Roman" w:cs="Times New Roman"/>
          <w:sz w:val="18"/>
          <w:szCs w:val="18"/>
        </w:rPr>
        <w:t xml:space="preserve">sourced from </w:t>
      </w:r>
      <w:r>
        <w:rPr>
          <w:rFonts w:ascii="Times New Roman" w:hAnsi="Times New Roman" w:cs="Times New Roman"/>
          <w:sz w:val="18"/>
          <w:szCs w:val="18"/>
        </w:rPr>
        <w:t>the American Community Survey (ACS), retrieved from IPUMS NHGIS (Manson et al</w:t>
      </w:r>
      <w:r w:rsidR="00605649">
        <w:rPr>
          <w:rFonts w:ascii="Times New Roman" w:hAnsi="Times New Roman" w:cs="Times New Roman"/>
          <w:sz w:val="18"/>
          <w:szCs w:val="18"/>
        </w:rPr>
        <w:t>.</w:t>
      </w:r>
      <w:r>
        <w:rPr>
          <w:rFonts w:ascii="Times New Roman" w:hAnsi="Times New Roman" w:cs="Times New Roman"/>
          <w:sz w:val="18"/>
          <w:szCs w:val="18"/>
        </w:rPr>
        <w:t xml:space="preserve">, 2020). Each bubble represents a large urban county, defined as a county with a population greater than 250,000 in 2010. </w:t>
      </w:r>
      <w:r w:rsidR="002A3C0E">
        <w:rPr>
          <w:rFonts w:ascii="Times New Roman" w:hAnsi="Times New Roman" w:cs="Times New Roman"/>
          <w:sz w:val="18"/>
          <w:szCs w:val="18"/>
        </w:rPr>
        <w:t xml:space="preserve">Patent data </w:t>
      </w:r>
      <w:r w:rsidR="00605649">
        <w:rPr>
          <w:rFonts w:ascii="Times New Roman" w:hAnsi="Times New Roman" w:cs="Times New Roman"/>
          <w:sz w:val="18"/>
          <w:szCs w:val="18"/>
        </w:rPr>
        <w:t>represent patent grants from the</w:t>
      </w:r>
      <w:r w:rsidR="002A3C0E">
        <w:rPr>
          <w:rFonts w:ascii="Times New Roman" w:hAnsi="Times New Roman" w:cs="Times New Roman"/>
          <w:sz w:val="18"/>
          <w:szCs w:val="18"/>
        </w:rPr>
        <w:t xml:space="preserve"> </w:t>
      </w:r>
      <w:r w:rsidR="003C6A2C">
        <w:rPr>
          <w:rFonts w:ascii="Times New Roman" w:hAnsi="Times New Roman" w:cs="Times New Roman"/>
          <w:sz w:val="18"/>
          <w:szCs w:val="18"/>
        </w:rPr>
        <w:t>U.S.</w:t>
      </w:r>
      <w:r w:rsidR="002A3C0E">
        <w:rPr>
          <w:rFonts w:ascii="Times New Roman" w:hAnsi="Times New Roman" w:cs="Times New Roman"/>
          <w:sz w:val="18"/>
          <w:szCs w:val="18"/>
        </w:rPr>
        <w:t xml:space="preserve"> Patent and Trademark Office</w:t>
      </w:r>
      <w:r w:rsidR="00605649">
        <w:rPr>
          <w:rFonts w:ascii="Times New Roman" w:hAnsi="Times New Roman" w:cs="Times New Roman"/>
          <w:sz w:val="18"/>
          <w:szCs w:val="18"/>
        </w:rPr>
        <w:t xml:space="preserve"> for which inventors have been geolocated by Li et al. (2014)</w:t>
      </w:r>
      <w:r>
        <w:rPr>
          <w:rFonts w:ascii="Times New Roman" w:hAnsi="Times New Roman" w:cs="Times New Roman"/>
          <w:sz w:val="18"/>
          <w:szCs w:val="18"/>
        </w:rPr>
        <w:t xml:space="preserve">. 2010 population </w:t>
      </w:r>
      <w:r w:rsidR="003F6367">
        <w:rPr>
          <w:rFonts w:ascii="Times New Roman" w:hAnsi="Times New Roman" w:cs="Times New Roman"/>
          <w:sz w:val="18"/>
          <w:szCs w:val="18"/>
        </w:rPr>
        <w:t xml:space="preserve">is constructed </w:t>
      </w:r>
      <w:r>
        <w:rPr>
          <w:rFonts w:ascii="Times New Roman" w:hAnsi="Times New Roman" w:cs="Times New Roman"/>
          <w:sz w:val="18"/>
          <w:szCs w:val="18"/>
        </w:rPr>
        <w:t>from the 2006-2010 5-year Public Use Microdata Samples of the ACS. 2019 population is similarly constructed from the 2015-2019 5-year Public Use Microdata Samples.</w:t>
      </w:r>
    </w:p>
    <w:p w14:paraId="29F2F13E" w14:textId="77777777" w:rsidR="000B4C19" w:rsidRPr="004D3884" w:rsidRDefault="000B4C19" w:rsidP="00D75F5C">
      <w:pPr>
        <w:spacing w:line="480" w:lineRule="auto"/>
        <w:rPr>
          <w:rFonts w:ascii="Times New Roman" w:hAnsi="Times New Roman" w:cs="Times New Roman"/>
          <w:b/>
          <w:bCs/>
          <w:sz w:val="24"/>
          <w:szCs w:val="24"/>
        </w:rPr>
      </w:pPr>
    </w:p>
    <w:p w14:paraId="34A8B9BA" w14:textId="6390D2D0" w:rsidR="00D47D16" w:rsidRPr="006B76F5" w:rsidRDefault="00D47D16" w:rsidP="006B76F5">
      <w:pPr>
        <w:pStyle w:val="Caption"/>
        <w:keepNext/>
        <w:rPr>
          <w:rFonts w:ascii="Times New Roman" w:hAnsi="Times New Roman" w:cs="Times New Roman"/>
          <w:b/>
          <w:bCs/>
          <w:i w:val="0"/>
          <w:iCs w:val="0"/>
          <w:color w:val="auto"/>
          <w:sz w:val="24"/>
          <w:szCs w:val="24"/>
        </w:rPr>
      </w:pPr>
      <w:bookmarkStart w:id="7" w:name="_Ref70615125"/>
      <w:r w:rsidRPr="006B76F5">
        <w:rPr>
          <w:rFonts w:ascii="Times New Roman" w:hAnsi="Times New Roman" w:cs="Times New Roman"/>
          <w:b/>
          <w:bCs/>
          <w:i w:val="0"/>
          <w:iCs w:val="0"/>
          <w:color w:val="auto"/>
          <w:sz w:val="24"/>
          <w:szCs w:val="24"/>
        </w:rPr>
        <w:t xml:space="preserve">Figure </w:t>
      </w:r>
      <w:r w:rsidR="007942AC">
        <w:rPr>
          <w:rFonts w:ascii="Times New Roman" w:hAnsi="Times New Roman" w:cs="Times New Roman"/>
          <w:b/>
          <w:bCs/>
          <w:i w:val="0"/>
          <w:iCs w:val="0"/>
          <w:color w:val="auto"/>
          <w:sz w:val="24"/>
          <w:szCs w:val="24"/>
        </w:rPr>
        <w:fldChar w:fldCharType="begin"/>
      </w:r>
      <w:r w:rsidR="007942AC">
        <w:rPr>
          <w:rFonts w:ascii="Times New Roman" w:hAnsi="Times New Roman" w:cs="Times New Roman"/>
          <w:b/>
          <w:bCs/>
          <w:i w:val="0"/>
          <w:iCs w:val="0"/>
          <w:color w:val="auto"/>
          <w:sz w:val="24"/>
          <w:szCs w:val="24"/>
        </w:rPr>
        <w:instrText xml:space="preserve"> SEQ Figure \* ARABIC </w:instrText>
      </w:r>
      <w:r w:rsidR="007942AC">
        <w:rPr>
          <w:rFonts w:ascii="Times New Roman" w:hAnsi="Times New Roman" w:cs="Times New Roman"/>
          <w:b/>
          <w:bCs/>
          <w:i w:val="0"/>
          <w:iCs w:val="0"/>
          <w:color w:val="auto"/>
          <w:sz w:val="24"/>
          <w:szCs w:val="24"/>
        </w:rPr>
        <w:fldChar w:fldCharType="separate"/>
      </w:r>
      <w:r w:rsidR="00A2195F">
        <w:rPr>
          <w:rFonts w:ascii="Times New Roman" w:hAnsi="Times New Roman" w:cs="Times New Roman"/>
          <w:b/>
          <w:bCs/>
          <w:i w:val="0"/>
          <w:iCs w:val="0"/>
          <w:noProof/>
          <w:color w:val="auto"/>
          <w:sz w:val="24"/>
          <w:szCs w:val="24"/>
        </w:rPr>
        <w:t>6</w:t>
      </w:r>
      <w:r w:rsidR="007942AC">
        <w:rPr>
          <w:rFonts w:ascii="Times New Roman" w:hAnsi="Times New Roman" w:cs="Times New Roman"/>
          <w:b/>
          <w:bCs/>
          <w:i w:val="0"/>
          <w:iCs w:val="0"/>
          <w:color w:val="auto"/>
          <w:sz w:val="24"/>
          <w:szCs w:val="24"/>
        </w:rPr>
        <w:fldChar w:fldCharType="end"/>
      </w:r>
      <w:bookmarkEnd w:id="7"/>
      <w:r w:rsidRPr="006B76F5">
        <w:rPr>
          <w:rFonts w:ascii="Times New Roman" w:hAnsi="Times New Roman" w:cs="Times New Roman"/>
          <w:b/>
          <w:bCs/>
          <w:i w:val="0"/>
          <w:iCs w:val="0"/>
          <w:color w:val="auto"/>
          <w:sz w:val="24"/>
          <w:szCs w:val="24"/>
        </w:rPr>
        <w:t>: Per Capital Income Growth and Initial Patent Intensity, 2010-2019</w:t>
      </w:r>
    </w:p>
    <w:p w14:paraId="6F519F5B" w14:textId="32407690" w:rsidR="004D3884" w:rsidRDefault="004D3884" w:rsidP="00D75F5C">
      <w:pPr>
        <w:spacing w:line="480" w:lineRule="auto"/>
        <w:rPr>
          <w:rFonts w:ascii="Times New Roman" w:hAnsi="Times New Roman" w:cs="Times New Roman"/>
          <w:sz w:val="24"/>
          <w:szCs w:val="24"/>
        </w:rPr>
      </w:pPr>
      <w:r w:rsidRPr="004D3884">
        <w:rPr>
          <w:rFonts w:ascii="Times New Roman" w:hAnsi="Times New Roman" w:cs="Times New Roman"/>
          <w:noProof/>
          <w:sz w:val="24"/>
          <w:szCs w:val="24"/>
        </w:rPr>
        <w:drawing>
          <wp:inline distT="0" distB="0" distL="0" distR="0" wp14:anchorId="18FBA271" wp14:editId="14B99C1C">
            <wp:extent cx="4288796" cy="28607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288796" cy="2860747"/>
                    </a:xfrm>
                    <a:prstGeom prst="rect">
                      <a:avLst/>
                    </a:prstGeom>
                    <a:noFill/>
                    <a:ln>
                      <a:noFill/>
                    </a:ln>
                  </pic:spPr>
                </pic:pic>
              </a:graphicData>
            </a:graphic>
          </wp:inline>
        </w:drawing>
      </w:r>
    </w:p>
    <w:p w14:paraId="26E899C2" w14:textId="481A0C36" w:rsidR="00A04EB2" w:rsidRDefault="00A04EB2" w:rsidP="00A04EB2">
      <w:pPr>
        <w:autoSpaceDE w:val="0"/>
        <w:autoSpaceDN w:val="0"/>
        <w:adjustRightInd w:val="0"/>
        <w:spacing w:after="0" w:line="240" w:lineRule="auto"/>
        <w:rPr>
          <w:rFonts w:ascii="Times New Roman" w:hAnsi="Times New Roman" w:cs="Times New Roman"/>
          <w:sz w:val="18"/>
          <w:szCs w:val="18"/>
        </w:rPr>
      </w:pPr>
      <w:r w:rsidRPr="009D191E">
        <w:rPr>
          <w:rFonts w:ascii="Times New Roman" w:hAnsi="Times New Roman" w:cs="Times New Roman"/>
          <w:sz w:val="18"/>
          <w:szCs w:val="18"/>
        </w:rPr>
        <w:lastRenderedPageBreak/>
        <w:t>Notes</w:t>
      </w:r>
      <w:r>
        <w:rPr>
          <w:rFonts w:ascii="Times New Roman" w:hAnsi="Times New Roman" w:cs="Times New Roman"/>
          <w:sz w:val="18"/>
          <w:szCs w:val="18"/>
        </w:rPr>
        <w:t xml:space="preserve">: per capita income data </w:t>
      </w:r>
      <w:r w:rsidRPr="009D191E">
        <w:rPr>
          <w:rFonts w:ascii="Times New Roman" w:hAnsi="Times New Roman" w:cs="Times New Roman"/>
          <w:sz w:val="18"/>
          <w:szCs w:val="18"/>
        </w:rPr>
        <w:t xml:space="preserve">sourced from </w:t>
      </w:r>
      <w:r>
        <w:rPr>
          <w:rFonts w:ascii="Times New Roman" w:hAnsi="Times New Roman" w:cs="Times New Roman"/>
          <w:sz w:val="18"/>
          <w:szCs w:val="18"/>
        </w:rPr>
        <w:t xml:space="preserve">the American Community Survey (ACS), retrieved from IPUMS NHGIS (Manson et al., 2020). Each bubble represents a large urban county, defined as a county with a population greater than 250,000 in 2010. Patent data represent patent grants from the </w:t>
      </w:r>
      <w:r w:rsidR="003C6A2C">
        <w:rPr>
          <w:rFonts w:ascii="Times New Roman" w:hAnsi="Times New Roman" w:cs="Times New Roman"/>
          <w:sz w:val="18"/>
          <w:szCs w:val="18"/>
        </w:rPr>
        <w:t>U.S.</w:t>
      </w:r>
      <w:r>
        <w:rPr>
          <w:rFonts w:ascii="Times New Roman" w:hAnsi="Times New Roman" w:cs="Times New Roman"/>
          <w:sz w:val="18"/>
          <w:szCs w:val="18"/>
        </w:rPr>
        <w:t xml:space="preserve"> Patent and Trademark Office for which inventors have been geolocated by Li et al. (2014). 2010 per capita income is constructed from the 2006-2010 5-year Public Use Microdata Samples of the ACS. 2019 per capita income is similarly constructed from the 2015-2019 5-year Public Use Microdata Samples.</w:t>
      </w:r>
    </w:p>
    <w:p w14:paraId="6E11409C" w14:textId="77777777" w:rsidR="00A04EB2" w:rsidRPr="006B76F5" w:rsidRDefault="00A04EB2" w:rsidP="00D75F5C">
      <w:pPr>
        <w:spacing w:line="480" w:lineRule="auto"/>
        <w:rPr>
          <w:rFonts w:ascii="Times New Roman" w:hAnsi="Times New Roman" w:cs="Times New Roman"/>
          <w:sz w:val="24"/>
          <w:szCs w:val="24"/>
          <w:lang w:val="en-US"/>
        </w:rPr>
      </w:pPr>
    </w:p>
    <w:p w14:paraId="17F2B27D" w14:textId="549DB67F" w:rsidR="00D75F5C" w:rsidRDefault="00D75F5C" w:rsidP="00C45584">
      <w:pPr>
        <w:spacing w:line="480" w:lineRule="auto"/>
        <w:ind w:firstLine="720"/>
        <w:rPr>
          <w:rFonts w:ascii="Times New Roman" w:hAnsi="Times New Roman" w:cs="Times New Roman"/>
          <w:sz w:val="24"/>
          <w:szCs w:val="24"/>
        </w:rPr>
      </w:pPr>
      <w:r>
        <w:rPr>
          <w:rFonts w:ascii="Times New Roman" w:hAnsi="Times New Roman" w:cs="Times New Roman"/>
          <w:sz w:val="24"/>
          <w:szCs w:val="24"/>
        </w:rPr>
        <w:t>Skills and innovation are highly correlated as much innovation is conducted by the highly skilled.</w:t>
      </w:r>
      <w:r w:rsidR="008269F3">
        <w:rPr>
          <w:rFonts w:ascii="Times New Roman" w:hAnsi="Times New Roman" w:cs="Times New Roman"/>
          <w:sz w:val="24"/>
          <w:szCs w:val="24"/>
        </w:rPr>
        <w:t xml:space="preserve"> This is illustrated by the </w:t>
      </w:r>
      <w:r w:rsidR="00DB2D53">
        <w:rPr>
          <w:rFonts w:ascii="Times New Roman" w:hAnsi="Times New Roman" w:cs="Times New Roman"/>
          <w:sz w:val="24"/>
          <w:szCs w:val="24"/>
        </w:rPr>
        <w:t>examples</w:t>
      </w:r>
      <w:r w:rsidR="008269F3">
        <w:rPr>
          <w:rFonts w:ascii="Times New Roman" w:hAnsi="Times New Roman" w:cs="Times New Roman"/>
          <w:sz w:val="24"/>
          <w:szCs w:val="24"/>
        </w:rPr>
        <w:t xml:space="preserve"> shown in </w:t>
      </w:r>
      <w:r w:rsidR="00AC3E1A" w:rsidRPr="00665DEB">
        <w:rPr>
          <w:rFonts w:ascii="Times New Roman" w:hAnsi="Times New Roman" w:cs="Times New Roman"/>
          <w:sz w:val="24"/>
          <w:szCs w:val="24"/>
        </w:rPr>
        <w:fldChar w:fldCharType="begin"/>
      </w:r>
      <w:r w:rsidR="00AC3E1A" w:rsidRPr="00732DC5">
        <w:rPr>
          <w:rFonts w:ascii="Times New Roman" w:hAnsi="Times New Roman" w:cs="Times New Roman"/>
          <w:sz w:val="24"/>
          <w:szCs w:val="24"/>
        </w:rPr>
        <w:instrText xml:space="preserve"> REF _Ref70614100 \h  \* MERGEFORMAT </w:instrText>
      </w:r>
      <w:r w:rsidR="00AC3E1A" w:rsidRPr="00665DEB">
        <w:rPr>
          <w:rFonts w:ascii="Times New Roman" w:hAnsi="Times New Roman" w:cs="Times New Roman"/>
          <w:sz w:val="24"/>
          <w:szCs w:val="24"/>
        </w:rPr>
      </w:r>
      <w:r w:rsidR="00AC3E1A" w:rsidRPr="00B02CD1">
        <w:rPr>
          <w:rFonts w:ascii="Times New Roman" w:hAnsi="Times New Roman" w:cs="Times New Roman"/>
          <w:sz w:val="24"/>
          <w:szCs w:val="24"/>
        </w:rPr>
        <w:fldChar w:fldCharType="separate"/>
      </w:r>
      <w:r w:rsidR="00A2195F" w:rsidRPr="00B02CD1">
        <w:rPr>
          <w:rFonts w:ascii="Times New Roman" w:hAnsi="Times New Roman" w:cs="Times New Roman"/>
          <w:noProof/>
          <w:sz w:val="24"/>
          <w:szCs w:val="24"/>
        </w:rPr>
        <w:t>Figure</w:t>
      </w:r>
      <w:r w:rsidR="00A2195F" w:rsidRPr="00B02CD1">
        <w:rPr>
          <w:rFonts w:ascii="Times New Roman" w:hAnsi="Times New Roman" w:cs="Times New Roman"/>
          <w:sz w:val="24"/>
          <w:szCs w:val="24"/>
        </w:rPr>
        <w:t xml:space="preserve"> </w:t>
      </w:r>
      <w:r w:rsidR="00A2195F" w:rsidRPr="00B02CD1">
        <w:rPr>
          <w:rFonts w:ascii="Times New Roman" w:hAnsi="Times New Roman" w:cs="Times New Roman"/>
          <w:noProof/>
          <w:sz w:val="24"/>
          <w:szCs w:val="24"/>
        </w:rPr>
        <w:t>3</w:t>
      </w:r>
      <w:r w:rsidR="00AC3E1A" w:rsidRPr="00665DEB">
        <w:rPr>
          <w:rFonts w:ascii="Times New Roman" w:hAnsi="Times New Roman" w:cs="Times New Roman"/>
          <w:sz w:val="24"/>
          <w:szCs w:val="24"/>
        </w:rPr>
        <w:fldChar w:fldCharType="end"/>
      </w:r>
      <w:r w:rsidR="008269F3" w:rsidRPr="00732DC5">
        <w:rPr>
          <w:rFonts w:ascii="Times New Roman" w:hAnsi="Times New Roman" w:cs="Times New Roman"/>
          <w:sz w:val="24"/>
          <w:szCs w:val="24"/>
        </w:rPr>
        <w:t>-</w:t>
      </w:r>
      <w:r w:rsidR="00AC3E1A" w:rsidRPr="00665DEB">
        <w:rPr>
          <w:rFonts w:ascii="Times New Roman" w:hAnsi="Times New Roman" w:cs="Times New Roman"/>
          <w:sz w:val="24"/>
          <w:szCs w:val="24"/>
        </w:rPr>
        <w:fldChar w:fldCharType="begin"/>
      </w:r>
      <w:r w:rsidR="00AC3E1A" w:rsidRPr="00732DC5">
        <w:rPr>
          <w:rFonts w:ascii="Times New Roman" w:hAnsi="Times New Roman" w:cs="Times New Roman"/>
          <w:sz w:val="24"/>
          <w:szCs w:val="24"/>
        </w:rPr>
        <w:instrText xml:space="preserve"> REF _Ref70615125 \h  \* MERGEFORMAT </w:instrText>
      </w:r>
      <w:r w:rsidR="00AC3E1A" w:rsidRPr="00665DEB">
        <w:rPr>
          <w:rFonts w:ascii="Times New Roman" w:hAnsi="Times New Roman" w:cs="Times New Roman"/>
          <w:sz w:val="24"/>
          <w:szCs w:val="24"/>
        </w:rPr>
      </w:r>
      <w:r w:rsidR="00AC3E1A" w:rsidRPr="00B02CD1">
        <w:rPr>
          <w:rFonts w:ascii="Times New Roman" w:hAnsi="Times New Roman" w:cs="Times New Roman"/>
          <w:sz w:val="24"/>
          <w:szCs w:val="24"/>
        </w:rPr>
        <w:fldChar w:fldCharType="separate"/>
      </w:r>
      <w:r w:rsidR="00A2195F" w:rsidRPr="00B02CD1">
        <w:rPr>
          <w:rFonts w:ascii="Times New Roman" w:hAnsi="Times New Roman" w:cs="Times New Roman"/>
          <w:noProof/>
          <w:sz w:val="24"/>
          <w:szCs w:val="24"/>
        </w:rPr>
        <w:t>Figure</w:t>
      </w:r>
      <w:r w:rsidR="00A2195F" w:rsidRPr="00B02CD1">
        <w:rPr>
          <w:rFonts w:ascii="Times New Roman" w:hAnsi="Times New Roman" w:cs="Times New Roman"/>
          <w:sz w:val="24"/>
          <w:szCs w:val="24"/>
        </w:rPr>
        <w:t xml:space="preserve"> </w:t>
      </w:r>
      <w:r w:rsidR="00A2195F" w:rsidRPr="00B02CD1">
        <w:rPr>
          <w:rFonts w:ascii="Times New Roman" w:hAnsi="Times New Roman" w:cs="Times New Roman"/>
          <w:noProof/>
          <w:sz w:val="24"/>
          <w:szCs w:val="24"/>
        </w:rPr>
        <w:t>6</w:t>
      </w:r>
      <w:r w:rsidR="00AC3E1A" w:rsidRPr="00665DEB">
        <w:rPr>
          <w:rFonts w:ascii="Times New Roman" w:hAnsi="Times New Roman" w:cs="Times New Roman"/>
          <w:sz w:val="24"/>
          <w:szCs w:val="24"/>
        </w:rPr>
        <w:fldChar w:fldCharType="end"/>
      </w:r>
      <w:r w:rsidR="00AC3E1A">
        <w:rPr>
          <w:rFonts w:ascii="Times New Roman" w:hAnsi="Times New Roman" w:cs="Times New Roman"/>
          <w:sz w:val="24"/>
          <w:szCs w:val="24"/>
        </w:rPr>
        <w:t>;</w:t>
      </w:r>
      <w:r w:rsidR="008269F3">
        <w:rPr>
          <w:rFonts w:ascii="Times New Roman" w:hAnsi="Times New Roman" w:cs="Times New Roman"/>
          <w:sz w:val="24"/>
          <w:szCs w:val="24"/>
        </w:rPr>
        <w:t xml:space="preserve"> locations with a high concentration of college-educated workers have a stronger presence of high-tech industries where idea generation matter</w:t>
      </w:r>
      <w:r w:rsidR="00732DC5">
        <w:rPr>
          <w:rFonts w:ascii="Times New Roman" w:hAnsi="Times New Roman" w:cs="Times New Roman"/>
          <w:sz w:val="24"/>
          <w:szCs w:val="24"/>
        </w:rPr>
        <w:t>s</w:t>
      </w:r>
      <w:r w:rsidR="008269F3">
        <w:rPr>
          <w:rFonts w:ascii="Times New Roman" w:hAnsi="Times New Roman" w:cs="Times New Roman"/>
          <w:sz w:val="24"/>
          <w:szCs w:val="24"/>
        </w:rPr>
        <w:t xml:space="preserve"> the most.</w:t>
      </w:r>
      <w:r w:rsidR="006D5E29">
        <w:rPr>
          <w:rFonts w:ascii="Times New Roman" w:hAnsi="Times New Roman" w:cs="Times New Roman"/>
          <w:sz w:val="24"/>
          <w:szCs w:val="24"/>
        </w:rPr>
        <w:t xml:space="preserve"> </w:t>
      </w:r>
      <w:r w:rsidR="00DB2D53">
        <w:rPr>
          <w:rFonts w:ascii="Times New Roman" w:hAnsi="Times New Roman" w:cs="Times New Roman"/>
          <w:sz w:val="24"/>
          <w:szCs w:val="24"/>
        </w:rPr>
        <w:t>Which among skill and innovation are more predictive of economic success</w:t>
      </w:r>
      <w:r>
        <w:rPr>
          <w:rFonts w:ascii="Times New Roman" w:hAnsi="Times New Roman" w:cs="Times New Roman"/>
          <w:sz w:val="24"/>
          <w:szCs w:val="24"/>
        </w:rPr>
        <w:t>?  We conduct a simple regression to see.  We estimate the model:</w:t>
      </w:r>
    </w:p>
    <w:p w14:paraId="53B54BDB" w14:textId="7C4EA63F" w:rsidR="00C45584" w:rsidRPr="00C44742" w:rsidRDefault="00C44742" w:rsidP="00C45584">
      <w:pPr>
        <w:spacing w:line="480" w:lineRule="auto"/>
        <w:ind w:firstLine="720"/>
        <w:rPr>
          <w:rFonts w:ascii="Times New Roman" w:hAnsi="Times New Roman" w:cs="Times New Roman"/>
          <w:sz w:val="24"/>
          <w:szCs w:val="24"/>
        </w:rPr>
      </w:pP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Skill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Patent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m:t>
        </m:r>
      </m:oMath>
      <w:r w:rsidR="00D75F5C" w:rsidRPr="00C44742">
        <w:rPr>
          <w:rFonts w:ascii="Times New Roman" w:hAnsi="Times New Roman" w:cs="Times New Roman"/>
          <w:sz w:val="24"/>
          <w:szCs w:val="24"/>
        </w:rPr>
        <w:t xml:space="preserve">  </w:t>
      </w:r>
      <w:r w:rsidR="00777891">
        <w:rPr>
          <w:rFonts w:ascii="Times New Roman" w:hAnsi="Times New Roman" w:cs="Times New Roman"/>
          <w:sz w:val="24"/>
          <w:szCs w:val="24"/>
        </w:rPr>
        <w:tab/>
        <w:t>(1)</w:t>
      </w:r>
    </w:p>
    <w:p w14:paraId="496D157C" w14:textId="09B69FE4" w:rsidR="00C45584" w:rsidRPr="00A60428" w:rsidRDefault="00A04A0C" w:rsidP="00C44742">
      <w:pPr>
        <w:spacing w:line="480" w:lineRule="auto"/>
        <w:rPr>
          <w:rFonts w:ascii="Times New Roman" w:hAnsi="Times New Roman" w:cs="Times New Roman"/>
          <w:sz w:val="24"/>
          <w:szCs w:val="24"/>
        </w:rPr>
      </w:pPr>
      <w:r>
        <w:rPr>
          <w:rFonts w:ascii="Times New Roman" w:hAnsi="Times New Roman" w:cs="Times New Roman"/>
          <w:sz w:val="24"/>
          <w:szCs w:val="24"/>
        </w:rPr>
        <w:t>w</w:t>
      </w:r>
      <w:r w:rsidRPr="00A60428">
        <w:rPr>
          <w:rFonts w:ascii="Times New Roman" w:hAnsi="Times New Roman" w:cs="Times New Roman"/>
          <w:sz w:val="24"/>
          <w:szCs w:val="24"/>
        </w:rPr>
        <w:t xml:space="preserve">here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C44742" w:rsidRPr="00A60428">
        <w:rPr>
          <w:rFonts w:ascii="Times New Roman" w:eastAsiaTheme="minorEastAsia" w:hAnsi="Times New Roman" w:cs="Times New Roman"/>
          <w:sz w:val="24"/>
          <w:szCs w:val="24"/>
        </w:rPr>
        <w:t xml:space="preserve"> is the change in the outcome variable – either population or income per capita – in county </w:t>
      </w:r>
      <w:r w:rsidR="00C44742" w:rsidRPr="00A60428">
        <w:rPr>
          <w:rFonts w:ascii="Times New Roman" w:eastAsiaTheme="minorEastAsia" w:hAnsi="Times New Roman" w:cs="Times New Roman"/>
          <w:i/>
          <w:iCs/>
          <w:sz w:val="24"/>
          <w:szCs w:val="24"/>
        </w:rPr>
        <w:t>i</w:t>
      </w:r>
      <w:r w:rsidR="00C44742" w:rsidRPr="00A60428">
        <w:rPr>
          <w:rFonts w:ascii="Times New Roman" w:eastAsiaTheme="minorEastAsia" w:hAnsi="Times New Roman" w:cs="Times New Roman"/>
          <w:sz w:val="24"/>
          <w:szCs w:val="24"/>
        </w:rPr>
        <w:t xml:space="preserve"> between 2010 and 2019, </w:t>
      </w:r>
      <m:oMath>
        <m:sSub>
          <m:sSubPr>
            <m:ctrlPr>
              <w:rPr>
                <w:rFonts w:ascii="Cambria Math" w:hAnsi="Cambria Math" w:cs="Times New Roman"/>
                <w:i/>
                <w:sz w:val="24"/>
                <w:szCs w:val="24"/>
              </w:rPr>
            </m:ctrlPr>
          </m:sSubPr>
          <m:e>
            <m:r>
              <w:rPr>
                <w:rFonts w:ascii="Cambria Math" w:hAnsi="Cambria Math" w:cs="Times New Roman"/>
                <w:sz w:val="24"/>
                <w:szCs w:val="24"/>
              </w:rPr>
              <m:t>Skill</m:t>
            </m:r>
          </m:e>
          <m:sub>
            <m:r>
              <w:rPr>
                <w:rFonts w:ascii="Cambria Math" w:hAnsi="Cambria Math" w:cs="Times New Roman"/>
                <w:sz w:val="24"/>
                <w:szCs w:val="24"/>
              </w:rPr>
              <m:t>i</m:t>
            </m:r>
          </m:sub>
        </m:sSub>
      </m:oMath>
      <w:r w:rsidR="00EF7AED">
        <w:rPr>
          <w:rFonts w:ascii="Times New Roman" w:eastAsiaTheme="minorEastAsia" w:hAnsi="Times New Roman" w:cs="Times New Roman"/>
          <w:sz w:val="24"/>
          <w:szCs w:val="24"/>
        </w:rPr>
        <w:t xml:space="preserve"> </w:t>
      </w:r>
      <w:r w:rsidR="00C44742" w:rsidRPr="00A60428">
        <w:rPr>
          <w:rFonts w:ascii="Times New Roman" w:eastAsiaTheme="minorEastAsia" w:hAnsi="Times New Roman" w:cs="Times New Roman"/>
          <w:sz w:val="24"/>
          <w:szCs w:val="24"/>
        </w:rPr>
        <w:t xml:space="preserve">is the percentage of </w:t>
      </w:r>
      <w:r w:rsidR="00EF7AED">
        <w:rPr>
          <w:rFonts w:ascii="Times New Roman" w:eastAsiaTheme="minorEastAsia" w:hAnsi="Times New Roman" w:cs="Times New Roman"/>
          <w:sz w:val="24"/>
          <w:szCs w:val="24"/>
        </w:rPr>
        <w:t>college-educated workers</w:t>
      </w:r>
      <w:r w:rsidR="00C44742" w:rsidRPr="00A60428">
        <w:rPr>
          <w:rFonts w:ascii="Times New Roman" w:eastAsiaTheme="minorEastAsia" w:hAnsi="Times New Roman" w:cs="Times New Roman"/>
          <w:sz w:val="24"/>
          <w:szCs w:val="24"/>
        </w:rPr>
        <w:t xml:space="preserve"> in county </w:t>
      </w:r>
      <w:r w:rsidR="00C44742" w:rsidRPr="00A60428">
        <w:rPr>
          <w:rFonts w:ascii="Times New Roman" w:eastAsiaTheme="minorEastAsia" w:hAnsi="Times New Roman" w:cs="Times New Roman"/>
          <w:i/>
          <w:iCs/>
          <w:sz w:val="24"/>
          <w:szCs w:val="24"/>
        </w:rPr>
        <w:t>i</w:t>
      </w:r>
      <w:r w:rsidR="00C44742" w:rsidRPr="00A60428">
        <w:rPr>
          <w:rFonts w:ascii="Times New Roman" w:eastAsiaTheme="minorEastAsia" w:hAnsi="Times New Roman" w:cs="Times New Roman"/>
          <w:sz w:val="24"/>
          <w:szCs w:val="24"/>
        </w:rPr>
        <w:t xml:space="preserve"> in 2010, </w:t>
      </w:r>
      <m:oMath>
        <m:sSub>
          <m:sSubPr>
            <m:ctrlPr>
              <w:rPr>
                <w:rFonts w:ascii="Cambria Math" w:hAnsi="Cambria Math" w:cs="Times New Roman"/>
                <w:i/>
                <w:sz w:val="24"/>
                <w:szCs w:val="24"/>
              </w:rPr>
            </m:ctrlPr>
          </m:sSubPr>
          <m:e>
            <m:r>
              <w:rPr>
                <w:rFonts w:ascii="Cambria Math" w:hAnsi="Cambria Math" w:cs="Times New Roman"/>
                <w:sz w:val="24"/>
                <w:szCs w:val="24"/>
              </w:rPr>
              <m:t>Patent</m:t>
            </m:r>
          </m:e>
          <m:sub>
            <m:r>
              <w:rPr>
                <w:rFonts w:ascii="Cambria Math" w:hAnsi="Cambria Math" w:cs="Times New Roman"/>
                <w:sz w:val="24"/>
                <w:szCs w:val="24"/>
              </w:rPr>
              <m:t>i</m:t>
            </m:r>
          </m:sub>
        </m:sSub>
      </m:oMath>
      <w:r w:rsidR="00C44742" w:rsidRPr="00A60428">
        <w:rPr>
          <w:rFonts w:ascii="Times New Roman" w:eastAsiaTheme="minorEastAsia" w:hAnsi="Times New Roman" w:cs="Times New Roman"/>
          <w:sz w:val="24"/>
          <w:szCs w:val="24"/>
        </w:rPr>
        <w:t xml:space="preserve"> is the patents per capita over the 2000-2010 decade in county </w:t>
      </w:r>
      <w:r w:rsidR="00C44742" w:rsidRPr="00A60428">
        <w:rPr>
          <w:rFonts w:ascii="Times New Roman" w:eastAsiaTheme="minorEastAsia" w:hAnsi="Times New Roman" w:cs="Times New Roman"/>
          <w:i/>
          <w:iCs/>
          <w:sz w:val="24"/>
          <w:szCs w:val="24"/>
        </w:rPr>
        <w:t>i</w:t>
      </w:r>
      <w:r w:rsidR="00C44742" w:rsidRPr="00A60428">
        <w:rPr>
          <w:rFonts w:ascii="Times New Roman" w:eastAsiaTheme="minorEastAsia" w:hAnsi="Times New Roman" w:cs="Times New Roman"/>
          <w:sz w:val="24"/>
          <w:szCs w:val="24"/>
        </w:rPr>
        <w:t>,</w:t>
      </w:r>
      <w:r w:rsidR="002C5AA0">
        <w:rPr>
          <w:rFonts w:ascii="Times New Roman" w:eastAsiaTheme="minorEastAsia" w:hAnsi="Times New Roman" w:cs="Times New Roman"/>
          <w:sz w:val="24"/>
          <w:szCs w:val="24"/>
        </w:rPr>
        <w:t xml:space="preserve"> and</w:t>
      </w:r>
      <w:r w:rsidR="00C44742" w:rsidRPr="00A6042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00C44742" w:rsidRPr="00A60428">
        <w:rPr>
          <w:rFonts w:ascii="Times New Roman" w:hAnsi="Times New Roman" w:cs="Times New Roman"/>
          <w:sz w:val="24"/>
          <w:szCs w:val="24"/>
        </w:rPr>
        <w:t xml:space="preserve"> is the error term.</w:t>
      </w:r>
    </w:p>
    <w:p w14:paraId="75821D85" w14:textId="33406C6B" w:rsidR="006854AA" w:rsidRDefault="00C44742" w:rsidP="00C44742">
      <w:pPr>
        <w:spacing w:line="480" w:lineRule="auto"/>
        <w:rPr>
          <w:rFonts w:ascii="Times New Roman" w:eastAsiaTheme="minorEastAsia" w:hAnsi="Times New Roman" w:cs="Times New Roman"/>
          <w:sz w:val="24"/>
          <w:szCs w:val="24"/>
        </w:rPr>
      </w:pPr>
      <w:r w:rsidRPr="00A60428">
        <w:rPr>
          <w:rFonts w:ascii="Times New Roman" w:hAnsi="Times New Roman" w:cs="Times New Roman"/>
          <w:sz w:val="24"/>
          <w:szCs w:val="24"/>
        </w:rPr>
        <w:tab/>
      </w:r>
      <w:r w:rsidR="00A60428">
        <w:rPr>
          <w:rFonts w:ascii="Times New Roman" w:hAnsi="Times New Roman" w:cs="Times New Roman"/>
          <w:sz w:val="24"/>
          <w:szCs w:val="24"/>
        </w:rPr>
        <w:t xml:space="preserve">We present the results </w:t>
      </w:r>
      <w:r w:rsidR="004D3884">
        <w:rPr>
          <w:rFonts w:ascii="Times New Roman" w:hAnsi="Times New Roman" w:cs="Times New Roman"/>
          <w:sz w:val="24"/>
          <w:szCs w:val="24"/>
        </w:rPr>
        <w:t xml:space="preserve">for population growth </w:t>
      </w:r>
      <w:r w:rsidR="00A60428">
        <w:rPr>
          <w:rFonts w:ascii="Times New Roman" w:hAnsi="Times New Roman" w:cs="Times New Roman"/>
          <w:sz w:val="24"/>
          <w:szCs w:val="24"/>
        </w:rPr>
        <w:t xml:space="preserve">in </w:t>
      </w:r>
      <w:r w:rsidR="00AC3E1A">
        <w:rPr>
          <w:rFonts w:ascii="Times New Roman" w:hAnsi="Times New Roman" w:cs="Times New Roman"/>
          <w:sz w:val="24"/>
          <w:szCs w:val="24"/>
        </w:rPr>
        <w:fldChar w:fldCharType="begin"/>
      </w:r>
      <w:r w:rsidR="00AC3E1A">
        <w:rPr>
          <w:rFonts w:ascii="Times New Roman" w:hAnsi="Times New Roman" w:cs="Times New Roman"/>
          <w:sz w:val="24"/>
          <w:szCs w:val="24"/>
        </w:rPr>
        <w:instrText xml:space="preserve"> REF _Ref70615304 \h  \* MERGEFORMAT </w:instrText>
      </w:r>
      <w:r w:rsidR="00AC3E1A">
        <w:rPr>
          <w:rFonts w:ascii="Times New Roman" w:hAnsi="Times New Roman" w:cs="Times New Roman"/>
          <w:sz w:val="24"/>
          <w:szCs w:val="24"/>
        </w:rPr>
      </w:r>
      <w:r w:rsidR="00AC3E1A">
        <w:rPr>
          <w:rFonts w:ascii="Times New Roman" w:hAnsi="Times New Roman" w:cs="Times New Roman"/>
          <w:sz w:val="24"/>
          <w:szCs w:val="24"/>
        </w:rPr>
        <w:fldChar w:fldCharType="separate"/>
      </w:r>
      <w:r w:rsidR="00A2195F" w:rsidRPr="00B02CD1">
        <w:rPr>
          <w:rFonts w:ascii="Times New Roman" w:hAnsi="Times New Roman" w:cs="Times New Roman"/>
          <w:sz w:val="24"/>
          <w:szCs w:val="24"/>
        </w:rPr>
        <w:t>Table</w:t>
      </w:r>
      <w:r w:rsidR="00A2195F" w:rsidRPr="006B76F5">
        <w:rPr>
          <w:rFonts w:ascii="Times New Roman" w:hAnsi="Times New Roman" w:cs="Times New Roman"/>
          <w:b/>
          <w:bCs/>
          <w:sz w:val="24"/>
          <w:szCs w:val="24"/>
        </w:rPr>
        <w:t xml:space="preserve"> </w:t>
      </w:r>
      <w:r w:rsidR="00A2195F" w:rsidRPr="00B02CD1">
        <w:rPr>
          <w:rFonts w:ascii="Times New Roman" w:hAnsi="Times New Roman" w:cs="Times New Roman"/>
          <w:noProof/>
          <w:sz w:val="24"/>
          <w:szCs w:val="24"/>
        </w:rPr>
        <w:t>1</w:t>
      </w:r>
      <w:r w:rsidR="00AC3E1A">
        <w:rPr>
          <w:rFonts w:ascii="Times New Roman" w:hAnsi="Times New Roman" w:cs="Times New Roman"/>
          <w:sz w:val="24"/>
          <w:szCs w:val="24"/>
        </w:rPr>
        <w:fldChar w:fldCharType="end"/>
      </w:r>
      <w:r w:rsidR="004D3884">
        <w:rPr>
          <w:rFonts w:ascii="Times New Roman" w:hAnsi="Times New Roman" w:cs="Times New Roman"/>
          <w:sz w:val="24"/>
          <w:szCs w:val="24"/>
        </w:rPr>
        <w:t xml:space="preserve">– panel A and per capita income growth in </w:t>
      </w:r>
      <w:r w:rsidR="00AC3E1A">
        <w:rPr>
          <w:rFonts w:ascii="Times New Roman" w:hAnsi="Times New Roman" w:cs="Times New Roman"/>
          <w:sz w:val="24"/>
          <w:szCs w:val="24"/>
        </w:rPr>
        <w:fldChar w:fldCharType="begin"/>
      </w:r>
      <w:r w:rsidR="00AC3E1A">
        <w:rPr>
          <w:rFonts w:ascii="Times New Roman" w:hAnsi="Times New Roman" w:cs="Times New Roman"/>
          <w:sz w:val="24"/>
          <w:szCs w:val="24"/>
        </w:rPr>
        <w:instrText xml:space="preserve"> REF _Ref70615304 \h  \* MERGEFORMAT </w:instrText>
      </w:r>
      <w:r w:rsidR="00AC3E1A">
        <w:rPr>
          <w:rFonts w:ascii="Times New Roman" w:hAnsi="Times New Roman" w:cs="Times New Roman"/>
          <w:sz w:val="24"/>
          <w:szCs w:val="24"/>
        </w:rPr>
      </w:r>
      <w:r w:rsidR="00AC3E1A">
        <w:rPr>
          <w:rFonts w:ascii="Times New Roman" w:hAnsi="Times New Roman" w:cs="Times New Roman"/>
          <w:sz w:val="24"/>
          <w:szCs w:val="24"/>
        </w:rPr>
        <w:fldChar w:fldCharType="separate"/>
      </w:r>
      <w:r w:rsidR="00A2195F" w:rsidRPr="00B02CD1">
        <w:rPr>
          <w:rFonts w:ascii="Times New Roman" w:hAnsi="Times New Roman" w:cs="Times New Roman"/>
          <w:sz w:val="24"/>
          <w:szCs w:val="24"/>
        </w:rPr>
        <w:t>Table</w:t>
      </w:r>
      <w:r w:rsidR="00A2195F" w:rsidRPr="006B76F5">
        <w:rPr>
          <w:rFonts w:ascii="Times New Roman" w:hAnsi="Times New Roman" w:cs="Times New Roman"/>
          <w:b/>
          <w:bCs/>
          <w:sz w:val="24"/>
          <w:szCs w:val="24"/>
        </w:rPr>
        <w:t xml:space="preserve"> </w:t>
      </w:r>
      <w:r w:rsidR="00A2195F" w:rsidRPr="00B02CD1">
        <w:rPr>
          <w:rFonts w:ascii="Times New Roman" w:hAnsi="Times New Roman" w:cs="Times New Roman"/>
          <w:noProof/>
          <w:sz w:val="24"/>
          <w:szCs w:val="24"/>
        </w:rPr>
        <w:t>1</w:t>
      </w:r>
      <w:r w:rsidR="00AC3E1A">
        <w:rPr>
          <w:rFonts w:ascii="Times New Roman" w:hAnsi="Times New Roman" w:cs="Times New Roman"/>
          <w:sz w:val="24"/>
          <w:szCs w:val="24"/>
        </w:rPr>
        <w:fldChar w:fldCharType="end"/>
      </w:r>
      <w:r w:rsidR="004D3884">
        <w:rPr>
          <w:rFonts w:ascii="Times New Roman" w:hAnsi="Times New Roman" w:cs="Times New Roman"/>
          <w:sz w:val="24"/>
          <w:szCs w:val="24"/>
        </w:rPr>
        <w:t xml:space="preserve"> – panel B</w:t>
      </w:r>
      <w:r w:rsidR="00A60428">
        <w:rPr>
          <w:rFonts w:ascii="Times New Roman" w:hAnsi="Times New Roman" w:cs="Times New Roman"/>
          <w:sz w:val="24"/>
          <w:szCs w:val="24"/>
        </w:rPr>
        <w:t xml:space="preserve">.  </w:t>
      </w:r>
      <w:r w:rsidRPr="00A60428">
        <w:rPr>
          <w:rFonts w:ascii="Times New Roman" w:hAnsi="Times New Roman" w:cs="Times New Roman"/>
          <w:sz w:val="24"/>
          <w:szCs w:val="24"/>
        </w:rPr>
        <w:t xml:space="preserve">We </w:t>
      </w:r>
      <w:r w:rsidR="00A60428">
        <w:rPr>
          <w:rFonts w:ascii="Times New Roman" w:hAnsi="Times New Roman" w:cs="Times New Roman"/>
          <w:sz w:val="24"/>
          <w:szCs w:val="24"/>
        </w:rPr>
        <w:t xml:space="preserve">would </w:t>
      </w:r>
      <w:r w:rsidRPr="00A60428">
        <w:rPr>
          <w:rFonts w:ascii="Times New Roman" w:hAnsi="Times New Roman" w:cs="Times New Roman"/>
          <w:sz w:val="24"/>
          <w:szCs w:val="24"/>
        </w:rPr>
        <w:t xml:space="preserve">expect both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Pr="00A6042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Pr="00A60428">
        <w:rPr>
          <w:rFonts w:ascii="Times New Roman" w:eastAsiaTheme="minorEastAsia" w:hAnsi="Times New Roman" w:cs="Times New Roman"/>
          <w:sz w:val="24"/>
          <w:szCs w:val="24"/>
        </w:rPr>
        <w:t xml:space="preserve">to be positive as higher levels of skill and innovation </w:t>
      </w:r>
      <w:r w:rsidR="00A60428">
        <w:rPr>
          <w:rFonts w:ascii="Times New Roman" w:eastAsiaTheme="minorEastAsia" w:hAnsi="Times New Roman" w:cs="Times New Roman"/>
          <w:sz w:val="24"/>
          <w:szCs w:val="24"/>
        </w:rPr>
        <w:t xml:space="preserve">likely </w:t>
      </w:r>
      <w:r w:rsidRPr="00A60428">
        <w:rPr>
          <w:rFonts w:ascii="Times New Roman" w:eastAsiaTheme="minorEastAsia" w:hAnsi="Times New Roman" w:cs="Times New Roman"/>
          <w:sz w:val="24"/>
          <w:szCs w:val="24"/>
        </w:rPr>
        <w:t xml:space="preserve">predict higher levels of growth.  </w:t>
      </w:r>
      <w:r w:rsidR="004D3884">
        <w:rPr>
          <w:rFonts w:ascii="Times New Roman" w:eastAsiaTheme="minorEastAsia" w:hAnsi="Times New Roman" w:cs="Times New Roman"/>
          <w:sz w:val="24"/>
          <w:szCs w:val="24"/>
        </w:rPr>
        <w:t xml:space="preserve">This is what we see </w:t>
      </w:r>
      <w:r w:rsidR="00A04A0C">
        <w:rPr>
          <w:rFonts w:ascii="Times New Roman" w:eastAsiaTheme="minorEastAsia" w:hAnsi="Times New Roman" w:cs="Times New Roman"/>
          <w:sz w:val="24"/>
          <w:szCs w:val="24"/>
        </w:rPr>
        <w:t xml:space="preserve">separately </w:t>
      </w:r>
      <w:r w:rsidR="004D3884">
        <w:rPr>
          <w:rFonts w:ascii="Times New Roman" w:eastAsiaTheme="minorEastAsia" w:hAnsi="Times New Roman" w:cs="Times New Roman"/>
          <w:sz w:val="24"/>
          <w:szCs w:val="24"/>
        </w:rPr>
        <w:t>in columns (1) and (2) for both outcomes</w:t>
      </w:r>
      <w:r w:rsidR="00A04A0C">
        <w:rPr>
          <w:rFonts w:ascii="Times New Roman" w:eastAsiaTheme="minorEastAsia" w:hAnsi="Times New Roman" w:cs="Times New Roman"/>
          <w:sz w:val="24"/>
          <w:szCs w:val="24"/>
        </w:rPr>
        <w:t xml:space="preserve">, though the estimated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A04A0C">
        <w:rPr>
          <w:rFonts w:ascii="Times New Roman" w:eastAsiaTheme="minorEastAsia" w:hAnsi="Times New Roman" w:cs="Times New Roman"/>
          <w:sz w:val="24"/>
          <w:szCs w:val="24"/>
        </w:rPr>
        <w:t xml:space="preserve"> is not statistically significant for predicting population growth</w:t>
      </w:r>
      <w:r w:rsidR="004D3884">
        <w:rPr>
          <w:rFonts w:ascii="Times New Roman" w:eastAsiaTheme="minorEastAsia" w:hAnsi="Times New Roman" w:cs="Times New Roman"/>
          <w:sz w:val="24"/>
          <w:szCs w:val="24"/>
        </w:rPr>
        <w:t>.</w:t>
      </w:r>
      <w:r w:rsidR="00A04A0C">
        <w:rPr>
          <w:rFonts w:ascii="Times New Roman" w:eastAsiaTheme="minorEastAsia" w:hAnsi="Times New Roman" w:cs="Times New Roman"/>
          <w:sz w:val="24"/>
          <w:szCs w:val="24"/>
        </w:rPr>
        <w:t xml:space="preserve"> When including both initial skill and innovation levels,</w:t>
      </w:r>
      <w:r w:rsidR="004D3884">
        <w:rPr>
          <w:rFonts w:ascii="Times New Roman" w:eastAsiaTheme="minorEastAsia" w:hAnsi="Times New Roman" w:cs="Times New Roman"/>
          <w:sz w:val="24"/>
          <w:szCs w:val="24"/>
        </w:rPr>
        <w:t xml:space="preserve"> </w:t>
      </w:r>
      <w:r w:rsidR="00A04A0C">
        <w:rPr>
          <w:rFonts w:ascii="Times New Roman" w:eastAsiaTheme="minorEastAsia" w:hAnsi="Times New Roman" w:cs="Times New Roman"/>
          <w:sz w:val="24"/>
          <w:szCs w:val="24"/>
        </w:rPr>
        <w:t>c</w:t>
      </w:r>
      <w:r w:rsidR="004D3884">
        <w:rPr>
          <w:rFonts w:ascii="Times New Roman" w:eastAsiaTheme="minorEastAsia" w:hAnsi="Times New Roman" w:cs="Times New Roman"/>
          <w:sz w:val="24"/>
          <w:szCs w:val="24"/>
        </w:rPr>
        <w:t>olum</w:t>
      </w:r>
      <w:r w:rsidR="00A04A0C">
        <w:rPr>
          <w:rFonts w:ascii="Times New Roman" w:eastAsiaTheme="minorEastAsia" w:hAnsi="Times New Roman" w:cs="Times New Roman"/>
          <w:sz w:val="24"/>
          <w:szCs w:val="24"/>
        </w:rPr>
        <w:t>n</w:t>
      </w:r>
      <w:r w:rsidR="004D3884">
        <w:rPr>
          <w:rFonts w:ascii="Times New Roman" w:eastAsiaTheme="minorEastAsia" w:hAnsi="Times New Roman" w:cs="Times New Roman"/>
          <w:sz w:val="24"/>
          <w:szCs w:val="24"/>
        </w:rPr>
        <w:t xml:space="preserve"> (3) reveals </w:t>
      </w:r>
      <w:r w:rsidR="00A04A0C">
        <w:rPr>
          <w:rFonts w:ascii="Times New Roman" w:eastAsiaTheme="minorEastAsia" w:hAnsi="Times New Roman" w:cs="Times New Roman"/>
          <w:sz w:val="24"/>
          <w:szCs w:val="24"/>
        </w:rPr>
        <w:t xml:space="preserve">that </w:t>
      </w:r>
      <w:r w:rsidR="004D3884">
        <w:rPr>
          <w:rFonts w:ascii="Times New Roman" w:eastAsiaTheme="minorEastAsia" w:hAnsi="Times New Roman" w:cs="Times New Roman"/>
          <w:sz w:val="24"/>
          <w:szCs w:val="24"/>
        </w:rPr>
        <w:t>only the initial skill-growth correlation remains statistically significant.</w:t>
      </w:r>
    </w:p>
    <w:p w14:paraId="118D8754" w14:textId="140CC6CD" w:rsidR="00777891" w:rsidRPr="00777891" w:rsidRDefault="00777891" w:rsidP="00C44742">
      <w:pPr>
        <w:spacing w:line="480" w:lineRule="auto"/>
        <w:rPr>
          <w:rFonts w:ascii="Times New Roman" w:eastAsiaTheme="minorEastAsia" w:hAnsi="Times New Roman" w:cs="Times New Roman"/>
          <w:b/>
          <w:bCs/>
          <w:sz w:val="24"/>
          <w:szCs w:val="24"/>
        </w:rPr>
      </w:pPr>
    </w:p>
    <w:p w14:paraId="7436DB0C" w14:textId="579510AF" w:rsidR="001E0F69" w:rsidRPr="006B76F5" w:rsidRDefault="001E0F69" w:rsidP="006B76F5">
      <w:pPr>
        <w:pStyle w:val="Caption"/>
        <w:keepNext/>
        <w:rPr>
          <w:rFonts w:ascii="Times New Roman" w:hAnsi="Times New Roman" w:cs="Times New Roman"/>
          <w:b/>
          <w:bCs/>
          <w:sz w:val="24"/>
          <w:szCs w:val="24"/>
        </w:rPr>
      </w:pPr>
      <w:bookmarkStart w:id="8" w:name="_Ref70615304"/>
      <w:r w:rsidRPr="006B76F5">
        <w:rPr>
          <w:rFonts w:ascii="Times New Roman" w:hAnsi="Times New Roman" w:cs="Times New Roman"/>
          <w:b/>
          <w:bCs/>
          <w:i w:val="0"/>
          <w:iCs w:val="0"/>
          <w:color w:val="auto"/>
          <w:sz w:val="24"/>
          <w:szCs w:val="24"/>
        </w:rPr>
        <w:lastRenderedPageBreak/>
        <w:t xml:space="preserve">Table </w:t>
      </w:r>
      <w:r w:rsidRPr="006B76F5">
        <w:rPr>
          <w:rFonts w:ascii="Times New Roman" w:hAnsi="Times New Roman" w:cs="Times New Roman"/>
          <w:b/>
          <w:bCs/>
          <w:i w:val="0"/>
          <w:iCs w:val="0"/>
          <w:color w:val="auto"/>
          <w:sz w:val="24"/>
          <w:szCs w:val="24"/>
        </w:rPr>
        <w:fldChar w:fldCharType="begin"/>
      </w:r>
      <w:r w:rsidRPr="006B76F5">
        <w:rPr>
          <w:rFonts w:ascii="Times New Roman" w:hAnsi="Times New Roman" w:cs="Times New Roman"/>
          <w:b/>
          <w:bCs/>
          <w:i w:val="0"/>
          <w:iCs w:val="0"/>
          <w:color w:val="auto"/>
          <w:sz w:val="24"/>
          <w:szCs w:val="24"/>
        </w:rPr>
        <w:instrText xml:space="preserve"> SEQ Table \* ARABIC </w:instrText>
      </w:r>
      <w:r w:rsidRPr="006B76F5">
        <w:rPr>
          <w:rFonts w:ascii="Times New Roman" w:hAnsi="Times New Roman" w:cs="Times New Roman"/>
          <w:b/>
          <w:bCs/>
          <w:i w:val="0"/>
          <w:iCs w:val="0"/>
          <w:color w:val="auto"/>
          <w:sz w:val="24"/>
          <w:szCs w:val="24"/>
        </w:rPr>
        <w:fldChar w:fldCharType="separate"/>
      </w:r>
      <w:r w:rsidR="00A2195F">
        <w:rPr>
          <w:rFonts w:ascii="Times New Roman" w:hAnsi="Times New Roman" w:cs="Times New Roman"/>
          <w:b/>
          <w:bCs/>
          <w:i w:val="0"/>
          <w:iCs w:val="0"/>
          <w:noProof/>
          <w:color w:val="auto"/>
          <w:sz w:val="24"/>
          <w:szCs w:val="24"/>
        </w:rPr>
        <w:t>1</w:t>
      </w:r>
      <w:r w:rsidRPr="006B76F5">
        <w:rPr>
          <w:rFonts w:ascii="Times New Roman" w:hAnsi="Times New Roman" w:cs="Times New Roman"/>
          <w:b/>
          <w:bCs/>
          <w:i w:val="0"/>
          <w:iCs w:val="0"/>
          <w:color w:val="auto"/>
          <w:sz w:val="24"/>
          <w:szCs w:val="24"/>
        </w:rPr>
        <w:fldChar w:fldCharType="end"/>
      </w:r>
      <w:bookmarkEnd w:id="8"/>
      <w:r w:rsidRPr="006B76F5">
        <w:rPr>
          <w:rFonts w:ascii="Times New Roman" w:hAnsi="Times New Roman" w:cs="Times New Roman"/>
          <w:b/>
          <w:bCs/>
          <w:i w:val="0"/>
          <w:iCs w:val="0"/>
          <w:color w:val="auto"/>
          <w:sz w:val="24"/>
          <w:szCs w:val="24"/>
        </w:rPr>
        <w:t>: University Graduates, Innovation Concentration and Regional Growth</w:t>
      </w:r>
    </w:p>
    <w:tbl>
      <w:tblPr>
        <w:tblW w:w="9824" w:type="dxa"/>
        <w:tblLook w:val="04A0" w:firstRow="1" w:lastRow="0" w:firstColumn="1" w:lastColumn="0" w:noHBand="0" w:noVBand="1"/>
      </w:tblPr>
      <w:tblGrid>
        <w:gridCol w:w="5471"/>
        <w:gridCol w:w="1451"/>
        <w:gridCol w:w="1451"/>
        <w:gridCol w:w="1451"/>
      </w:tblGrid>
      <w:tr w:rsidR="00FD5AAA" w:rsidRPr="00FD5AAA" w14:paraId="2F003C82" w14:textId="77777777" w:rsidTr="006B76F5">
        <w:trPr>
          <w:trHeight w:val="265"/>
        </w:trPr>
        <w:tc>
          <w:tcPr>
            <w:tcW w:w="5471" w:type="dxa"/>
            <w:tcBorders>
              <w:top w:val="double" w:sz="6" w:space="0" w:color="auto"/>
              <w:left w:val="nil"/>
              <w:bottom w:val="single" w:sz="4" w:space="0" w:color="auto"/>
              <w:right w:val="nil"/>
            </w:tcBorders>
            <w:shd w:val="clear" w:color="auto" w:fill="auto"/>
            <w:noWrap/>
            <w:vAlign w:val="bottom"/>
            <w:hideMark/>
          </w:tcPr>
          <w:p w14:paraId="422E0386" w14:textId="77777777" w:rsidR="00FD5AAA" w:rsidRPr="00FD5AAA" w:rsidRDefault="00FD5AAA" w:rsidP="00FD5AAA">
            <w:pPr>
              <w:spacing w:after="0" w:line="240" w:lineRule="auto"/>
              <w:rPr>
                <w:rFonts w:ascii="Abel" w:eastAsia="Times New Roman" w:hAnsi="Abel" w:cs="Calibri"/>
                <w:color w:val="FFFFFF"/>
                <w:lang w:val="en-US" w:eastAsia="ko-KR"/>
              </w:rPr>
            </w:pPr>
            <w:r w:rsidRPr="00FD5AAA">
              <w:rPr>
                <w:rFonts w:ascii="Abel" w:eastAsia="Times New Roman" w:hAnsi="Abel" w:cs="Calibri"/>
                <w:color w:val="FFFFFF"/>
                <w:lang w:val="en-US" w:eastAsia="ko-KR"/>
              </w:rPr>
              <w:t>C</w:t>
            </w:r>
          </w:p>
        </w:tc>
        <w:tc>
          <w:tcPr>
            <w:tcW w:w="1451" w:type="dxa"/>
            <w:tcBorders>
              <w:top w:val="double" w:sz="6" w:space="0" w:color="auto"/>
              <w:left w:val="nil"/>
              <w:bottom w:val="single" w:sz="4" w:space="0" w:color="auto"/>
              <w:right w:val="nil"/>
            </w:tcBorders>
            <w:shd w:val="clear" w:color="auto" w:fill="auto"/>
            <w:noWrap/>
            <w:vAlign w:val="bottom"/>
            <w:hideMark/>
          </w:tcPr>
          <w:p w14:paraId="7A4A049E" w14:textId="77777777" w:rsidR="00FD5AAA" w:rsidRPr="00FD5AAA" w:rsidRDefault="00FD5AAA" w:rsidP="00FD5AAA">
            <w:pPr>
              <w:spacing w:after="0" w:line="240" w:lineRule="auto"/>
              <w:jc w:val="center"/>
              <w:rPr>
                <w:rFonts w:ascii="Abel" w:eastAsia="Times New Roman" w:hAnsi="Abel" w:cs="Calibri"/>
                <w:color w:val="000000"/>
                <w:lang w:val="en-US" w:eastAsia="ko-KR"/>
              </w:rPr>
            </w:pPr>
            <w:r w:rsidRPr="00FD5AAA">
              <w:rPr>
                <w:rFonts w:ascii="Abel" w:eastAsia="Times New Roman" w:hAnsi="Abel" w:cs="Calibri"/>
                <w:color w:val="000000"/>
                <w:lang w:val="en-US" w:eastAsia="ko-KR"/>
              </w:rPr>
              <w:t>(1)</w:t>
            </w:r>
          </w:p>
        </w:tc>
        <w:tc>
          <w:tcPr>
            <w:tcW w:w="1451" w:type="dxa"/>
            <w:tcBorders>
              <w:top w:val="double" w:sz="6" w:space="0" w:color="auto"/>
              <w:left w:val="nil"/>
              <w:bottom w:val="single" w:sz="4" w:space="0" w:color="auto"/>
              <w:right w:val="nil"/>
            </w:tcBorders>
            <w:shd w:val="clear" w:color="auto" w:fill="auto"/>
            <w:noWrap/>
            <w:vAlign w:val="bottom"/>
            <w:hideMark/>
          </w:tcPr>
          <w:p w14:paraId="04A0128B" w14:textId="77777777" w:rsidR="00FD5AAA" w:rsidRPr="00FD5AAA" w:rsidRDefault="00FD5AAA" w:rsidP="00FD5AAA">
            <w:pPr>
              <w:spacing w:after="0" w:line="240" w:lineRule="auto"/>
              <w:jc w:val="center"/>
              <w:rPr>
                <w:rFonts w:ascii="Abel" w:eastAsia="Times New Roman" w:hAnsi="Abel" w:cs="Calibri"/>
                <w:color w:val="000000"/>
                <w:lang w:val="en-US" w:eastAsia="ko-KR"/>
              </w:rPr>
            </w:pPr>
            <w:r w:rsidRPr="00FD5AAA">
              <w:rPr>
                <w:rFonts w:ascii="Abel" w:eastAsia="Times New Roman" w:hAnsi="Abel" w:cs="Calibri"/>
                <w:color w:val="000000"/>
                <w:lang w:val="en-US" w:eastAsia="ko-KR"/>
              </w:rPr>
              <w:t>(2)</w:t>
            </w:r>
          </w:p>
        </w:tc>
        <w:tc>
          <w:tcPr>
            <w:tcW w:w="1451" w:type="dxa"/>
            <w:tcBorders>
              <w:top w:val="double" w:sz="6" w:space="0" w:color="auto"/>
              <w:left w:val="nil"/>
              <w:bottom w:val="single" w:sz="4" w:space="0" w:color="auto"/>
              <w:right w:val="nil"/>
            </w:tcBorders>
            <w:shd w:val="clear" w:color="auto" w:fill="auto"/>
            <w:noWrap/>
            <w:vAlign w:val="bottom"/>
            <w:hideMark/>
          </w:tcPr>
          <w:p w14:paraId="0BF41CC4" w14:textId="77777777" w:rsidR="00FD5AAA" w:rsidRPr="00FD5AAA" w:rsidRDefault="00FD5AAA" w:rsidP="00FD5AAA">
            <w:pPr>
              <w:spacing w:after="0" w:line="240" w:lineRule="auto"/>
              <w:jc w:val="center"/>
              <w:rPr>
                <w:rFonts w:ascii="Abel" w:eastAsia="Times New Roman" w:hAnsi="Abel" w:cs="Calibri"/>
                <w:color w:val="000000"/>
                <w:lang w:val="en-US" w:eastAsia="ko-KR"/>
              </w:rPr>
            </w:pPr>
            <w:r w:rsidRPr="00FD5AAA">
              <w:rPr>
                <w:rFonts w:ascii="Abel" w:eastAsia="Times New Roman" w:hAnsi="Abel" w:cs="Calibri"/>
                <w:color w:val="000000"/>
                <w:lang w:val="en-US" w:eastAsia="ko-KR"/>
              </w:rPr>
              <w:t>(3)</w:t>
            </w:r>
          </w:p>
        </w:tc>
      </w:tr>
      <w:tr w:rsidR="00FD5AAA" w:rsidRPr="00A2195F" w14:paraId="5547170D" w14:textId="77777777" w:rsidTr="006B76F5">
        <w:trPr>
          <w:trHeight w:val="252"/>
        </w:trPr>
        <w:tc>
          <w:tcPr>
            <w:tcW w:w="6922" w:type="dxa"/>
            <w:gridSpan w:val="2"/>
            <w:tcBorders>
              <w:top w:val="nil"/>
              <w:left w:val="nil"/>
              <w:bottom w:val="nil"/>
              <w:right w:val="nil"/>
            </w:tcBorders>
            <w:shd w:val="clear" w:color="auto" w:fill="auto"/>
            <w:noWrap/>
            <w:vAlign w:val="bottom"/>
            <w:hideMark/>
          </w:tcPr>
          <w:p w14:paraId="371E0EA2" w14:textId="77777777" w:rsidR="00FD5AAA" w:rsidRPr="00B02CD1" w:rsidRDefault="00FD5AAA" w:rsidP="00FD5AAA">
            <w:pPr>
              <w:spacing w:after="0" w:line="240" w:lineRule="auto"/>
              <w:rPr>
                <w:rFonts w:ascii="Times New Roman" w:eastAsia="Times New Roman" w:hAnsi="Times New Roman" w:cs="Times New Roman"/>
                <w:i/>
                <w:iCs/>
                <w:color w:val="000000"/>
                <w:lang w:val="en-US" w:eastAsia="ko-KR"/>
              </w:rPr>
            </w:pPr>
            <w:r w:rsidRPr="00B02CD1">
              <w:rPr>
                <w:rFonts w:ascii="Times New Roman" w:eastAsia="Times New Roman" w:hAnsi="Times New Roman" w:cs="Times New Roman"/>
                <w:i/>
                <w:iCs/>
                <w:color w:val="000000"/>
                <w:lang w:val="en-US" w:eastAsia="ko-KR"/>
              </w:rPr>
              <w:t>Panel A: Dep. Var. = Population Growth, 2010-2019</w:t>
            </w:r>
          </w:p>
        </w:tc>
        <w:tc>
          <w:tcPr>
            <w:tcW w:w="1451" w:type="dxa"/>
            <w:tcBorders>
              <w:top w:val="nil"/>
              <w:left w:val="nil"/>
              <w:bottom w:val="nil"/>
              <w:right w:val="nil"/>
            </w:tcBorders>
            <w:shd w:val="clear" w:color="auto" w:fill="auto"/>
            <w:noWrap/>
            <w:vAlign w:val="bottom"/>
            <w:hideMark/>
          </w:tcPr>
          <w:p w14:paraId="17243AAA" w14:textId="77777777" w:rsidR="00FD5AAA" w:rsidRPr="00B02CD1" w:rsidRDefault="00FD5AAA" w:rsidP="00FD5AAA">
            <w:pPr>
              <w:spacing w:after="0" w:line="240" w:lineRule="auto"/>
              <w:rPr>
                <w:rFonts w:ascii="Times New Roman" w:eastAsia="Times New Roman" w:hAnsi="Times New Roman" w:cs="Times New Roman"/>
                <w:i/>
                <w:iCs/>
                <w:color w:val="000000"/>
                <w:lang w:val="en-US" w:eastAsia="ko-KR"/>
              </w:rPr>
            </w:pPr>
          </w:p>
        </w:tc>
        <w:tc>
          <w:tcPr>
            <w:tcW w:w="1451" w:type="dxa"/>
            <w:tcBorders>
              <w:top w:val="nil"/>
              <w:left w:val="nil"/>
              <w:bottom w:val="nil"/>
              <w:right w:val="nil"/>
            </w:tcBorders>
            <w:shd w:val="clear" w:color="auto" w:fill="auto"/>
            <w:noWrap/>
            <w:vAlign w:val="bottom"/>
            <w:hideMark/>
          </w:tcPr>
          <w:p w14:paraId="63EB4F1E" w14:textId="77777777" w:rsidR="00FD5AAA" w:rsidRPr="00A2195F" w:rsidRDefault="00FD5AAA" w:rsidP="00FD5AAA">
            <w:pPr>
              <w:spacing w:after="0" w:line="240" w:lineRule="auto"/>
              <w:rPr>
                <w:rFonts w:ascii="Times New Roman" w:eastAsia="Times New Roman" w:hAnsi="Times New Roman" w:cs="Times New Roman"/>
                <w:sz w:val="20"/>
                <w:szCs w:val="20"/>
                <w:lang w:val="en-US" w:eastAsia="ko-KR"/>
              </w:rPr>
            </w:pPr>
          </w:p>
        </w:tc>
      </w:tr>
      <w:tr w:rsidR="00FD5AAA" w:rsidRPr="00A2195F" w14:paraId="28881600" w14:textId="77777777" w:rsidTr="006B76F5">
        <w:trPr>
          <w:trHeight w:val="252"/>
        </w:trPr>
        <w:tc>
          <w:tcPr>
            <w:tcW w:w="5471" w:type="dxa"/>
            <w:tcBorders>
              <w:top w:val="nil"/>
              <w:left w:val="nil"/>
              <w:bottom w:val="nil"/>
              <w:right w:val="nil"/>
            </w:tcBorders>
            <w:shd w:val="clear" w:color="auto" w:fill="auto"/>
            <w:noWrap/>
            <w:vAlign w:val="bottom"/>
            <w:hideMark/>
          </w:tcPr>
          <w:p w14:paraId="234C2FCE" w14:textId="3843ADB5" w:rsidR="00FD5AAA" w:rsidRPr="00B02CD1" w:rsidRDefault="00FD5AAA" w:rsidP="00FD5AAA">
            <w:pPr>
              <w:spacing w:after="0" w:line="240" w:lineRule="auto"/>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 with BA or higher, 2010</w:t>
            </w:r>
          </w:p>
        </w:tc>
        <w:tc>
          <w:tcPr>
            <w:tcW w:w="1451" w:type="dxa"/>
            <w:tcBorders>
              <w:top w:val="nil"/>
              <w:left w:val="nil"/>
              <w:bottom w:val="nil"/>
              <w:right w:val="nil"/>
            </w:tcBorders>
            <w:shd w:val="clear" w:color="auto" w:fill="auto"/>
            <w:noWrap/>
            <w:vAlign w:val="bottom"/>
            <w:hideMark/>
          </w:tcPr>
          <w:p w14:paraId="3CD2C2C2"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0.167</w:t>
            </w:r>
          </w:p>
        </w:tc>
        <w:tc>
          <w:tcPr>
            <w:tcW w:w="1451" w:type="dxa"/>
            <w:tcBorders>
              <w:top w:val="nil"/>
              <w:left w:val="nil"/>
              <w:bottom w:val="nil"/>
              <w:right w:val="nil"/>
            </w:tcBorders>
            <w:shd w:val="clear" w:color="auto" w:fill="auto"/>
            <w:noWrap/>
            <w:vAlign w:val="bottom"/>
            <w:hideMark/>
          </w:tcPr>
          <w:p w14:paraId="7C866CE8"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p>
        </w:tc>
        <w:tc>
          <w:tcPr>
            <w:tcW w:w="1451" w:type="dxa"/>
            <w:tcBorders>
              <w:top w:val="nil"/>
              <w:left w:val="nil"/>
              <w:bottom w:val="nil"/>
              <w:right w:val="nil"/>
            </w:tcBorders>
            <w:shd w:val="clear" w:color="auto" w:fill="auto"/>
            <w:noWrap/>
            <w:vAlign w:val="bottom"/>
            <w:hideMark/>
          </w:tcPr>
          <w:p w14:paraId="4C0CF7B7"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0.2</w:t>
            </w:r>
          </w:p>
        </w:tc>
      </w:tr>
      <w:tr w:rsidR="00FD5AAA" w:rsidRPr="00A2195F" w14:paraId="0A39881A" w14:textId="77777777" w:rsidTr="006B76F5">
        <w:trPr>
          <w:trHeight w:val="252"/>
        </w:trPr>
        <w:tc>
          <w:tcPr>
            <w:tcW w:w="5471" w:type="dxa"/>
            <w:tcBorders>
              <w:top w:val="nil"/>
              <w:left w:val="nil"/>
              <w:bottom w:val="nil"/>
              <w:right w:val="nil"/>
            </w:tcBorders>
            <w:shd w:val="clear" w:color="auto" w:fill="auto"/>
            <w:noWrap/>
            <w:vAlign w:val="bottom"/>
            <w:hideMark/>
          </w:tcPr>
          <w:p w14:paraId="07C0D4C5"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p>
        </w:tc>
        <w:tc>
          <w:tcPr>
            <w:tcW w:w="1451" w:type="dxa"/>
            <w:tcBorders>
              <w:top w:val="nil"/>
              <w:left w:val="nil"/>
              <w:bottom w:val="nil"/>
              <w:right w:val="nil"/>
            </w:tcBorders>
            <w:shd w:val="clear" w:color="auto" w:fill="auto"/>
            <w:noWrap/>
            <w:vAlign w:val="bottom"/>
            <w:hideMark/>
          </w:tcPr>
          <w:p w14:paraId="0BAF4A15"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(0.056)</w:t>
            </w:r>
          </w:p>
        </w:tc>
        <w:tc>
          <w:tcPr>
            <w:tcW w:w="1451" w:type="dxa"/>
            <w:tcBorders>
              <w:top w:val="nil"/>
              <w:left w:val="nil"/>
              <w:bottom w:val="nil"/>
              <w:right w:val="nil"/>
            </w:tcBorders>
            <w:shd w:val="clear" w:color="auto" w:fill="auto"/>
            <w:noWrap/>
            <w:vAlign w:val="bottom"/>
            <w:hideMark/>
          </w:tcPr>
          <w:p w14:paraId="5EB9CA2A"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p>
        </w:tc>
        <w:tc>
          <w:tcPr>
            <w:tcW w:w="1451" w:type="dxa"/>
            <w:tcBorders>
              <w:top w:val="nil"/>
              <w:left w:val="nil"/>
              <w:bottom w:val="nil"/>
              <w:right w:val="nil"/>
            </w:tcBorders>
            <w:shd w:val="clear" w:color="auto" w:fill="auto"/>
            <w:noWrap/>
            <w:vAlign w:val="bottom"/>
            <w:hideMark/>
          </w:tcPr>
          <w:p w14:paraId="188D927D"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(0.065)</w:t>
            </w:r>
          </w:p>
        </w:tc>
      </w:tr>
      <w:tr w:rsidR="00FD5AAA" w:rsidRPr="00A2195F" w14:paraId="3FB8A12A" w14:textId="77777777" w:rsidTr="006B76F5">
        <w:trPr>
          <w:trHeight w:val="252"/>
        </w:trPr>
        <w:tc>
          <w:tcPr>
            <w:tcW w:w="5471" w:type="dxa"/>
            <w:tcBorders>
              <w:top w:val="nil"/>
              <w:left w:val="nil"/>
              <w:bottom w:val="nil"/>
              <w:right w:val="nil"/>
            </w:tcBorders>
            <w:shd w:val="clear" w:color="auto" w:fill="auto"/>
            <w:noWrap/>
            <w:vAlign w:val="bottom"/>
            <w:hideMark/>
          </w:tcPr>
          <w:p w14:paraId="5C26F3E2" w14:textId="23FBEBE9" w:rsidR="00A2195F" w:rsidRPr="00B02CD1" w:rsidRDefault="00FD5AAA" w:rsidP="00FD5AAA">
            <w:pPr>
              <w:spacing w:after="0" w:line="240" w:lineRule="auto"/>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Patents per 1000 Adults, 2000-2010</w:t>
            </w:r>
          </w:p>
        </w:tc>
        <w:tc>
          <w:tcPr>
            <w:tcW w:w="1451" w:type="dxa"/>
            <w:tcBorders>
              <w:top w:val="nil"/>
              <w:left w:val="nil"/>
              <w:bottom w:val="nil"/>
              <w:right w:val="nil"/>
            </w:tcBorders>
            <w:shd w:val="clear" w:color="auto" w:fill="auto"/>
            <w:noWrap/>
            <w:vAlign w:val="bottom"/>
            <w:hideMark/>
          </w:tcPr>
          <w:p w14:paraId="5D6705E8" w14:textId="77777777" w:rsidR="00FD5AAA" w:rsidRPr="00B02CD1" w:rsidRDefault="00FD5AAA" w:rsidP="00FD5AAA">
            <w:pPr>
              <w:spacing w:after="0" w:line="240" w:lineRule="auto"/>
              <w:rPr>
                <w:rFonts w:ascii="Times New Roman" w:eastAsia="Times New Roman" w:hAnsi="Times New Roman" w:cs="Times New Roman"/>
                <w:color w:val="000000"/>
                <w:lang w:val="en-US" w:eastAsia="ko-KR"/>
              </w:rPr>
            </w:pPr>
          </w:p>
        </w:tc>
        <w:tc>
          <w:tcPr>
            <w:tcW w:w="1451" w:type="dxa"/>
            <w:tcBorders>
              <w:top w:val="nil"/>
              <w:left w:val="nil"/>
              <w:bottom w:val="nil"/>
              <w:right w:val="nil"/>
            </w:tcBorders>
            <w:shd w:val="clear" w:color="auto" w:fill="auto"/>
            <w:noWrap/>
            <w:vAlign w:val="bottom"/>
            <w:hideMark/>
          </w:tcPr>
          <w:p w14:paraId="545A8932"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0.017</w:t>
            </w:r>
          </w:p>
        </w:tc>
        <w:tc>
          <w:tcPr>
            <w:tcW w:w="1451" w:type="dxa"/>
            <w:tcBorders>
              <w:top w:val="nil"/>
              <w:left w:val="nil"/>
              <w:bottom w:val="nil"/>
              <w:right w:val="nil"/>
            </w:tcBorders>
            <w:shd w:val="clear" w:color="auto" w:fill="auto"/>
            <w:noWrap/>
            <w:vAlign w:val="bottom"/>
            <w:hideMark/>
          </w:tcPr>
          <w:p w14:paraId="304E1CEE"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-0.031</w:t>
            </w:r>
          </w:p>
        </w:tc>
      </w:tr>
      <w:tr w:rsidR="00FD5AAA" w:rsidRPr="00A2195F" w14:paraId="3D74ED30" w14:textId="77777777" w:rsidTr="006B76F5">
        <w:trPr>
          <w:trHeight w:val="252"/>
        </w:trPr>
        <w:tc>
          <w:tcPr>
            <w:tcW w:w="5471" w:type="dxa"/>
            <w:tcBorders>
              <w:top w:val="nil"/>
              <w:left w:val="nil"/>
              <w:bottom w:val="nil"/>
              <w:right w:val="nil"/>
            </w:tcBorders>
            <w:shd w:val="clear" w:color="auto" w:fill="auto"/>
            <w:noWrap/>
            <w:vAlign w:val="bottom"/>
            <w:hideMark/>
          </w:tcPr>
          <w:p w14:paraId="290BA5C5"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p>
        </w:tc>
        <w:tc>
          <w:tcPr>
            <w:tcW w:w="1451" w:type="dxa"/>
            <w:tcBorders>
              <w:top w:val="nil"/>
              <w:left w:val="nil"/>
              <w:bottom w:val="nil"/>
              <w:right w:val="nil"/>
            </w:tcBorders>
            <w:shd w:val="clear" w:color="auto" w:fill="auto"/>
            <w:noWrap/>
            <w:vAlign w:val="bottom"/>
            <w:hideMark/>
          </w:tcPr>
          <w:p w14:paraId="3EE3446B" w14:textId="77777777" w:rsidR="00FD5AAA" w:rsidRPr="00A2195F" w:rsidRDefault="00FD5AAA" w:rsidP="00FD5AAA">
            <w:pPr>
              <w:spacing w:after="0" w:line="240" w:lineRule="auto"/>
              <w:rPr>
                <w:rFonts w:ascii="Times New Roman" w:eastAsia="Times New Roman" w:hAnsi="Times New Roman" w:cs="Times New Roman"/>
                <w:sz w:val="20"/>
                <w:szCs w:val="20"/>
                <w:lang w:val="en-US" w:eastAsia="ko-KR"/>
              </w:rPr>
            </w:pPr>
          </w:p>
        </w:tc>
        <w:tc>
          <w:tcPr>
            <w:tcW w:w="1451" w:type="dxa"/>
            <w:tcBorders>
              <w:top w:val="nil"/>
              <w:left w:val="nil"/>
              <w:bottom w:val="nil"/>
              <w:right w:val="nil"/>
            </w:tcBorders>
            <w:shd w:val="clear" w:color="auto" w:fill="auto"/>
            <w:noWrap/>
            <w:vAlign w:val="bottom"/>
            <w:hideMark/>
          </w:tcPr>
          <w:p w14:paraId="2FC48C26"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(0.027)</w:t>
            </w:r>
          </w:p>
        </w:tc>
        <w:tc>
          <w:tcPr>
            <w:tcW w:w="1451" w:type="dxa"/>
            <w:tcBorders>
              <w:top w:val="nil"/>
              <w:left w:val="nil"/>
              <w:bottom w:val="nil"/>
              <w:right w:val="nil"/>
            </w:tcBorders>
            <w:shd w:val="clear" w:color="auto" w:fill="auto"/>
            <w:noWrap/>
            <w:vAlign w:val="bottom"/>
            <w:hideMark/>
          </w:tcPr>
          <w:p w14:paraId="22414807"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(0.031)</w:t>
            </w:r>
          </w:p>
        </w:tc>
      </w:tr>
      <w:tr w:rsidR="00FD5AAA" w:rsidRPr="00A2195F" w14:paraId="18F0762E" w14:textId="77777777" w:rsidTr="006B76F5">
        <w:trPr>
          <w:trHeight w:val="290"/>
        </w:trPr>
        <w:tc>
          <w:tcPr>
            <w:tcW w:w="5471" w:type="dxa"/>
            <w:tcBorders>
              <w:top w:val="nil"/>
              <w:left w:val="nil"/>
              <w:bottom w:val="nil"/>
              <w:right w:val="nil"/>
            </w:tcBorders>
            <w:shd w:val="clear" w:color="auto" w:fill="auto"/>
            <w:noWrap/>
            <w:vAlign w:val="bottom"/>
            <w:hideMark/>
          </w:tcPr>
          <w:p w14:paraId="1FD73788" w14:textId="77777777" w:rsidR="00A2195F" w:rsidRDefault="00A2195F" w:rsidP="00FD5AAA">
            <w:pPr>
              <w:spacing w:after="0" w:line="240" w:lineRule="auto"/>
              <w:rPr>
                <w:rFonts w:ascii="Times New Roman" w:eastAsia="Times New Roman" w:hAnsi="Times New Roman" w:cs="Times New Roman"/>
                <w:color w:val="202124"/>
                <w:sz w:val="24"/>
                <w:szCs w:val="24"/>
                <w:lang w:val="en-US" w:eastAsia="ko-KR"/>
              </w:rPr>
            </w:pPr>
          </w:p>
          <w:p w14:paraId="49BC3091" w14:textId="129601FE" w:rsidR="00FD5AAA" w:rsidRPr="00B02CD1" w:rsidRDefault="00FD5AAA" w:rsidP="00FD5AAA">
            <w:pPr>
              <w:spacing w:after="0" w:line="240" w:lineRule="auto"/>
              <w:rPr>
                <w:rFonts w:ascii="Times New Roman" w:eastAsia="Times New Roman" w:hAnsi="Times New Roman" w:cs="Times New Roman"/>
                <w:color w:val="202124"/>
                <w:sz w:val="24"/>
                <w:szCs w:val="24"/>
                <w:lang w:val="en-US" w:eastAsia="ko-KR"/>
              </w:rPr>
            </w:pPr>
            <w:r w:rsidRPr="00B02CD1">
              <w:rPr>
                <w:rFonts w:ascii="Times New Roman" w:eastAsia="Times New Roman" w:hAnsi="Times New Roman" w:cs="Times New Roman"/>
                <w:color w:val="202124"/>
                <w:sz w:val="24"/>
                <w:szCs w:val="24"/>
                <w:lang w:val="en-US" w:eastAsia="ko-KR"/>
              </w:rPr>
              <w:t>R</w:t>
            </w:r>
            <w:r w:rsidRPr="00B02CD1">
              <w:rPr>
                <w:rFonts w:ascii="Times New Roman" w:eastAsia="Times New Roman" w:hAnsi="Times New Roman" w:cs="Times New Roman"/>
                <w:color w:val="202124"/>
                <w:vertAlign w:val="superscript"/>
                <w:lang w:val="en-US" w:eastAsia="ko-KR"/>
              </w:rPr>
              <w:t>2</w:t>
            </w:r>
          </w:p>
        </w:tc>
        <w:tc>
          <w:tcPr>
            <w:tcW w:w="1451" w:type="dxa"/>
            <w:tcBorders>
              <w:top w:val="nil"/>
              <w:left w:val="nil"/>
              <w:bottom w:val="nil"/>
              <w:right w:val="nil"/>
            </w:tcBorders>
            <w:shd w:val="clear" w:color="auto" w:fill="auto"/>
            <w:noWrap/>
            <w:vAlign w:val="bottom"/>
            <w:hideMark/>
          </w:tcPr>
          <w:p w14:paraId="539FF441" w14:textId="77777777" w:rsidR="00FD5AAA" w:rsidRPr="00B02CD1" w:rsidRDefault="00FD5AAA" w:rsidP="00FD5AAA">
            <w:pPr>
              <w:spacing w:after="0" w:line="240" w:lineRule="auto"/>
              <w:jc w:val="right"/>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0.035</w:t>
            </w:r>
          </w:p>
        </w:tc>
        <w:tc>
          <w:tcPr>
            <w:tcW w:w="1451" w:type="dxa"/>
            <w:tcBorders>
              <w:top w:val="nil"/>
              <w:left w:val="nil"/>
              <w:bottom w:val="nil"/>
              <w:right w:val="nil"/>
            </w:tcBorders>
            <w:shd w:val="clear" w:color="auto" w:fill="auto"/>
            <w:noWrap/>
            <w:vAlign w:val="bottom"/>
            <w:hideMark/>
          </w:tcPr>
          <w:p w14:paraId="3A6A49B0"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0.002</w:t>
            </w:r>
          </w:p>
        </w:tc>
        <w:tc>
          <w:tcPr>
            <w:tcW w:w="1451" w:type="dxa"/>
            <w:tcBorders>
              <w:top w:val="nil"/>
              <w:left w:val="nil"/>
              <w:bottom w:val="nil"/>
              <w:right w:val="nil"/>
            </w:tcBorders>
            <w:shd w:val="clear" w:color="auto" w:fill="auto"/>
            <w:noWrap/>
            <w:vAlign w:val="bottom"/>
            <w:hideMark/>
          </w:tcPr>
          <w:p w14:paraId="1A99CA3E"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0.039</w:t>
            </w:r>
          </w:p>
        </w:tc>
      </w:tr>
      <w:tr w:rsidR="00FD5AAA" w:rsidRPr="00A2195F" w14:paraId="70A24850" w14:textId="77777777" w:rsidTr="006B76F5">
        <w:trPr>
          <w:trHeight w:val="290"/>
        </w:trPr>
        <w:tc>
          <w:tcPr>
            <w:tcW w:w="5471" w:type="dxa"/>
            <w:tcBorders>
              <w:top w:val="nil"/>
              <w:left w:val="nil"/>
              <w:bottom w:val="nil"/>
              <w:right w:val="nil"/>
            </w:tcBorders>
            <w:shd w:val="clear" w:color="auto" w:fill="auto"/>
            <w:noWrap/>
            <w:vAlign w:val="bottom"/>
            <w:hideMark/>
          </w:tcPr>
          <w:p w14:paraId="5BF28B64" w14:textId="77777777" w:rsidR="00FD5AAA" w:rsidRPr="00B02CD1" w:rsidRDefault="00FD5AAA" w:rsidP="00FD5AAA">
            <w:pPr>
              <w:spacing w:after="0" w:line="240" w:lineRule="auto"/>
              <w:rPr>
                <w:rFonts w:ascii="Times New Roman" w:eastAsia="Times New Roman" w:hAnsi="Times New Roman" w:cs="Times New Roman"/>
                <w:color w:val="202124"/>
                <w:sz w:val="24"/>
                <w:szCs w:val="24"/>
                <w:lang w:val="en-US" w:eastAsia="ko-KR"/>
              </w:rPr>
            </w:pPr>
            <w:r w:rsidRPr="00B02CD1">
              <w:rPr>
                <w:rFonts w:ascii="Times New Roman" w:eastAsia="Times New Roman" w:hAnsi="Times New Roman" w:cs="Times New Roman"/>
                <w:color w:val="202124"/>
                <w:sz w:val="24"/>
                <w:szCs w:val="24"/>
                <w:lang w:val="en-US" w:eastAsia="ko-KR"/>
              </w:rPr>
              <w:t>Observations</w:t>
            </w:r>
          </w:p>
        </w:tc>
        <w:tc>
          <w:tcPr>
            <w:tcW w:w="1451" w:type="dxa"/>
            <w:tcBorders>
              <w:top w:val="nil"/>
              <w:left w:val="nil"/>
              <w:bottom w:val="nil"/>
              <w:right w:val="nil"/>
            </w:tcBorders>
            <w:shd w:val="clear" w:color="auto" w:fill="auto"/>
            <w:noWrap/>
            <w:vAlign w:val="bottom"/>
            <w:hideMark/>
          </w:tcPr>
          <w:p w14:paraId="02DA5C84" w14:textId="77777777" w:rsidR="00FD5AAA" w:rsidRPr="00B02CD1" w:rsidRDefault="00FD5AAA" w:rsidP="00FD5AAA">
            <w:pPr>
              <w:spacing w:after="0" w:line="240" w:lineRule="auto"/>
              <w:jc w:val="right"/>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252</w:t>
            </w:r>
          </w:p>
        </w:tc>
        <w:tc>
          <w:tcPr>
            <w:tcW w:w="1451" w:type="dxa"/>
            <w:tcBorders>
              <w:top w:val="nil"/>
              <w:left w:val="nil"/>
              <w:bottom w:val="nil"/>
              <w:right w:val="nil"/>
            </w:tcBorders>
            <w:shd w:val="clear" w:color="auto" w:fill="auto"/>
            <w:noWrap/>
            <w:vAlign w:val="bottom"/>
            <w:hideMark/>
          </w:tcPr>
          <w:p w14:paraId="0E1BD79F"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252</w:t>
            </w:r>
          </w:p>
        </w:tc>
        <w:tc>
          <w:tcPr>
            <w:tcW w:w="1451" w:type="dxa"/>
            <w:tcBorders>
              <w:top w:val="nil"/>
              <w:left w:val="nil"/>
              <w:bottom w:val="nil"/>
              <w:right w:val="nil"/>
            </w:tcBorders>
            <w:shd w:val="clear" w:color="auto" w:fill="auto"/>
            <w:noWrap/>
            <w:vAlign w:val="bottom"/>
            <w:hideMark/>
          </w:tcPr>
          <w:p w14:paraId="5D2BB3EC"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252</w:t>
            </w:r>
          </w:p>
        </w:tc>
      </w:tr>
      <w:tr w:rsidR="00FD5AAA" w:rsidRPr="00A2195F" w14:paraId="6E2506D4" w14:textId="77777777" w:rsidTr="006B76F5">
        <w:trPr>
          <w:trHeight w:val="252"/>
        </w:trPr>
        <w:tc>
          <w:tcPr>
            <w:tcW w:w="8373" w:type="dxa"/>
            <w:gridSpan w:val="3"/>
            <w:tcBorders>
              <w:top w:val="single" w:sz="4" w:space="0" w:color="auto"/>
              <w:left w:val="nil"/>
              <w:bottom w:val="nil"/>
              <w:right w:val="nil"/>
            </w:tcBorders>
            <w:shd w:val="clear" w:color="auto" w:fill="auto"/>
            <w:noWrap/>
            <w:vAlign w:val="bottom"/>
            <w:hideMark/>
          </w:tcPr>
          <w:p w14:paraId="1CBD0E44" w14:textId="77777777" w:rsidR="00FD5AAA" w:rsidRPr="00B02CD1" w:rsidRDefault="00FD5AAA" w:rsidP="00FD5AAA">
            <w:pPr>
              <w:spacing w:after="0" w:line="240" w:lineRule="auto"/>
              <w:rPr>
                <w:rFonts w:ascii="Times New Roman" w:eastAsia="Times New Roman" w:hAnsi="Times New Roman" w:cs="Times New Roman"/>
                <w:i/>
                <w:iCs/>
                <w:color w:val="000000"/>
                <w:lang w:val="en-US" w:eastAsia="ko-KR"/>
              </w:rPr>
            </w:pPr>
            <w:r w:rsidRPr="00B02CD1">
              <w:rPr>
                <w:rFonts w:ascii="Times New Roman" w:eastAsia="Times New Roman" w:hAnsi="Times New Roman" w:cs="Times New Roman"/>
                <w:i/>
                <w:iCs/>
                <w:color w:val="000000"/>
                <w:lang w:val="en-US" w:eastAsia="ko-KR"/>
              </w:rPr>
              <w:t>Panel B: Dep. Var. = Per Capita Income Growth, 2010-2019</w:t>
            </w:r>
          </w:p>
        </w:tc>
        <w:tc>
          <w:tcPr>
            <w:tcW w:w="1451" w:type="dxa"/>
            <w:tcBorders>
              <w:top w:val="single" w:sz="4" w:space="0" w:color="auto"/>
              <w:left w:val="nil"/>
              <w:bottom w:val="nil"/>
              <w:right w:val="nil"/>
            </w:tcBorders>
            <w:shd w:val="clear" w:color="auto" w:fill="auto"/>
            <w:noWrap/>
            <w:vAlign w:val="bottom"/>
            <w:hideMark/>
          </w:tcPr>
          <w:p w14:paraId="1BD8FB15" w14:textId="77777777" w:rsidR="00FD5AAA" w:rsidRPr="00B02CD1" w:rsidRDefault="00FD5AAA" w:rsidP="00FD5AAA">
            <w:pPr>
              <w:spacing w:after="0" w:line="240" w:lineRule="auto"/>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 </w:t>
            </w:r>
          </w:p>
        </w:tc>
      </w:tr>
      <w:tr w:rsidR="00FD5AAA" w:rsidRPr="00A2195F" w14:paraId="197428CC" w14:textId="77777777" w:rsidTr="006B76F5">
        <w:trPr>
          <w:trHeight w:val="252"/>
        </w:trPr>
        <w:tc>
          <w:tcPr>
            <w:tcW w:w="5471" w:type="dxa"/>
            <w:tcBorders>
              <w:top w:val="nil"/>
              <w:left w:val="nil"/>
              <w:bottom w:val="nil"/>
              <w:right w:val="nil"/>
            </w:tcBorders>
            <w:shd w:val="clear" w:color="auto" w:fill="auto"/>
            <w:noWrap/>
            <w:vAlign w:val="bottom"/>
            <w:hideMark/>
          </w:tcPr>
          <w:p w14:paraId="1D83E7AE" w14:textId="1746DCEE" w:rsidR="00FD5AAA" w:rsidRPr="00B02CD1" w:rsidRDefault="00FD5AAA" w:rsidP="00FD5AAA">
            <w:pPr>
              <w:spacing w:after="0" w:line="240" w:lineRule="auto"/>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 with BA or higher, 2010</w:t>
            </w:r>
          </w:p>
        </w:tc>
        <w:tc>
          <w:tcPr>
            <w:tcW w:w="1451" w:type="dxa"/>
            <w:tcBorders>
              <w:top w:val="nil"/>
              <w:left w:val="nil"/>
              <w:bottom w:val="nil"/>
              <w:right w:val="nil"/>
            </w:tcBorders>
            <w:shd w:val="clear" w:color="auto" w:fill="auto"/>
            <w:noWrap/>
            <w:vAlign w:val="bottom"/>
            <w:hideMark/>
          </w:tcPr>
          <w:p w14:paraId="685BD101"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1.148</w:t>
            </w:r>
          </w:p>
        </w:tc>
        <w:tc>
          <w:tcPr>
            <w:tcW w:w="1451" w:type="dxa"/>
            <w:tcBorders>
              <w:top w:val="nil"/>
              <w:left w:val="nil"/>
              <w:bottom w:val="nil"/>
              <w:right w:val="nil"/>
            </w:tcBorders>
            <w:shd w:val="clear" w:color="auto" w:fill="auto"/>
            <w:noWrap/>
            <w:vAlign w:val="bottom"/>
            <w:hideMark/>
          </w:tcPr>
          <w:p w14:paraId="256E088E"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p>
        </w:tc>
        <w:tc>
          <w:tcPr>
            <w:tcW w:w="1451" w:type="dxa"/>
            <w:tcBorders>
              <w:top w:val="nil"/>
              <w:left w:val="nil"/>
              <w:bottom w:val="nil"/>
              <w:right w:val="nil"/>
            </w:tcBorders>
            <w:shd w:val="clear" w:color="auto" w:fill="auto"/>
            <w:noWrap/>
            <w:vAlign w:val="bottom"/>
            <w:hideMark/>
          </w:tcPr>
          <w:p w14:paraId="094AE65D"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1.185</w:t>
            </w:r>
          </w:p>
        </w:tc>
      </w:tr>
      <w:tr w:rsidR="00FD5AAA" w:rsidRPr="00A2195F" w14:paraId="4B841B79" w14:textId="77777777" w:rsidTr="006B76F5">
        <w:trPr>
          <w:trHeight w:val="252"/>
        </w:trPr>
        <w:tc>
          <w:tcPr>
            <w:tcW w:w="5471" w:type="dxa"/>
            <w:tcBorders>
              <w:top w:val="nil"/>
              <w:left w:val="nil"/>
              <w:bottom w:val="nil"/>
              <w:right w:val="nil"/>
            </w:tcBorders>
            <w:shd w:val="clear" w:color="auto" w:fill="auto"/>
            <w:noWrap/>
            <w:vAlign w:val="bottom"/>
            <w:hideMark/>
          </w:tcPr>
          <w:p w14:paraId="184DD7A1"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p>
        </w:tc>
        <w:tc>
          <w:tcPr>
            <w:tcW w:w="1451" w:type="dxa"/>
            <w:tcBorders>
              <w:top w:val="nil"/>
              <w:left w:val="nil"/>
              <w:bottom w:val="nil"/>
              <w:right w:val="nil"/>
            </w:tcBorders>
            <w:shd w:val="clear" w:color="auto" w:fill="auto"/>
            <w:noWrap/>
            <w:vAlign w:val="bottom"/>
            <w:hideMark/>
          </w:tcPr>
          <w:p w14:paraId="7D55F3D5"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(0.116)</w:t>
            </w:r>
          </w:p>
        </w:tc>
        <w:tc>
          <w:tcPr>
            <w:tcW w:w="1451" w:type="dxa"/>
            <w:tcBorders>
              <w:top w:val="nil"/>
              <w:left w:val="nil"/>
              <w:bottom w:val="nil"/>
              <w:right w:val="nil"/>
            </w:tcBorders>
            <w:shd w:val="clear" w:color="auto" w:fill="auto"/>
            <w:noWrap/>
            <w:vAlign w:val="bottom"/>
            <w:hideMark/>
          </w:tcPr>
          <w:p w14:paraId="657822FF"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p>
        </w:tc>
        <w:tc>
          <w:tcPr>
            <w:tcW w:w="1451" w:type="dxa"/>
            <w:tcBorders>
              <w:top w:val="nil"/>
              <w:left w:val="nil"/>
              <w:bottom w:val="nil"/>
              <w:right w:val="nil"/>
            </w:tcBorders>
            <w:shd w:val="clear" w:color="auto" w:fill="auto"/>
            <w:noWrap/>
            <w:vAlign w:val="bottom"/>
            <w:hideMark/>
          </w:tcPr>
          <w:p w14:paraId="4CE36AC6"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(0.134)</w:t>
            </w:r>
          </w:p>
        </w:tc>
      </w:tr>
      <w:tr w:rsidR="00FD5AAA" w:rsidRPr="00A2195F" w14:paraId="6A408EED" w14:textId="77777777" w:rsidTr="006B76F5">
        <w:trPr>
          <w:trHeight w:val="252"/>
        </w:trPr>
        <w:tc>
          <w:tcPr>
            <w:tcW w:w="5471" w:type="dxa"/>
            <w:tcBorders>
              <w:top w:val="nil"/>
              <w:left w:val="nil"/>
              <w:bottom w:val="nil"/>
              <w:right w:val="nil"/>
            </w:tcBorders>
            <w:shd w:val="clear" w:color="auto" w:fill="auto"/>
            <w:noWrap/>
            <w:vAlign w:val="bottom"/>
            <w:hideMark/>
          </w:tcPr>
          <w:p w14:paraId="261EE03A" w14:textId="77777777" w:rsidR="00FD5AAA" w:rsidRPr="00B02CD1" w:rsidRDefault="00FD5AAA" w:rsidP="00FD5AAA">
            <w:pPr>
              <w:spacing w:after="0" w:line="240" w:lineRule="auto"/>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Patents per 1000 Adults, 2000-2010</w:t>
            </w:r>
          </w:p>
        </w:tc>
        <w:tc>
          <w:tcPr>
            <w:tcW w:w="1451" w:type="dxa"/>
            <w:tcBorders>
              <w:top w:val="nil"/>
              <w:left w:val="nil"/>
              <w:bottom w:val="nil"/>
              <w:right w:val="nil"/>
            </w:tcBorders>
            <w:shd w:val="clear" w:color="auto" w:fill="auto"/>
            <w:noWrap/>
            <w:vAlign w:val="bottom"/>
            <w:hideMark/>
          </w:tcPr>
          <w:p w14:paraId="098CE0CC" w14:textId="77777777" w:rsidR="00FD5AAA" w:rsidRPr="00B02CD1" w:rsidRDefault="00FD5AAA" w:rsidP="00FD5AAA">
            <w:pPr>
              <w:spacing w:after="0" w:line="240" w:lineRule="auto"/>
              <w:rPr>
                <w:rFonts w:ascii="Times New Roman" w:eastAsia="Times New Roman" w:hAnsi="Times New Roman" w:cs="Times New Roman"/>
                <w:color w:val="000000"/>
                <w:lang w:val="en-US" w:eastAsia="ko-KR"/>
              </w:rPr>
            </w:pPr>
          </w:p>
        </w:tc>
        <w:tc>
          <w:tcPr>
            <w:tcW w:w="1451" w:type="dxa"/>
            <w:tcBorders>
              <w:top w:val="nil"/>
              <w:left w:val="nil"/>
              <w:bottom w:val="nil"/>
              <w:right w:val="nil"/>
            </w:tcBorders>
            <w:shd w:val="clear" w:color="auto" w:fill="auto"/>
            <w:noWrap/>
            <w:vAlign w:val="bottom"/>
            <w:hideMark/>
          </w:tcPr>
          <w:p w14:paraId="7C98AFC6"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0.249</w:t>
            </w:r>
          </w:p>
        </w:tc>
        <w:tc>
          <w:tcPr>
            <w:tcW w:w="1451" w:type="dxa"/>
            <w:tcBorders>
              <w:top w:val="nil"/>
              <w:left w:val="nil"/>
              <w:bottom w:val="nil"/>
              <w:right w:val="nil"/>
            </w:tcBorders>
            <w:shd w:val="clear" w:color="auto" w:fill="auto"/>
            <w:noWrap/>
            <w:vAlign w:val="bottom"/>
            <w:hideMark/>
          </w:tcPr>
          <w:p w14:paraId="089C2B94"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-0.035</w:t>
            </w:r>
          </w:p>
        </w:tc>
      </w:tr>
      <w:tr w:rsidR="00FD5AAA" w:rsidRPr="00A2195F" w14:paraId="6FAF7023" w14:textId="77777777" w:rsidTr="006B76F5">
        <w:trPr>
          <w:trHeight w:val="252"/>
        </w:trPr>
        <w:tc>
          <w:tcPr>
            <w:tcW w:w="5471" w:type="dxa"/>
            <w:tcBorders>
              <w:top w:val="nil"/>
              <w:left w:val="nil"/>
              <w:bottom w:val="nil"/>
              <w:right w:val="nil"/>
            </w:tcBorders>
            <w:shd w:val="clear" w:color="auto" w:fill="auto"/>
            <w:noWrap/>
            <w:vAlign w:val="bottom"/>
            <w:hideMark/>
          </w:tcPr>
          <w:p w14:paraId="49B802D9"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p>
        </w:tc>
        <w:tc>
          <w:tcPr>
            <w:tcW w:w="1451" w:type="dxa"/>
            <w:tcBorders>
              <w:top w:val="nil"/>
              <w:left w:val="nil"/>
              <w:bottom w:val="nil"/>
              <w:right w:val="nil"/>
            </w:tcBorders>
            <w:shd w:val="clear" w:color="auto" w:fill="auto"/>
            <w:noWrap/>
            <w:vAlign w:val="bottom"/>
            <w:hideMark/>
          </w:tcPr>
          <w:p w14:paraId="33521620" w14:textId="77777777" w:rsidR="00FD5AAA" w:rsidRPr="00A2195F" w:rsidRDefault="00FD5AAA" w:rsidP="00FD5AAA">
            <w:pPr>
              <w:spacing w:after="0" w:line="240" w:lineRule="auto"/>
              <w:rPr>
                <w:rFonts w:ascii="Times New Roman" w:eastAsia="Times New Roman" w:hAnsi="Times New Roman" w:cs="Times New Roman"/>
                <w:sz w:val="20"/>
                <w:szCs w:val="20"/>
                <w:lang w:val="en-US" w:eastAsia="ko-KR"/>
              </w:rPr>
            </w:pPr>
          </w:p>
        </w:tc>
        <w:tc>
          <w:tcPr>
            <w:tcW w:w="1451" w:type="dxa"/>
            <w:tcBorders>
              <w:top w:val="nil"/>
              <w:left w:val="nil"/>
              <w:bottom w:val="nil"/>
              <w:right w:val="nil"/>
            </w:tcBorders>
            <w:shd w:val="clear" w:color="auto" w:fill="auto"/>
            <w:noWrap/>
            <w:vAlign w:val="bottom"/>
            <w:hideMark/>
          </w:tcPr>
          <w:p w14:paraId="6F27948D"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(0.063)</w:t>
            </w:r>
          </w:p>
        </w:tc>
        <w:tc>
          <w:tcPr>
            <w:tcW w:w="1451" w:type="dxa"/>
            <w:tcBorders>
              <w:top w:val="nil"/>
              <w:left w:val="nil"/>
              <w:bottom w:val="nil"/>
              <w:right w:val="nil"/>
            </w:tcBorders>
            <w:shd w:val="clear" w:color="auto" w:fill="auto"/>
            <w:noWrap/>
            <w:vAlign w:val="bottom"/>
            <w:hideMark/>
          </w:tcPr>
          <w:p w14:paraId="5C7AD7A3"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(0.064)</w:t>
            </w:r>
          </w:p>
        </w:tc>
      </w:tr>
      <w:tr w:rsidR="00FD5AAA" w:rsidRPr="00A2195F" w14:paraId="73F78698" w14:textId="77777777" w:rsidTr="006B76F5">
        <w:trPr>
          <w:trHeight w:val="303"/>
        </w:trPr>
        <w:tc>
          <w:tcPr>
            <w:tcW w:w="5471" w:type="dxa"/>
            <w:tcBorders>
              <w:top w:val="nil"/>
              <w:left w:val="nil"/>
              <w:bottom w:val="nil"/>
              <w:right w:val="nil"/>
            </w:tcBorders>
            <w:shd w:val="clear" w:color="auto" w:fill="auto"/>
            <w:noWrap/>
            <w:vAlign w:val="bottom"/>
            <w:hideMark/>
          </w:tcPr>
          <w:p w14:paraId="4BC8C263" w14:textId="77777777" w:rsidR="00A2195F" w:rsidRDefault="00A2195F" w:rsidP="00FD5AAA">
            <w:pPr>
              <w:spacing w:after="0" w:line="240" w:lineRule="auto"/>
              <w:rPr>
                <w:rFonts w:ascii="Times New Roman" w:eastAsia="Times New Roman" w:hAnsi="Times New Roman" w:cs="Times New Roman"/>
                <w:color w:val="202124"/>
                <w:sz w:val="24"/>
                <w:szCs w:val="24"/>
                <w:lang w:val="en-US" w:eastAsia="ko-KR"/>
              </w:rPr>
            </w:pPr>
          </w:p>
          <w:p w14:paraId="386DEC72" w14:textId="1E7A101C" w:rsidR="00FD5AAA" w:rsidRPr="00B02CD1" w:rsidRDefault="00FD5AAA" w:rsidP="00FD5AAA">
            <w:pPr>
              <w:spacing w:after="0" w:line="240" w:lineRule="auto"/>
              <w:rPr>
                <w:rFonts w:ascii="Times New Roman" w:eastAsia="Times New Roman" w:hAnsi="Times New Roman" w:cs="Times New Roman"/>
                <w:color w:val="202124"/>
                <w:sz w:val="24"/>
                <w:szCs w:val="24"/>
                <w:lang w:val="en-US" w:eastAsia="ko-KR"/>
              </w:rPr>
            </w:pPr>
            <w:r w:rsidRPr="00B02CD1">
              <w:rPr>
                <w:rFonts w:ascii="Times New Roman" w:eastAsia="Times New Roman" w:hAnsi="Times New Roman" w:cs="Times New Roman"/>
                <w:color w:val="202124"/>
                <w:sz w:val="24"/>
                <w:szCs w:val="24"/>
                <w:lang w:val="en-US" w:eastAsia="ko-KR"/>
              </w:rPr>
              <w:t>R</w:t>
            </w:r>
            <w:r w:rsidRPr="00B02CD1">
              <w:rPr>
                <w:rFonts w:ascii="Times New Roman" w:eastAsia="Times New Roman" w:hAnsi="Times New Roman" w:cs="Times New Roman"/>
                <w:color w:val="000000"/>
                <w:vertAlign w:val="superscript"/>
                <w:lang w:val="en-US" w:eastAsia="ko-KR"/>
              </w:rPr>
              <w:t>2</w:t>
            </w:r>
          </w:p>
        </w:tc>
        <w:tc>
          <w:tcPr>
            <w:tcW w:w="1451" w:type="dxa"/>
            <w:tcBorders>
              <w:top w:val="nil"/>
              <w:left w:val="nil"/>
              <w:bottom w:val="nil"/>
              <w:right w:val="nil"/>
            </w:tcBorders>
            <w:shd w:val="clear" w:color="auto" w:fill="auto"/>
            <w:noWrap/>
            <w:vAlign w:val="bottom"/>
            <w:hideMark/>
          </w:tcPr>
          <w:p w14:paraId="6C14A375" w14:textId="77777777" w:rsidR="00FD5AAA" w:rsidRPr="00B02CD1" w:rsidRDefault="00FD5AAA" w:rsidP="00FD5AAA">
            <w:pPr>
              <w:spacing w:after="0" w:line="240" w:lineRule="auto"/>
              <w:jc w:val="right"/>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0.282</w:t>
            </w:r>
          </w:p>
        </w:tc>
        <w:tc>
          <w:tcPr>
            <w:tcW w:w="1451" w:type="dxa"/>
            <w:tcBorders>
              <w:top w:val="nil"/>
              <w:left w:val="nil"/>
              <w:bottom w:val="nil"/>
              <w:right w:val="nil"/>
            </w:tcBorders>
            <w:shd w:val="clear" w:color="auto" w:fill="auto"/>
            <w:noWrap/>
            <w:vAlign w:val="bottom"/>
            <w:hideMark/>
          </w:tcPr>
          <w:p w14:paraId="6ECFBBBC"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0.059</w:t>
            </w:r>
          </w:p>
        </w:tc>
        <w:tc>
          <w:tcPr>
            <w:tcW w:w="1451" w:type="dxa"/>
            <w:tcBorders>
              <w:top w:val="nil"/>
              <w:left w:val="nil"/>
              <w:bottom w:val="nil"/>
              <w:right w:val="nil"/>
            </w:tcBorders>
            <w:shd w:val="clear" w:color="auto" w:fill="auto"/>
            <w:noWrap/>
            <w:vAlign w:val="bottom"/>
            <w:hideMark/>
          </w:tcPr>
          <w:p w14:paraId="3261FB6E"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0.283</w:t>
            </w:r>
          </w:p>
        </w:tc>
      </w:tr>
      <w:tr w:rsidR="00FD5AAA" w:rsidRPr="00A2195F" w14:paraId="0DD3C2D8" w14:textId="77777777" w:rsidTr="006B76F5">
        <w:trPr>
          <w:trHeight w:val="277"/>
        </w:trPr>
        <w:tc>
          <w:tcPr>
            <w:tcW w:w="5471" w:type="dxa"/>
            <w:tcBorders>
              <w:top w:val="nil"/>
              <w:left w:val="nil"/>
              <w:bottom w:val="single" w:sz="4" w:space="0" w:color="auto"/>
              <w:right w:val="nil"/>
            </w:tcBorders>
            <w:shd w:val="clear" w:color="auto" w:fill="auto"/>
            <w:noWrap/>
            <w:vAlign w:val="bottom"/>
            <w:hideMark/>
          </w:tcPr>
          <w:p w14:paraId="79F37B0A" w14:textId="77777777" w:rsidR="00FD5AAA" w:rsidRPr="00B02CD1" w:rsidRDefault="00FD5AAA" w:rsidP="00FD5AAA">
            <w:pPr>
              <w:spacing w:after="0" w:line="240" w:lineRule="auto"/>
              <w:rPr>
                <w:rFonts w:ascii="Times New Roman" w:eastAsia="Times New Roman" w:hAnsi="Times New Roman" w:cs="Times New Roman"/>
                <w:color w:val="202124"/>
                <w:sz w:val="24"/>
                <w:szCs w:val="24"/>
                <w:lang w:val="en-US" w:eastAsia="ko-KR"/>
              </w:rPr>
            </w:pPr>
            <w:r w:rsidRPr="00B02CD1">
              <w:rPr>
                <w:rFonts w:ascii="Times New Roman" w:eastAsia="Times New Roman" w:hAnsi="Times New Roman" w:cs="Times New Roman"/>
                <w:color w:val="202124"/>
                <w:sz w:val="24"/>
                <w:szCs w:val="24"/>
                <w:lang w:val="en-US" w:eastAsia="ko-KR"/>
              </w:rPr>
              <w:t>Observations</w:t>
            </w:r>
          </w:p>
        </w:tc>
        <w:tc>
          <w:tcPr>
            <w:tcW w:w="1451" w:type="dxa"/>
            <w:tcBorders>
              <w:top w:val="nil"/>
              <w:left w:val="nil"/>
              <w:bottom w:val="single" w:sz="4" w:space="0" w:color="auto"/>
              <w:right w:val="nil"/>
            </w:tcBorders>
            <w:shd w:val="clear" w:color="auto" w:fill="auto"/>
            <w:noWrap/>
            <w:vAlign w:val="bottom"/>
            <w:hideMark/>
          </w:tcPr>
          <w:p w14:paraId="0CC4185C" w14:textId="77777777" w:rsidR="00FD5AAA" w:rsidRPr="00B02CD1" w:rsidRDefault="00FD5AAA" w:rsidP="00FD5AAA">
            <w:pPr>
              <w:spacing w:after="0" w:line="240" w:lineRule="auto"/>
              <w:jc w:val="right"/>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252</w:t>
            </w:r>
          </w:p>
        </w:tc>
        <w:tc>
          <w:tcPr>
            <w:tcW w:w="1451" w:type="dxa"/>
            <w:tcBorders>
              <w:top w:val="nil"/>
              <w:left w:val="nil"/>
              <w:bottom w:val="single" w:sz="4" w:space="0" w:color="auto"/>
              <w:right w:val="nil"/>
            </w:tcBorders>
            <w:shd w:val="clear" w:color="auto" w:fill="auto"/>
            <w:noWrap/>
            <w:vAlign w:val="bottom"/>
            <w:hideMark/>
          </w:tcPr>
          <w:p w14:paraId="59E74049"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252</w:t>
            </w:r>
          </w:p>
        </w:tc>
        <w:tc>
          <w:tcPr>
            <w:tcW w:w="1451" w:type="dxa"/>
            <w:tcBorders>
              <w:top w:val="nil"/>
              <w:left w:val="nil"/>
              <w:bottom w:val="single" w:sz="4" w:space="0" w:color="auto"/>
              <w:right w:val="nil"/>
            </w:tcBorders>
            <w:shd w:val="clear" w:color="auto" w:fill="auto"/>
            <w:noWrap/>
            <w:vAlign w:val="bottom"/>
            <w:hideMark/>
          </w:tcPr>
          <w:p w14:paraId="179A1992" w14:textId="77777777" w:rsidR="00FD5AAA" w:rsidRPr="00B02CD1" w:rsidRDefault="00FD5AAA" w:rsidP="00FD5AAA">
            <w:pPr>
              <w:spacing w:after="0" w:line="240" w:lineRule="auto"/>
              <w:jc w:val="center"/>
              <w:rPr>
                <w:rFonts w:ascii="Times New Roman" w:eastAsia="Times New Roman" w:hAnsi="Times New Roman" w:cs="Times New Roman"/>
                <w:color w:val="000000"/>
                <w:lang w:val="en-US" w:eastAsia="ko-KR"/>
              </w:rPr>
            </w:pPr>
            <w:r w:rsidRPr="00B02CD1">
              <w:rPr>
                <w:rFonts w:ascii="Times New Roman" w:eastAsia="Times New Roman" w:hAnsi="Times New Roman" w:cs="Times New Roman"/>
                <w:color w:val="000000"/>
                <w:lang w:val="en-US" w:eastAsia="ko-KR"/>
              </w:rPr>
              <w:t>252</w:t>
            </w:r>
          </w:p>
        </w:tc>
      </w:tr>
    </w:tbl>
    <w:p w14:paraId="2DF619D9" w14:textId="328739C0" w:rsidR="001B0BB7" w:rsidRDefault="00FD5AAA" w:rsidP="006B76F5">
      <w:pPr>
        <w:spacing w:line="240" w:lineRule="auto"/>
        <w:rPr>
          <w:rFonts w:ascii="Times New Roman" w:eastAsiaTheme="minorEastAsia" w:hAnsi="Times New Roman" w:cs="Times New Roman"/>
          <w:sz w:val="24"/>
          <w:szCs w:val="24"/>
        </w:rPr>
      </w:pPr>
      <w:r w:rsidRPr="009D191E">
        <w:rPr>
          <w:rFonts w:ascii="Times New Roman" w:hAnsi="Times New Roman" w:cs="Times New Roman"/>
          <w:sz w:val="18"/>
          <w:szCs w:val="18"/>
        </w:rPr>
        <w:t>Notes</w:t>
      </w:r>
      <w:r>
        <w:rPr>
          <w:rFonts w:ascii="Times New Roman" w:hAnsi="Times New Roman" w:cs="Times New Roman"/>
          <w:sz w:val="18"/>
          <w:szCs w:val="18"/>
        </w:rPr>
        <w:t>:</w:t>
      </w:r>
      <w:r w:rsidR="002C6332">
        <w:rPr>
          <w:rFonts w:ascii="Times New Roman" w:hAnsi="Times New Roman" w:cs="Times New Roman"/>
          <w:sz w:val="18"/>
          <w:szCs w:val="18"/>
        </w:rPr>
        <w:t xml:space="preserve"> standard errors shown in parentheses.</w:t>
      </w:r>
      <w:r>
        <w:rPr>
          <w:rFonts w:ascii="Times New Roman" w:hAnsi="Times New Roman" w:cs="Times New Roman"/>
          <w:sz w:val="18"/>
          <w:szCs w:val="18"/>
        </w:rPr>
        <w:t xml:space="preserve"> </w:t>
      </w:r>
      <w:r w:rsidR="002C6332">
        <w:rPr>
          <w:rFonts w:ascii="Times New Roman" w:hAnsi="Times New Roman" w:cs="Times New Roman"/>
          <w:sz w:val="18"/>
          <w:szCs w:val="18"/>
        </w:rPr>
        <w:t>O</w:t>
      </w:r>
      <w:r>
        <w:rPr>
          <w:rFonts w:ascii="Times New Roman" w:hAnsi="Times New Roman" w:cs="Times New Roman"/>
          <w:sz w:val="18"/>
          <w:szCs w:val="18"/>
        </w:rPr>
        <w:t xml:space="preserve">verall population, college educated population, and per capita income data </w:t>
      </w:r>
      <w:r w:rsidRPr="009D191E">
        <w:rPr>
          <w:rFonts w:ascii="Times New Roman" w:hAnsi="Times New Roman" w:cs="Times New Roman"/>
          <w:sz w:val="18"/>
          <w:szCs w:val="18"/>
        </w:rPr>
        <w:t xml:space="preserve">sourced from </w:t>
      </w:r>
      <w:r>
        <w:rPr>
          <w:rFonts w:ascii="Times New Roman" w:hAnsi="Times New Roman" w:cs="Times New Roman"/>
          <w:sz w:val="18"/>
          <w:szCs w:val="18"/>
        </w:rPr>
        <w:t>the American Community Survey (ACS), retrieved from IPUMS NHGIS (Manson et al., 2020). Demographic variables are constructed from the 2006-2010 and 2015-2019 5-year Public Use Microdata Samples of the ACS. Patent data represent patent grants from the U.S. Patent and Trademark Office for which inventors have been geolocated by Li et al. (2014)</w:t>
      </w:r>
      <w:r w:rsidR="000D0B54">
        <w:rPr>
          <w:rFonts w:ascii="Times New Roman" w:hAnsi="Times New Roman" w:cs="Times New Roman"/>
          <w:sz w:val="18"/>
          <w:szCs w:val="18"/>
        </w:rPr>
        <w:t>.</w:t>
      </w:r>
      <w:r w:rsidR="002071A5">
        <w:rPr>
          <w:rFonts w:ascii="Times New Roman" w:hAnsi="Times New Roman" w:cs="Times New Roman"/>
          <w:sz w:val="18"/>
          <w:szCs w:val="18"/>
        </w:rPr>
        <w:t xml:space="preserve"> BA </w:t>
      </w:r>
      <w:r w:rsidR="00384FB6">
        <w:rPr>
          <w:rFonts w:ascii="Times New Roman" w:hAnsi="Times New Roman" w:cs="Times New Roman"/>
          <w:sz w:val="18"/>
          <w:szCs w:val="18"/>
        </w:rPr>
        <w:t>represents</w:t>
      </w:r>
      <w:r w:rsidR="002071A5">
        <w:rPr>
          <w:rFonts w:ascii="Times New Roman" w:hAnsi="Times New Roman" w:cs="Times New Roman"/>
          <w:sz w:val="18"/>
          <w:szCs w:val="18"/>
        </w:rPr>
        <w:t xml:space="preserve"> attainment of a bachelor’s degree. Column</w:t>
      </w:r>
      <w:r w:rsidR="00881FE6">
        <w:rPr>
          <w:rFonts w:ascii="Times New Roman" w:hAnsi="Times New Roman" w:cs="Times New Roman"/>
          <w:sz w:val="18"/>
          <w:szCs w:val="18"/>
        </w:rPr>
        <w:t>s</w:t>
      </w:r>
      <w:r w:rsidR="002071A5">
        <w:rPr>
          <w:rFonts w:ascii="Times New Roman" w:hAnsi="Times New Roman" w:cs="Times New Roman"/>
          <w:sz w:val="18"/>
          <w:szCs w:val="18"/>
        </w:rPr>
        <w:t xml:space="preserve"> (1)</w:t>
      </w:r>
      <w:r w:rsidR="00881FE6">
        <w:rPr>
          <w:rFonts w:ascii="Times New Roman" w:hAnsi="Times New Roman" w:cs="Times New Roman"/>
          <w:sz w:val="18"/>
          <w:szCs w:val="18"/>
        </w:rPr>
        <w:t xml:space="preserve"> and (2)</w:t>
      </w:r>
      <w:r w:rsidR="002071A5">
        <w:rPr>
          <w:rFonts w:ascii="Times New Roman" w:hAnsi="Times New Roman" w:cs="Times New Roman"/>
          <w:sz w:val="18"/>
          <w:szCs w:val="18"/>
        </w:rPr>
        <w:t xml:space="preserve"> estimate univariate regression</w:t>
      </w:r>
      <w:r w:rsidR="00881FE6">
        <w:rPr>
          <w:rFonts w:ascii="Times New Roman" w:hAnsi="Times New Roman" w:cs="Times New Roman"/>
          <w:sz w:val="18"/>
          <w:szCs w:val="18"/>
        </w:rPr>
        <w:t>s</w:t>
      </w:r>
      <w:r w:rsidR="002071A5">
        <w:rPr>
          <w:rFonts w:ascii="Times New Roman" w:hAnsi="Times New Roman" w:cs="Times New Roman"/>
          <w:sz w:val="18"/>
          <w:szCs w:val="18"/>
        </w:rPr>
        <w:t xml:space="preserve"> of the specified dependent variable on initial skill level</w:t>
      </w:r>
      <w:r w:rsidR="00881FE6">
        <w:rPr>
          <w:rFonts w:ascii="Times New Roman" w:hAnsi="Times New Roman" w:cs="Times New Roman"/>
          <w:sz w:val="18"/>
          <w:szCs w:val="18"/>
        </w:rPr>
        <w:t xml:space="preserve"> –</w:t>
      </w:r>
      <w:r w:rsidR="002071A5">
        <w:rPr>
          <w:rFonts w:ascii="Times New Roman" w:hAnsi="Times New Roman" w:cs="Times New Roman"/>
          <w:sz w:val="18"/>
          <w:szCs w:val="18"/>
        </w:rPr>
        <w:t xml:space="preserve"> measured by the percentage of the county population with a BA or higher</w:t>
      </w:r>
      <w:r w:rsidR="00881FE6">
        <w:rPr>
          <w:rFonts w:ascii="Times New Roman" w:hAnsi="Times New Roman" w:cs="Times New Roman"/>
          <w:sz w:val="18"/>
          <w:szCs w:val="18"/>
        </w:rPr>
        <w:t xml:space="preserve"> – and</w:t>
      </w:r>
      <w:r w:rsidR="002071A5">
        <w:rPr>
          <w:rFonts w:ascii="Times New Roman" w:hAnsi="Times New Roman" w:cs="Times New Roman"/>
          <w:sz w:val="18"/>
          <w:szCs w:val="18"/>
        </w:rPr>
        <w:t xml:space="preserve"> patent intensity</w:t>
      </w:r>
      <w:r w:rsidR="00881FE6">
        <w:rPr>
          <w:rFonts w:ascii="Times New Roman" w:hAnsi="Times New Roman" w:cs="Times New Roman"/>
          <w:sz w:val="18"/>
          <w:szCs w:val="18"/>
        </w:rPr>
        <w:t xml:space="preserve"> –</w:t>
      </w:r>
      <w:r w:rsidR="002071A5">
        <w:rPr>
          <w:rFonts w:ascii="Times New Roman" w:hAnsi="Times New Roman" w:cs="Times New Roman"/>
          <w:sz w:val="18"/>
          <w:szCs w:val="18"/>
        </w:rPr>
        <w:t xml:space="preserve"> measured by the county sum of patents between years 2000 and 2010</w:t>
      </w:r>
      <w:r w:rsidR="00881FE6">
        <w:rPr>
          <w:rFonts w:ascii="Times New Roman" w:hAnsi="Times New Roman" w:cs="Times New Roman"/>
          <w:sz w:val="18"/>
          <w:szCs w:val="18"/>
        </w:rPr>
        <w:t xml:space="preserve"> – respectively</w:t>
      </w:r>
      <w:r w:rsidR="002071A5">
        <w:rPr>
          <w:rFonts w:ascii="Times New Roman" w:hAnsi="Times New Roman" w:cs="Times New Roman"/>
          <w:sz w:val="18"/>
          <w:szCs w:val="18"/>
        </w:rPr>
        <w:t>.</w:t>
      </w:r>
      <w:r w:rsidR="00B60533">
        <w:rPr>
          <w:rFonts w:ascii="Times New Roman" w:hAnsi="Times New Roman" w:cs="Times New Roman"/>
          <w:sz w:val="18"/>
          <w:szCs w:val="18"/>
        </w:rPr>
        <w:t xml:space="preserve"> Column (3) estimates the multivariate regression corresponding to equation (1)</w:t>
      </w:r>
      <w:r w:rsidR="00302297">
        <w:rPr>
          <w:rFonts w:ascii="Times New Roman" w:hAnsi="Times New Roman" w:cs="Times New Roman"/>
          <w:sz w:val="18"/>
          <w:szCs w:val="18"/>
        </w:rPr>
        <w:t>, which includes both independent variables for initial skill level and patent intensity</w:t>
      </w:r>
      <w:r w:rsidR="00B60533">
        <w:rPr>
          <w:rFonts w:ascii="Times New Roman" w:hAnsi="Times New Roman" w:cs="Times New Roman"/>
          <w:sz w:val="18"/>
          <w:szCs w:val="18"/>
        </w:rPr>
        <w:t>.</w:t>
      </w:r>
    </w:p>
    <w:p w14:paraId="58DEE7A6" w14:textId="115EBF8E" w:rsidR="00E600EC" w:rsidRDefault="004D3884" w:rsidP="00777891">
      <w:pPr>
        <w:spacing w:line="480" w:lineRule="auto"/>
        <w:ind w:firstLine="360"/>
        <w:rPr>
          <w:rFonts w:ascii="Times New Roman" w:hAnsi="Times New Roman" w:cs="Times New Roman"/>
          <w:sz w:val="24"/>
          <w:szCs w:val="24"/>
        </w:rPr>
      </w:pPr>
      <w:r>
        <w:rPr>
          <w:rFonts w:ascii="Times New Roman" w:eastAsiaTheme="minorEastAsia" w:hAnsi="Times New Roman" w:cs="Times New Roman"/>
          <w:sz w:val="24"/>
          <w:szCs w:val="24"/>
        </w:rPr>
        <w:t>The result</w:t>
      </w:r>
      <w:r w:rsidR="00241367">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in this section suggest that universities c</w:t>
      </w:r>
      <w:r w:rsidR="00777891">
        <w:rPr>
          <w:rFonts w:ascii="Times New Roman" w:eastAsiaTheme="minorEastAsia" w:hAnsi="Times New Roman" w:cs="Times New Roman"/>
          <w:sz w:val="24"/>
          <w:szCs w:val="24"/>
        </w:rPr>
        <w:t>ould</w:t>
      </w:r>
      <w:r>
        <w:rPr>
          <w:rFonts w:ascii="Times New Roman" w:eastAsiaTheme="minorEastAsia" w:hAnsi="Times New Roman" w:cs="Times New Roman"/>
          <w:sz w:val="24"/>
          <w:szCs w:val="24"/>
        </w:rPr>
        <w:t xml:space="preserve"> be an engine for local growth through the </w:t>
      </w:r>
      <w:r w:rsidR="00777891">
        <w:rPr>
          <w:rFonts w:ascii="Times New Roman" w:eastAsiaTheme="minorEastAsia" w:hAnsi="Times New Roman" w:cs="Times New Roman"/>
          <w:sz w:val="24"/>
          <w:szCs w:val="24"/>
        </w:rPr>
        <w:t>supply</w:t>
      </w:r>
      <w:r>
        <w:rPr>
          <w:rFonts w:ascii="Times New Roman" w:eastAsiaTheme="minorEastAsia" w:hAnsi="Times New Roman" w:cs="Times New Roman"/>
          <w:sz w:val="24"/>
          <w:szCs w:val="24"/>
        </w:rPr>
        <w:t xml:space="preserve"> of either </w:t>
      </w:r>
      <w:r w:rsidR="00777891">
        <w:rPr>
          <w:rFonts w:ascii="Times New Roman" w:eastAsiaTheme="minorEastAsia" w:hAnsi="Times New Roman" w:cs="Times New Roman"/>
          <w:sz w:val="24"/>
          <w:szCs w:val="24"/>
        </w:rPr>
        <w:t xml:space="preserve">university graduates or ideas.  To understand whether universities are indeed a driving force for regional growth requires moving beyond these simple correlations to </w:t>
      </w:r>
      <w:r w:rsidR="00B47522">
        <w:rPr>
          <w:rFonts w:ascii="Times New Roman" w:eastAsiaTheme="minorEastAsia" w:hAnsi="Times New Roman" w:cs="Times New Roman"/>
          <w:sz w:val="24"/>
          <w:szCs w:val="24"/>
        </w:rPr>
        <w:t xml:space="preserve">causal </w:t>
      </w:r>
      <w:r w:rsidR="00777891">
        <w:rPr>
          <w:rFonts w:ascii="Times New Roman" w:eastAsiaTheme="minorEastAsia" w:hAnsi="Times New Roman" w:cs="Times New Roman"/>
          <w:sz w:val="24"/>
          <w:szCs w:val="24"/>
        </w:rPr>
        <w:t>estimation.  We turn to the evidence on this question next.</w:t>
      </w:r>
    </w:p>
    <w:p w14:paraId="1E7BC1C9" w14:textId="77777777" w:rsidR="00A60428" w:rsidRPr="00A60428" w:rsidRDefault="00A60428" w:rsidP="00E600EC">
      <w:pPr>
        <w:rPr>
          <w:rFonts w:ascii="Times New Roman" w:hAnsi="Times New Roman" w:cs="Times New Roman"/>
          <w:sz w:val="24"/>
          <w:szCs w:val="24"/>
        </w:rPr>
      </w:pPr>
    </w:p>
    <w:p w14:paraId="23BE0DB9" w14:textId="2873768F" w:rsidR="00742050" w:rsidRPr="00FA5DB5" w:rsidRDefault="00732DC5" w:rsidP="00C4558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Short-T</w:t>
      </w:r>
      <w:r w:rsidR="00F30268" w:rsidRPr="00FA5DB5">
        <w:rPr>
          <w:rFonts w:ascii="Times New Roman" w:hAnsi="Times New Roman" w:cs="Times New Roman"/>
          <w:b/>
          <w:bCs/>
          <w:sz w:val="24"/>
          <w:szCs w:val="24"/>
        </w:rPr>
        <w:t xml:space="preserve">erm </w:t>
      </w:r>
      <w:r>
        <w:rPr>
          <w:rFonts w:ascii="Times New Roman" w:hAnsi="Times New Roman" w:cs="Times New Roman"/>
          <w:b/>
          <w:bCs/>
          <w:sz w:val="24"/>
          <w:szCs w:val="24"/>
        </w:rPr>
        <w:t xml:space="preserve">University </w:t>
      </w:r>
      <w:r w:rsidR="00F30268" w:rsidRPr="00FA5DB5">
        <w:rPr>
          <w:rFonts w:ascii="Times New Roman" w:hAnsi="Times New Roman" w:cs="Times New Roman"/>
          <w:b/>
          <w:bCs/>
          <w:sz w:val="24"/>
          <w:szCs w:val="24"/>
        </w:rPr>
        <w:t>Effects</w:t>
      </w:r>
    </w:p>
    <w:p w14:paraId="00F2A525" w14:textId="77777777" w:rsidR="00A60428" w:rsidRDefault="00A60428" w:rsidP="00A60428">
      <w:pPr>
        <w:spacing w:line="480" w:lineRule="auto"/>
        <w:rPr>
          <w:rFonts w:ascii="Times New Roman" w:hAnsi="Times New Roman" w:cs="Times New Roman"/>
          <w:sz w:val="24"/>
          <w:szCs w:val="24"/>
        </w:rPr>
      </w:pPr>
    </w:p>
    <w:p w14:paraId="204DEF24" w14:textId="7AE7555E" w:rsidR="00A60428" w:rsidRPr="00A60428" w:rsidRDefault="00A60428" w:rsidP="00A60428">
      <w:pPr>
        <w:spacing w:line="480" w:lineRule="auto"/>
        <w:ind w:firstLine="360"/>
        <w:rPr>
          <w:rFonts w:ascii="Times New Roman" w:hAnsi="Times New Roman" w:cs="Times New Roman"/>
          <w:sz w:val="24"/>
          <w:szCs w:val="24"/>
        </w:rPr>
      </w:pPr>
      <w:r>
        <w:rPr>
          <w:rFonts w:ascii="Times New Roman" w:hAnsi="Times New Roman" w:cs="Times New Roman"/>
          <w:sz w:val="24"/>
          <w:szCs w:val="24"/>
        </w:rPr>
        <w:t>Clearly</w:t>
      </w:r>
      <w:r w:rsidR="002301EC">
        <w:rPr>
          <w:rFonts w:ascii="Times New Roman" w:hAnsi="Times New Roman" w:cs="Times New Roman"/>
          <w:sz w:val="24"/>
          <w:szCs w:val="24"/>
        </w:rPr>
        <w:t>,</w:t>
      </w:r>
      <w:r>
        <w:rPr>
          <w:rFonts w:ascii="Times New Roman" w:hAnsi="Times New Roman" w:cs="Times New Roman"/>
          <w:sz w:val="24"/>
          <w:szCs w:val="24"/>
        </w:rPr>
        <w:t xml:space="preserve"> higher level of university</w:t>
      </w:r>
      <w:r w:rsidR="002301EC">
        <w:rPr>
          <w:rFonts w:ascii="Times New Roman" w:hAnsi="Times New Roman" w:cs="Times New Roman"/>
          <w:sz w:val="24"/>
          <w:szCs w:val="24"/>
        </w:rPr>
        <w:t>-related</w:t>
      </w:r>
      <w:r>
        <w:rPr>
          <w:rFonts w:ascii="Times New Roman" w:hAnsi="Times New Roman" w:cs="Times New Roman"/>
          <w:sz w:val="24"/>
          <w:szCs w:val="24"/>
        </w:rPr>
        <w:t xml:space="preserve"> outcomes </w:t>
      </w:r>
      <w:r w:rsidR="002301EC">
        <w:rPr>
          <w:rFonts w:ascii="Times New Roman" w:hAnsi="Times New Roman" w:cs="Times New Roman"/>
          <w:sz w:val="24"/>
          <w:szCs w:val="24"/>
        </w:rPr>
        <w:t xml:space="preserve">such as skills and ideas </w:t>
      </w:r>
      <w:r>
        <w:rPr>
          <w:rFonts w:ascii="Times New Roman" w:hAnsi="Times New Roman" w:cs="Times New Roman"/>
          <w:sz w:val="24"/>
          <w:szCs w:val="24"/>
        </w:rPr>
        <w:t xml:space="preserve">are correlated with high levels of regional growth in income and population.  We might then expect that research universities producing both university graduates and ideas would also positively </w:t>
      </w:r>
      <w:r w:rsidR="00632E49">
        <w:rPr>
          <w:rFonts w:ascii="Times New Roman" w:hAnsi="Times New Roman" w:cs="Times New Roman"/>
          <w:sz w:val="24"/>
          <w:szCs w:val="24"/>
        </w:rPr>
        <w:t>a</w:t>
      </w:r>
      <w:r>
        <w:rPr>
          <w:rFonts w:ascii="Times New Roman" w:hAnsi="Times New Roman" w:cs="Times New Roman"/>
          <w:sz w:val="24"/>
          <w:szCs w:val="24"/>
        </w:rPr>
        <w:t>ffect local labor markets.  We assess that evidence next.</w:t>
      </w:r>
    </w:p>
    <w:p w14:paraId="7D301F11" w14:textId="0BDE4A7E" w:rsidR="00C45584" w:rsidRPr="00C45584" w:rsidRDefault="00C45584" w:rsidP="00A60428">
      <w:pPr>
        <w:spacing w:line="480" w:lineRule="auto"/>
        <w:ind w:firstLine="360"/>
        <w:rPr>
          <w:rFonts w:ascii="Times New Roman" w:hAnsi="Times New Roman" w:cs="Times New Roman"/>
          <w:sz w:val="24"/>
          <w:szCs w:val="24"/>
        </w:rPr>
      </w:pPr>
      <w:r w:rsidRPr="00C45584">
        <w:rPr>
          <w:rFonts w:ascii="Times New Roman" w:hAnsi="Times New Roman" w:cs="Times New Roman"/>
          <w:sz w:val="24"/>
          <w:szCs w:val="24"/>
        </w:rPr>
        <w:lastRenderedPageBreak/>
        <w:t>Valero and Van Reenen (2019) utilize a new dataset using UNESCO source materials on the location of nearly 15,000 universities in about 1,500 regions across 78 countries.  Their estimates imply that a 10% increase in a region's number of universities per capita is associated with 0.4% higher future GDP per capita in that region. They show that the relationship between GDP per capita and universities is not simply driven by the direct expenditures of the university, its staff</w:t>
      </w:r>
      <w:r w:rsidR="00114D05">
        <w:rPr>
          <w:rFonts w:ascii="Times New Roman" w:hAnsi="Times New Roman" w:cs="Times New Roman"/>
          <w:sz w:val="24"/>
          <w:szCs w:val="24"/>
        </w:rPr>
        <w:t>,</w:t>
      </w:r>
      <w:r w:rsidRPr="00C45584">
        <w:rPr>
          <w:rFonts w:ascii="Times New Roman" w:hAnsi="Times New Roman" w:cs="Times New Roman"/>
          <w:sz w:val="24"/>
          <w:szCs w:val="24"/>
        </w:rPr>
        <w:t xml:space="preserve"> and students. Part of the effect of universities on growth is mediated through an increased supply of human capital and greater innovation. </w:t>
      </w:r>
    </w:p>
    <w:p w14:paraId="48FE2B40" w14:textId="57B95552" w:rsidR="00893F27" w:rsidRPr="00C45584" w:rsidRDefault="00C45584" w:rsidP="00F83A64">
      <w:pPr>
        <w:spacing w:line="480" w:lineRule="auto"/>
        <w:ind w:firstLine="720"/>
        <w:rPr>
          <w:rFonts w:ascii="Times New Roman" w:hAnsi="Times New Roman" w:cs="Times New Roman"/>
          <w:sz w:val="24"/>
          <w:szCs w:val="24"/>
        </w:rPr>
      </w:pPr>
      <w:r w:rsidRPr="00C45584">
        <w:rPr>
          <w:rFonts w:ascii="Times New Roman" w:hAnsi="Times New Roman" w:cs="Times New Roman"/>
          <w:sz w:val="24"/>
          <w:szCs w:val="24"/>
        </w:rPr>
        <w:t>How do</w:t>
      </w:r>
      <w:r w:rsidR="00893F27" w:rsidRPr="00C45584">
        <w:rPr>
          <w:rFonts w:ascii="Times New Roman" w:hAnsi="Times New Roman" w:cs="Times New Roman"/>
          <w:sz w:val="24"/>
          <w:szCs w:val="24"/>
        </w:rPr>
        <w:t xml:space="preserve"> these localized university knowledge spillovers </w:t>
      </w:r>
      <w:proofErr w:type="gramStart"/>
      <w:r w:rsidR="00893F27" w:rsidRPr="00C45584">
        <w:rPr>
          <w:rFonts w:ascii="Times New Roman" w:hAnsi="Times New Roman" w:cs="Times New Roman"/>
          <w:sz w:val="24"/>
          <w:szCs w:val="24"/>
        </w:rPr>
        <w:t>actually translate</w:t>
      </w:r>
      <w:proofErr w:type="gramEnd"/>
      <w:r w:rsidR="00893F27" w:rsidRPr="00C45584">
        <w:rPr>
          <w:rFonts w:ascii="Times New Roman" w:hAnsi="Times New Roman" w:cs="Times New Roman"/>
          <w:sz w:val="24"/>
          <w:szCs w:val="24"/>
        </w:rPr>
        <w:t xml:space="preserve"> into broad-based regional labor market effects</w:t>
      </w:r>
      <w:r w:rsidR="00632E49">
        <w:rPr>
          <w:rFonts w:ascii="Times New Roman" w:hAnsi="Times New Roman" w:cs="Times New Roman"/>
          <w:sz w:val="24"/>
          <w:szCs w:val="24"/>
        </w:rPr>
        <w:t>?</w:t>
      </w:r>
      <w:r w:rsidR="00632E49" w:rsidRPr="00C45584">
        <w:rPr>
          <w:rFonts w:ascii="Times New Roman" w:hAnsi="Times New Roman" w:cs="Times New Roman"/>
          <w:sz w:val="24"/>
          <w:szCs w:val="24"/>
        </w:rPr>
        <w:t xml:space="preserve"> </w:t>
      </w:r>
      <w:r w:rsidR="00893F27" w:rsidRPr="00C45584">
        <w:rPr>
          <w:rFonts w:ascii="Times New Roman" w:hAnsi="Times New Roman" w:cs="Times New Roman"/>
          <w:sz w:val="24"/>
          <w:szCs w:val="24"/>
        </w:rPr>
        <w:t>Kantor and Whalley (2014) address this question directly by examining the impact of increases in university expenditures on local non</w:t>
      </w:r>
      <w:r w:rsidR="00732DC5">
        <w:rPr>
          <w:rFonts w:ascii="Times New Roman" w:hAnsi="Times New Roman" w:cs="Times New Roman"/>
          <w:sz w:val="24"/>
          <w:szCs w:val="24"/>
        </w:rPr>
        <w:t>-</w:t>
      </w:r>
      <w:r w:rsidR="00893F27" w:rsidRPr="00C45584">
        <w:rPr>
          <w:rFonts w:ascii="Times New Roman" w:hAnsi="Times New Roman" w:cs="Times New Roman"/>
          <w:sz w:val="24"/>
          <w:szCs w:val="24"/>
        </w:rPr>
        <w:t>education labor income. As mentioned before, the main empirical challenge in estimating the impact that universities have on their local economies is that university activity is not randomly assigned: universities might be more likely to locate and expand in places that are (for unrelated reasons) on a stronger or weaker economic growth trajectory.</w:t>
      </w:r>
    </w:p>
    <w:p w14:paraId="51579382" w14:textId="709808B7" w:rsidR="00893F27" w:rsidRPr="00C45584" w:rsidRDefault="00893F27" w:rsidP="00F83A64">
      <w:pPr>
        <w:spacing w:line="480" w:lineRule="auto"/>
        <w:ind w:firstLine="720"/>
        <w:rPr>
          <w:rFonts w:ascii="Times New Roman" w:hAnsi="Times New Roman" w:cs="Times New Roman"/>
          <w:sz w:val="24"/>
          <w:szCs w:val="24"/>
        </w:rPr>
      </w:pPr>
      <w:r w:rsidRPr="00C45584">
        <w:rPr>
          <w:rFonts w:ascii="Times New Roman" w:hAnsi="Times New Roman" w:cs="Times New Roman"/>
          <w:sz w:val="24"/>
          <w:szCs w:val="24"/>
        </w:rPr>
        <w:t xml:space="preserve">To deal with this econometric challenge, Kantor and Whalley (2014) exploit a natural experiment. Specifically, the authors consider significant and sudden changes, or shocks, to universities’ endowment levels that are caused by fluctuations in stock market values. </w:t>
      </w:r>
      <w:r w:rsidR="00732DC5">
        <w:rPr>
          <w:rFonts w:ascii="Times New Roman" w:hAnsi="Times New Roman" w:cs="Times New Roman"/>
          <w:sz w:val="24"/>
          <w:szCs w:val="24"/>
        </w:rPr>
        <w:t>US u</w:t>
      </w:r>
      <w:r w:rsidRPr="00C45584">
        <w:rPr>
          <w:rFonts w:ascii="Times New Roman" w:hAnsi="Times New Roman" w:cs="Times New Roman"/>
          <w:sz w:val="24"/>
          <w:szCs w:val="24"/>
        </w:rPr>
        <w:t xml:space="preserve">niversities typically spend a constant fraction of the market value of their endowments every year. Therefore, sudden shocks to the stock market determine how much a university will be able to spend from its endowment in any given year. Given that shocks to stock market returns occur at the national or international level and that prior levels of university endowments are not affected by future economic activity in the university’s county, </w:t>
      </w:r>
      <w:r w:rsidR="00114D05">
        <w:rPr>
          <w:rFonts w:ascii="Times New Roman" w:hAnsi="Times New Roman" w:cs="Times New Roman"/>
          <w:sz w:val="24"/>
          <w:szCs w:val="24"/>
        </w:rPr>
        <w:t>the authors</w:t>
      </w:r>
      <w:r w:rsidRPr="00C45584">
        <w:rPr>
          <w:rFonts w:ascii="Times New Roman" w:hAnsi="Times New Roman" w:cs="Times New Roman"/>
          <w:sz w:val="24"/>
          <w:szCs w:val="24"/>
        </w:rPr>
        <w:t xml:space="preserve"> use these shocks to examine random variation in university expenditures on research and other activities.</w:t>
      </w:r>
    </w:p>
    <w:p w14:paraId="2CB7E434" w14:textId="59CE1063" w:rsidR="00893F27" w:rsidRPr="00C45584" w:rsidRDefault="00893F27" w:rsidP="00F83A64">
      <w:pPr>
        <w:spacing w:line="480" w:lineRule="auto"/>
        <w:ind w:firstLine="720"/>
        <w:rPr>
          <w:rFonts w:ascii="Times New Roman" w:hAnsi="Times New Roman" w:cs="Times New Roman"/>
          <w:sz w:val="24"/>
          <w:szCs w:val="24"/>
        </w:rPr>
      </w:pPr>
      <w:r w:rsidRPr="00C45584">
        <w:rPr>
          <w:rFonts w:ascii="Times New Roman" w:hAnsi="Times New Roman" w:cs="Times New Roman"/>
          <w:sz w:val="24"/>
          <w:szCs w:val="24"/>
        </w:rPr>
        <w:lastRenderedPageBreak/>
        <w:t>Taking this approach, Kantor and Whalley (2014) find that increases in university research activity result in productivity spillovers to other industries. The estimates indicate that a $1.00 increase in university spending generates an $0.89 increase in noneducation labor income in the county in which the university is located. The results further show that this effect persists for at least five years, which suggests that the impact of research expenditures goes beyond a short-run boost to local labor demand.</w:t>
      </w:r>
    </w:p>
    <w:p w14:paraId="1D8FCA18" w14:textId="77777777" w:rsidR="00893F27" w:rsidRPr="00C45584" w:rsidRDefault="00893F27" w:rsidP="00F83A64">
      <w:pPr>
        <w:spacing w:line="480" w:lineRule="auto"/>
        <w:ind w:firstLine="720"/>
        <w:rPr>
          <w:rFonts w:ascii="Times New Roman" w:hAnsi="Times New Roman" w:cs="Times New Roman"/>
          <w:sz w:val="24"/>
          <w:szCs w:val="24"/>
        </w:rPr>
      </w:pPr>
      <w:r w:rsidRPr="00C45584">
        <w:rPr>
          <w:rFonts w:ascii="Times New Roman" w:hAnsi="Times New Roman" w:cs="Times New Roman"/>
          <w:sz w:val="24"/>
          <w:szCs w:val="24"/>
        </w:rPr>
        <w:t>While the average spillover effect is rather modest, the authors further investigate whether the magnitude of the effect varies with the intensity of university research or the strength of economic links between universities and local industries. Knowledge spillovers are found to be significantly larger for universities that have a greater focus on research, for industries that share a labor market with universities, and for industries that use knowledge more intensively.</w:t>
      </w:r>
    </w:p>
    <w:p w14:paraId="30F1B641" w14:textId="46CFFA22" w:rsidR="00893F27" w:rsidRPr="00C45584" w:rsidRDefault="00893F27" w:rsidP="00F83A64">
      <w:pPr>
        <w:spacing w:line="480" w:lineRule="auto"/>
        <w:ind w:firstLine="720"/>
        <w:rPr>
          <w:rFonts w:ascii="Times New Roman" w:hAnsi="Times New Roman" w:cs="Times New Roman"/>
          <w:sz w:val="24"/>
          <w:szCs w:val="24"/>
        </w:rPr>
      </w:pPr>
      <w:r w:rsidRPr="00C45584">
        <w:rPr>
          <w:rFonts w:ascii="Times New Roman" w:hAnsi="Times New Roman" w:cs="Times New Roman"/>
          <w:sz w:val="24"/>
          <w:szCs w:val="24"/>
        </w:rPr>
        <w:t xml:space="preserve">These findings are in line with previous research showing that knowledge spillovers tend to be concentrated </w:t>
      </w:r>
      <w:proofErr w:type="gramStart"/>
      <w:r w:rsidRPr="00C45584">
        <w:rPr>
          <w:rFonts w:ascii="Times New Roman" w:hAnsi="Times New Roman" w:cs="Times New Roman"/>
          <w:sz w:val="24"/>
          <w:szCs w:val="24"/>
        </w:rPr>
        <w:t>in particular industries</w:t>
      </w:r>
      <w:proofErr w:type="gramEnd"/>
      <w:r w:rsidRPr="00C45584">
        <w:rPr>
          <w:rFonts w:ascii="Times New Roman" w:hAnsi="Times New Roman" w:cs="Times New Roman"/>
          <w:sz w:val="24"/>
          <w:szCs w:val="24"/>
        </w:rPr>
        <w:t xml:space="preserve"> such as pharmaceuticals or </w:t>
      </w:r>
      <w:r w:rsidR="00570338" w:rsidRPr="00C45584">
        <w:rPr>
          <w:rFonts w:ascii="Times New Roman" w:hAnsi="Times New Roman" w:cs="Times New Roman"/>
          <w:sz w:val="24"/>
          <w:szCs w:val="24"/>
        </w:rPr>
        <w:t>electronics and</w:t>
      </w:r>
      <w:r w:rsidRPr="00C45584">
        <w:rPr>
          <w:rFonts w:ascii="Times New Roman" w:hAnsi="Times New Roman" w:cs="Times New Roman"/>
          <w:sz w:val="24"/>
          <w:szCs w:val="24"/>
        </w:rPr>
        <w:t xml:space="preserve"> are not broad-based (Jaffe 1989). In the models estimating the spillover effect over five years, the estimates indicate that firms in industries that are technologically closer to university research, in the sense that they share a labor market with higher education and are more likely to cite university patents, enjoy a spillover that is double that of the typical firm.</w:t>
      </w:r>
    </w:p>
    <w:p w14:paraId="73372A9C" w14:textId="4604DF44" w:rsidR="00893F27" w:rsidRPr="00C45584" w:rsidRDefault="00893F27" w:rsidP="00F83A64">
      <w:pPr>
        <w:spacing w:line="480" w:lineRule="auto"/>
        <w:ind w:firstLine="720"/>
        <w:rPr>
          <w:rFonts w:ascii="Times New Roman" w:hAnsi="Times New Roman" w:cs="Times New Roman"/>
          <w:sz w:val="24"/>
          <w:szCs w:val="24"/>
        </w:rPr>
      </w:pPr>
      <w:r w:rsidRPr="00C45584">
        <w:rPr>
          <w:rFonts w:ascii="Times New Roman" w:hAnsi="Times New Roman" w:cs="Times New Roman"/>
          <w:sz w:val="24"/>
          <w:szCs w:val="24"/>
        </w:rPr>
        <w:t xml:space="preserve">Using an alternative econometric strategy, Hausman (2017) arrives at a similar conclusion. Specifically, the author investigates whether an increase in university innovation leads to local economic growth. Hausman finds that the passage of the Bayh-Dole Act in 1980, which incentivized universities to commercialize new innovations, resulted in wage and employment growth for communities near the universities, and specifically for those industries </w:t>
      </w:r>
      <w:r w:rsidRPr="00C45584">
        <w:rPr>
          <w:rFonts w:ascii="Times New Roman" w:hAnsi="Times New Roman" w:cs="Times New Roman"/>
          <w:sz w:val="24"/>
          <w:szCs w:val="24"/>
        </w:rPr>
        <w:lastRenderedPageBreak/>
        <w:t>that were more closely related to the technological strengths of the nearby university.  Hausman (2017) finds that large numbers of small unit firms entered the university area, possibly as a result of spin-offs from new university ideas. However, she finds that most of the employment gains came from new establishments of existing firms in university-related industries.</w:t>
      </w:r>
    </w:p>
    <w:p w14:paraId="51052415" w14:textId="42D30C60" w:rsidR="00893F27" w:rsidRPr="00C45584" w:rsidRDefault="00893F27" w:rsidP="00F83A64">
      <w:pPr>
        <w:spacing w:line="480" w:lineRule="auto"/>
        <w:ind w:firstLine="720"/>
        <w:rPr>
          <w:rFonts w:ascii="Times New Roman" w:hAnsi="Times New Roman" w:cs="Times New Roman"/>
          <w:sz w:val="24"/>
          <w:szCs w:val="24"/>
        </w:rPr>
      </w:pPr>
      <w:r w:rsidRPr="00C45584">
        <w:rPr>
          <w:rFonts w:ascii="Times New Roman" w:hAnsi="Times New Roman" w:cs="Times New Roman"/>
          <w:sz w:val="24"/>
          <w:szCs w:val="24"/>
        </w:rPr>
        <w:t xml:space="preserve">Hausman’s findings suggest that highly localized university knowledge spillovers may not only make existing firms in the area more </w:t>
      </w:r>
      <w:proofErr w:type="gramStart"/>
      <w:r w:rsidRPr="00C45584">
        <w:rPr>
          <w:rFonts w:ascii="Times New Roman" w:hAnsi="Times New Roman" w:cs="Times New Roman"/>
          <w:sz w:val="24"/>
          <w:szCs w:val="24"/>
        </w:rPr>
        <w:t>productive, but</w:t>
      </w:r>
      <w:proofErr w:type="gramEnd"/>
      <w:r w:rsidRPr="00C45584">
        <w:rPr>
          <w:rFonts w:ascii="Times New Roman" w:hAnsi="Times New Roman" w:cs="Times New Roman"/>
          <w:sz w:val="24"/>
          <w:szCs w:val="24"/>
        </w:rPr>
        <w:t xml:space="preserve"> may also attract new firms wanting to gain access to these spillovers. Altogether, research has shown that universities can affect the stock of local human capital and spur economic development in their communities </w:t>
      </w:r>
      <w:proofErr w:type="gramStart"/>
      <w:r w:rsidRPr="00C45584">
        <w:rPr>
          <w:rFonts w:ascii="Times New Roman" w:hAnsi="Times New Roman" w:cs="Times New Roman"/>
          <w:sz w:val="24"/>
          <w:szCs w:val="24"/>
        </w:rPr>
        <w:t>as long as</w:t>
      </w:r>
      <w:proofErr w:type="gramEnd"/>
      <w:r w:rsidRPr="00C45584">
        <w:rPr>
          <w:rFonts w:ascii="Times New Roman" w:hAnsi="Times New Roman" w:cs="Times New Roman"/>
          <w:sz w:val="24"/>
          <w:szCs w:val="24"/>
        </w:rPr>
        <w:t xml:space="preserve"> they focus on academic research in areas that are relevant to local industry.</w:t>
      </w:r>
    </w:p>
    <w:p w14:paraId="5572F4D8" w14:textId="77777777" w:rsidR="007C7A91" w:rsidRPr="00C45584" w:rsidRDefault="000E31F8" w:rsidP="00F83A64">
      <w:pPr>
        <w:spacing w:line="480" w:lineRule="auto"/>
        <w:ind w:firstLine="720"/>
        <w:rPr>
          <w:rFonts w:ascii="Times New Roman" w:hAnsi="Times New Roman" w:cs="Times New Roman"/>
          <w:sz w:val="24"/>
          <w:szCs w:val="24"/>
        </w:rPr>
      </w:pPr>
      <w:r w:rsidRPr="00C45584">
        <w:rPr>
          <w:rFonts w:ascii="Times New Roman" w:hAnsi="Times New Roman" w:cs="Times New Roman"/>
          <w:sz w:val="24"/>
          <w:szCs w:val="24"/>
        </w:rPr>
        <w:t>Most of the research to date has focused on the effect of expanding higher education activity, through either research expenditures or increases in degree production. This research is less informative regarding the effects of opening a new university. Furthermore, the literature has primarily focused on metropolitan areas and urban counties, and not on rural areas. The effects of higher education expansions can be quite different in these latter areas, particularly since university knowledge spillovers are larger when research is focused in areas relevant to industry fundamentals (Kantor and Whalley 2014).</w:t>
      </w:r>
    </w:p>
    <w:p w14:paraId="313BBFE2" w14:textId="77777777" w:rsidR="007C7A91" w:rsidRPr="00C45584" w:rsidRDefault="000E31F8" w:rsidP="00F83A64">
      <w:pPr>
        <w:spacing w:line="480" w:lineRule="auto"/>
        <w:ind w:firstLine="720"/>
        <w:rPr>
          <w:rFonts w:ascii="Times New Roman" w:hAnsi="Times New Roman" w:cs="Times New Roman"/>
          <w:sz w:val="24"/>
          <w:szCs w:val="24"/>
        </w:rPr>
      </w:pPr>
      <w:r w:rsidRPr="00C45584">
        <w:rPr>
          <w:rFonts w:ascii="Times New Roman" w:hAnsi="Times New Roman" w:cs="Times New Roman"/>
          <w:sz w:val="24"/>
          <w:szCs w:val="24"/>
        </w:rPr>
        <w:t>The example of the University of California, Merced (UC Merced) is informative. UC Merced is the first American research university built in the 21st century (2005 marked the year of its official grand opening), and it provides an excellent opportunity to test whether establishing a new university in a relatively small and less-educated local economy can bring economic prosperity to the region.</w:t>
      </w:r>
    </w:p>
    <w:p w14:paraId="54FE9FBD" w14:textId="122DDD0D" w:rsidR="007C7A91" w:rsidRPr="00C45584" w:rsidRDefault="000E31F8" w:rsidP="00F83A64">
      <w:pPr>
        <w:spacing w:line="480" w:lineRule="auto"/>
        <w:ind w:firstLine="720"/>
        <w:rPr>
          <w:rFonts w:ascii="Times New Roman" w:hAnsi="Times New Roman" w:cs="Times New Roman"/>
          <w:sz w:val="24"/>
          <w:szCs w:val="24"/>
        </w:rPr>
      </w:pPr>
      <w:r w:rsidRPr="00C45584">
        <w:rPr>
          <w:rFonts w:ascii="Times New Roman" w:hAnsi="Times New Roman" w:cs="Times New Roman"/>
          <w:sz w:val="24"/>
          <w:szCs w:val="24"/>
        </w:rPr>
        <w:lastRenderedPageBreak/>
        <w:t>A recent study by Lee (</w:t>
      </w:r>
      <w:r w:rsidR="0045464D" w:rsidRPr="00C45584">
        <w:rPr>
          <w:rFonts w:ascii="Times New Roman" w:hAnsi="Times New Roman" w:cs="Times New Roman"/>
          <w:sz w:val="24"/>
          <w:szCs w:val="24"/>
        </w:rPr>
        <w:t>201</w:t>
      </w:r>
      <w:r w:rsidR="0045464D">
        <w:rPr>
          <w:rFonts w:ascii="Times New Roman" w:hAnsi="Times New Roman" w:cs="Times New Roman"/>
          <w:sz w:val="24"/>
          <w:szCs w:val="24"/>
        </w:rPr>
        <w:t>9</w:t>
      </w:r>
      <w:r w:rsidRPr="00C45584">
        <w:rPr>
          <w:rFonts w:ascii="Times New Roman" w:hAnsi="Times New Roman" w:cs="Times New Roman"/>
          <w:sz w:val="24"/>
          <w:szCs w:val="24"/>
        </w:rPr>
        <w:t>) finds that the university has generated only a modest impact on the local economy by increasing local employment. Job creation was large for the service sector but was not significant for either the manufacturing or high-skilled sectors, leading the author to conclude that the establishment of a new university in the 21</w:t>
      </w:r>
      <w:r w:rsidRPr="006B76F5">
        <w:rPr>
          <w:rFonts w:ascii="Times New Roman" w:hAnsi="Times New Roman" w:cs="Times New Roman"/>
          <w:sz w:val="24"/>
          <w:szCs w:val="24"/>
          <w:vertAlign w:val="superscript"/>
        </w:rPr>
        <w:t>st</w:t>
      </w:r>
      <w:r w:rsidR="0045464D">
        <w:rPr>
          <w:rFonts w:ascii="Times New Roman" w:hAnsi="Times New Roman" w:cs="Times New Roman"/>
          <w:sz w:val="24"/>
          <w:szCs w:val="24"/>
        </w:rPr>
        <w:t xml:space="preserve"> </w:t>
      </w:r>
      <w:r w:rsidRPr="00C45584">
        <w:rPr>
          <w:rFonts w:ascii="Times New Roman" w:hAnsi="Times New Roman" w:cs="Times New Roman"/>
          <w:sz w:val="24"/>
          <w:szCs w:val="24"/>
        </w:rPr>
        <w:t xml:space="preserve">century is likely insufficient to yield robust agglomeration economies. The opening of UC Merced did induce a local labor demand shock, which resulted </w:t>
      </w:r>
      <w:r w:rsidR="0051163D">
        <w:rPr>
          <w:rFonts w:ascii="Times New Roman" w:hAnsi="Times New Roman" w:cs="Times New Roman"/>
          <w:sz w:val="24"/>
          <w:szCs w:val="24"/>
        </w:rPr>
        <w:t>a</w:t>
      </w:r>
      <w:r w:rsidRPr="00C45584">
        <w:rPr>
          <w:rFonts w:ascii="Times New Roman" w:hAnsi="Times New Roman" w:cs="Times New Roman"/>
          <w:sz w:val="24"/>
          <w:szCs w:val="24"/>
        </w:rPr>
        <w:t xml:space="preserve"> fiscal multiplier </w:t>
      </w:r>
      <w:r w:rsidR="0051163D">
        <w:rPr>
          <w:rFonts w:ascii="Times New Roman" w:hAnsi="Times New Roman" w:cs="Times New Roman"/>
          <w:sz w:val="24"/>
          <w:szCs w:val="24"/>
        </w:rPr>
        <w:t>effect</w:t>
      </w:r>
      <w:r w:rsidRPr="00C45584">
        <w:rPr>
          <w:rFonts w:ascii="Times New Roman" w:hAnsi="Times New Roman" w:cs="Times New Roman"/>
          <w:sz w:val="24"/>
          <w:szCs w:val="24"/>
        </w:rPr>
        <w:t>. However, at least in the short run the university has not generated the knowledge spillovers required to induce a meaningful increase in its region’s stock of human capital.</w:t>
      </w:r>
    </w:p>
    <w:p w14:paraId="48BF7FC3" w14:textId="0485F99E" w:rsidR="0051163D" w:rsidRDefault="000E31F8" w:rsidP="00B02CD1">
      <w:pPr>
        <w:spacing w:line="480" w:lineRule="auto"/>
        <w:ind w:firstLine="720"/>
        <w:rPr>
          <w:rFonts w:ascii="Times New Roman" w:hAnsi="Times New Roman" w:cs="Times New Roman"/>
          <w:sz w:val="24"/>
          <w:szCs w:val="24"/>
        </w:rPr>
      </w:pPr>
      <w:r w:rsidRPr="00C45584">
        <w:rPr>
          <w:rFonts w:ascii="Times New Roman" w:hAnsi="Times New Roman" w:cs="Times New Roman"/>
          <w:sz w:val="24"/>
          <w:szCs w:val="24"/>
        </w:rPr>
        <w:t>Lee (</w:t>
      </w:r>
      <w:r w:rsidR="0045464D" w:rsidRPr="00C45584">
        <w:rPr>
          <w:rFonts w:ascii="Times New Roman" w:hAnsi="Times New Roman" w:cs="Times New Roman"/>
          <w:sz w:val="24"/>
          <w:szCs w:val="24"/>
        </w:rPr>
        <w:t>201</w:t>
      </w:r>
      <w:r w:rsidR="0045464D">
        <w:rPr>
          <w:rFonts w:ascii="Times New Roman" w:hAnsi="Times New Roman" w:cs="Times New Roman"/>
          <w:sz w:val="24"/>
          <w:szCs w:val="24"/>
        </w:rPr>
        <w:t>9</w:t>
      </w:r>
      <w:r w:rsidRPr="00C45584">
        <w:rPr>
          <w:rFonts w:ascii="Times New Roman" w:hAnsi="Times New Roman" w:cs="Times New Roman"/>
          <w:sz w:val="24"/>
          <w:szCs w:val="24"/>
        </w:rPr>
        <w:t>) explains that his findings are consistent with the findings of Kantor and Whalley (2014): although Kantor and Whalley find evidence of localized spillovers from university activity, the effects are larger in those industries that use knowledge more intensively. Given that the initial industrial composition in Merced was not concentrated in high-tech industries, workers in neighboring firms might not have benefited as much from the opening of a research university</w:t>
      </w:r>
      <w:r w:rsidR="007C7A91" w:rsidRPr="00C45584">
        <w:rPr>
          <w:rFonts w:ascii="Times New Roman" w:hAnsi="Times New Roman" w:cs="Times New Roman"/>
          <w:sz w:val="24"/>
          <w:szCs w:val="24"/>
        </w:rPr>
        <w:t>.</w:t>
      </w:r>
    </w:p>
    <w:p w14:paraId="36F20741" w14:textId="1ADE81B9" w:rsidR="00F83A64" w:rsidRPr="00C45584" w:rsidRDefault="00732DC5">
      <w:pPr>
        <w:spacing w:line="480" w:lineRule="auto"/>
        <w:rPr>
          <w:rStyle w:val="Emphasis"/>
          <w:rFonts w:ascii="Times New Roman" w:hAnsi="Times New Roman" w:cs="Times New Roman"/>
          <w:i w:val="0"/>
          <w:iCs w:val="0"/>
          <w:sz w:val="24"/>
          <w:szCs w:val="24"/>
        </w:rPr>
      </w:pPr>
      <w:r>
        <w:rPr>
          <w:rFonts w:ascii="Times New Roman" w:hAnsi="Times New Roman" w:cs="Times New Roman"/>
          <w:sz w:val="24"/>
          <w:szCs w:val="24"/>
        </w:rPr>
        <w:tab/>
      </w:r>
      <w:r w:rsidR="00AC5751" w:rsidRPr="00C45584">
        <w:rPr>
          <w:rFonts w:ascii="Times New Roman" w:hAnsi="Times New Roman" w:cs="Times New Roman"/>
          <w:sz w:val="24"/>
          <w:szCs w:val="24"/>
        </w:rPr>
        <w:t xml:space="preserve">The short-term effects of universities while meaningful are not especially large relative to other local shocks.  But the impact of a university may grow over time.  Some think it does.  Senator </w:t>
      </w:r>
      <w:r w:rsidR="00AC5751" w:rsidRPr="00C45584">
        <w:rPr>
          <w:rStyle w:val="Emphasis"/>
          <w:rFonts w:ascii="Times New Roman" w:hAnsi="Times New Roman" w:cs="Times New Roman"/>
          <w:i w:val="0"/>
          <w:iCs w:val="0"/>
          <w:sz w:val="24"/>
          <w:szCs w:val="24"/>
        </w:rPr>
        <w:t>Daniel Patrick Moynihan was said to have quipped</w:t>
      </w:r>
      <w:r w:rsidR="00AC5751" w:rsidRPr="00C45584">
        <w:rPr>
          <w:rFonts w:ascii="Times New Roman" w:hAnsi="Times New Roman" w:cs="Times New Roman"/>
          <w:i/>
          <w:iCs/>
          <w:sz w:val="24"/>
          <w:szCs w:val="24"/>
        </w:rPr>
        <w:t xml:space="preserve"> </w:t>
      </w:r>
      <w:r w:rsidR="00AC5751" w:rsidRPr="00C45584">
        <w:rPr>
          <w:rStyle w:val="Emphasis"/>
          <w:rFonts w:ascii="Times New Roman" w:hAnsi="Times New Roman" w:cs="Times New Roman"/>
          <w:i w:val="0"/>
          <w:iCs w:val="0"/>
          <w:sz w:val="24"/>
          <w:szCs w:val="24"/>
        </w:rPr>
        <w:t>“If you want to build a world class city, build a great university and wait 200 years”.   Recent research has made some progress in this regard.</w:t>
      </w:r>
    </w:p>
    <w:p w14:paraId="384B4CD3" w14:textId="63DACEC6" w:rsidR="00F30268" w:rsidRPr="00FA5DB5" w:rsidRDefault="00F30268" w:rsidP="00C45584">
      <w:pPr>
        <w:pStyle w:val="ListParagraph"/>
        <w:numPr>
          <w:ilvl w:val="0"/>
          <w:numId w:val="2"/>
        </w:numPr>
        <w:spacing w:line="480" w:lineRule="auto"/>
        <w:rPr>
          <w:rStyle w:val="Emphasis"/>
          <w:rFonts w:ascii="Times New Roman" w:hAnsi="Times New Roman" w:cs="Times New Roman"/>
          <w:b/>
          <w:bCs/>
          <w:i w:val="0"/>
          <w:iCs w:val="0"/>
          <w:sz w:val="24"/>
          <w:szCs w:val="24"/>
        </w:rPr>
      </w:pPr>
      <w:r w:rsidRPr="00FA5DB5">
        <w:rPr>
          <w:rStyle w:val="Emphasis"/>
          <w:rFonts w:ascii="Times New Roman" w:hAnsi="Times New Roman" w:cs="Times New Roman"/>
          <w:b/>
          <w:bCs/>
          <w:i w:val="0"/>
          <w:iCs w:val="0"/>
          <w:sz w:val="24"/>
          <w:szCs w:val="24"/>
        </w:rPr>
        <w:t>Long-Term Effects of Universities</w:t>
      </w:r>
    </w:p>
    <w:p w14:paraId="3AA959E4" w14:textId="161F0CA1" w:rsidR="00AC5751" w:rsidRPr="00C45584" w:rsidRDefault="00732DC5" w:rsidP="00F30268">
      <w:pPr>
        <w:spacing w:line="480" w:lineRule="auto"/>
        <w:rPr>
          <w:rFonts w:ascii="Times New Roman" w:hAnsi="Times New Roman" w:cs="Times New Roman"/>
          <w:sz w:val="24"/>
          <w:szCs w:val="24"/>
        </w:rPr>
      </w:pPr>
      <w:r>
        <w:rPr>
          <w:rStyle w:val="Emphasis"/>
          <w:rFonts w:ascii="Times New Roman" w:hAnsi="Times New Roman" w:cs="Times New Roman"/>
          <w:i w:val="0"/>
          <w:iCs w:val="0"/>
          <w:sz w:val="24"/>
          <w:szCs w:val="24"/>
        </w:rPr>
        <w:tab/>
      </w:r>
      <w:r w:rsidR="00AC5751" w:rsidRPr="00C45584">
        <w:rPr>
          <w:rStyle w:val="Emphasis"/>
          <w:rFonts w:ascii="Times New Roman" w:hAnsi="Times New Roman" w:cs="Times New Roman"/>
          <w:i w:val="0"/>
          <w:iCs w:val="0"/>
          <w:sz w:val="24"/>
          <w:szCs w:val="24"/>
        </w:rPr>
        <w:t xml:space="preserve">The increasing availability of detailed micro-geographic data over long time horizons has enabled </w:t>
      </w:r>
      <w:r w:rsidR="00C04A9D" w:rsidRPr="00C45584">
        <w:rPr>
          <w:rStyle w:val="Emphasis"/>
          <w:rFonts w:ascii="Times New Roman" w:hAnsi="Times New Roman" w:cs="Times New Roman"/>
          <w:i w:val="0"/>
          <w:iCs w:val="0"/>
          <w:sz w:val="24"/>
          <w:szCs w:val="24"/>
        </w:rPr>
        <w:t xml:space="preserve">researchers to estimate the impact of important natural experiments.  Kantor and </w:t>
      </w:r>
      <w:r w:rsidR="00C04A9D" w:rsidRPr="00C45584">
        <w:rPr>
          <w:rStyle w:val="Emphasis"/>
          <w:rFonts w:ascii="Times New Roman" w:hAnsi="Times New Roman" w:cs="Times New Roman"/>
          <w:i w:val="0"/>
          <w:iCs w:val="0"/>
          <w:sz w:val="24"/>
          <w:szCs w:val="24"/>
        </w:rPr>
        <w:lastRenderedPageBreak/>
        <w:t xml:space="preserve">Whalley (2019) examine how nearby agricultural research conducted at universities affects the productivity of farmers over the long term.  </w:t>
      </w:r>
      <w:r w:rsidR="00C04A9D" w:rsidRPr="00C45584">
        <w:rPr>
          <w:rFonts w:ascii="Times New Roman" w:hAnsi="Times New Roman" w:cs="Times New Roman"/>
          <w:sz w:val="24"/>
          <w:szCs w:val="24"/>
        </w:rPr>
        <w:t>They</w:t>
      </w:r>
      <w:r w:rsidR="00AC5751" w:rsidRPr="00C45584">
        <w:rPr>
          <w:rFonts w:ascii="Times New Roman" w:hAnsi="Times New Roman" w:cs="Times New Roman"/>
          <w:sz w:val="24"/>
          <w:szCs w:val="24"/>
        </w:rPr>
        <w:t xml:space="preserve"> propose that the establishment of federal agricultural experiment stations in the late nineteenth</w:t>
      </w:r>
      <w:r w:rsidR="00C04A9D" w:rsidRPr="00C45584">
        <w:rPr>
          <w:rFonts w:ascii="Times New Roman" w:hAnsi="Times New Roman" w:cs="Times New Roman"/>
          <w:sz w:val="24"/>
          <w:szCs w:val="24"/>
        </w:rPr>
        <w:t xml:space="preserve"> </w:t>
      </w:r>
      <w:r w:rsidR="00AC5751" w:rsidRPr="00C45584">
        <w:rPr>
          <w:rFonts w:ascii="Times New Roman" w:hAnsi="Times New Roman" w:cs="Times New Roman"/>
          <w:sz w:val="24"/>
          <w:szCs w:val="24"/>
        </w:rPr>
        <w:t>century serves as a source of exogenous variation in the location of knowledge production. Because the stations were opened at predetermined</w:t>
      </w:r>
      <w:r w:rsidR="00C04A9D" w:rsidRPr="00C45584">
        <w:rPr>
          <w:rFonts w:ascii="Times New Roman" w:hAnsi="Times New Roman" w:cs="Times New Roman"/>
          <w:sz w:val="24"/>
          <w:szCs w:val="24"/>
        </w:rPr>
        <w:t xml:space="preserve"> </w:t>
      </w:r>
      <w:r w:rsidR="00AC5751" w:rsidRPr="00C45584">
        <w:rPr>
          <w:rFonts w:ascii="Times New Roman" w:hAnsi="Times New Roman" w:cs="Times New Roman"/>
          <w:sz w:val="24"/>
          <w:szCs w:val="24"/>
        </w:rPr>
        <w:t>land-grant university locations in response to nationwide concerns about</w:t>
      </w:r>
      <w:r w:rsidR="00C04A9D" w:rsidRPr="00C45584">
        <w:rPr>
          <w:rFonts w:ascii="Times New Roman" w:hAnsi="Times New Roman" w:cs="Times New Roman"/>
          <w:sz w:val="24"/>
          <w:szCs w:val="24"/>
        </w:rPr>
        <w:t xml:space="preserve"> </w:t>
      </w:r>
      <w:r w:rsidR="00AC5751" w:rsidRPr="00C45584">
        <w:rPr>
          <w:rFonts w:ascii="Times New Roman" w:hAnsi="Times New Roman" w:cs="Times New Roman"/>
          <w:sz w:val="24"/>
          <w:szCs w:val="24"/>
        </w:rPr>
        <w:t>agriculture, they created a positive shock to research virtually independent of local economic conditions. Furthermore, detailed historical productivity data allow research proximity effects to be estimated over a time</w:t>
      </w:r>
      <w:r w:rsidR="00C04A9D" w:rsidRPr="00C45584">
        <w:rPr>
          <w:rFonts w:ascii="Times New Roman" w:hAnsi="Times New Roman" w:cs="Times New Roman"/>
          <w:sz w:val="24"/>
          <w:szCs w:val="24"/>
        </w:rPr>
        <w:t xml:space="preserve"> </w:t>
      </w:r>
      <w:r w:rsidR="00AC5751" w:rsidRPr="00C45584">
        <w:rPr>
          <w:rFonts w:ascii="Times New Roman" w:hAnsi="Times New Roman" w:cs="Times New Roman"/>
          <w:sz w:val="24"/>
          <w:szCs w:val="24"/>
        </w:rPr>
        <w:t xml:space="preserve">horizon possible in few other contexts. </w:t>
      </w:r>
    </w:p>
    <w:p w14:paraId="39A4CD3A" w14:textId="65B90149" w:rsidR="00AC5751" w:rsidRPr="00C45584" w:rsidRDefault="00AC5751" w:rsidP="00B02CD1">
      <w:pPr>
        <w:spacing w:line="480" w:lineRule="auto"/>
        <w:ind w:firstLine="360"/>
        <w:rPr>
          <w:rFonts w:ascii="Times New Roman" w:hAnsi="Times New Roman" w:cs="Times New Roman"/>
          <w:sz w:val="24"/>
          <w:szCs w:val="24"/>
        </w:rPr>
      </w:pPr>
      <w:r w:rsidRPr="00C45584">
        <w:rPr>
          <w:rFonts w:ascii="Times New Roman" w:hAnsi="Times New Roman" w:cs="Times New Roman"/>
          <w:sz w:val="24"/>
          <w:szCs w:val="24"/>
        </w:rPr>
        <w:t>Experiment station researchers discovered biological innovations</w:t>
      </w:r>
      <w:r w:rsidR="00C04A9D" w:rsidRPr="00C45584">
        <w:rPr>
          <w:rFonts w:ascii="Times New Roman" w:hAnsi="Times New Roman" w:cs="Times New Roman"/>
          <w:sz w:val="24"/>
          <w:szCs w:val="24"/>
        </w:rPr>
        <w:t xml:space="preserve"> </w:t>
      </w:r>
      <w:r w:rsidRPr="00C45584">
        <w:rPr>
          <w:rFonts w:ascii="Times New Roman" w:hAnsi="Times New Roman" w:cs="Times New Roman"/>
          <w:sz w:val="24"/>
          <w:szCs w:val="24"/>
        </w:rPr>
        <w:t>(i.e., new and improved crop varieties) and diffused advanced farming</w:t>
      </w:r>
      <w:r w:rsidR="00C04A9D" w:rsidRPr="00C45584">
        <w:rPr>
          <w:rFonts w:ascii="Times New Roman" w:hAnsi="Times New Roman" w:cs="Times New Roman"/>
          <w:sz w:val="24"/>
          <w:szCs w:val="24"/>
        </w:rPr>
        <w:t xml:space="preserve"> </w:t>
      </w:r>
      <w:r w:rsidRPr="00C45584">
        <w:rPr>
          <w:rFonts w:ascii="Times New Roman" w:hAnsi="Times New Roman" w:cs="Times New Roman"/>
          <w:sz w:val="24"/>
          <w:szCs w:val="24"/>
        </w:rPr>
        <w:t>practices (i.e., appropriate fertilizer intensity and crop rotations) that</w:t>
      </w:r>
      <w:r w:rsidR="00C04A9D" w:rsidRPr="00C45584">
        <w:rPr>
          <w:rFonts w:ascii="Times New Roman" w:hAnsi="Times New Roman" w:cs="Times New Roman"/>
          <w:sz w:val="24"/>
          <w:szCs w:val="24"/>
        </w:rPr>
        <w:t xml:space="preserve"> </w:t>
      </w:r>
      <w:r w:rsidRPr="00C45584">
        <w:rPr>
          <w:rFonts w:ascii="Times New Roman" w:hAnsi="Times New Roman" w:cs="Times New Roman"/>
          <w:sz w:val="24"/>
          <w:szCs w:val="24"/>
        </w:rPr>
        <w:t>powered productivity growth in agriculture.</w:t>
      </w:r>
      <w:r w:rsidR="00C04A9D" w:rsidRPr="00C45584">
        <w:rPr>
          <w:rFonts w:ascii="Times New Roman" w:hAnsi="Times New Roman" w:cs="Times New Roman"/>
          <w:sz w:val="24"/>
          <w:szCs w:val="24"/>
        </w:rPr>
        <w:t xml:space="preserve"> </w:t>
      </w:r>
      <w:r w:rsidRPr="00C45584">
        <w:rPr>
          <w:rFonts w:ascii="Times New Roman" w:hAnsi="Times New Roman" w:cs="Times New Roman"/>
          <w:sz w:val="24"/>
          <w:szCs w:val="24"/>
        </w:rPr>
        <w:t>That knowledge</w:t>
      </w:r>
      <w:r w:rsidR="008328FB">
        <w:rPr>
          <w:rFonts w:ascii="Times New Roman" w:hAnsi="Times New Roman" w:cs="Times New Roman"/>
          <w:sz w:val="24"/>
          <w:szCs w:val="24"/>
        </w:rPr>
        <w:t>,</w:t>
      </w:r>
      <w:r w:rsidRPr="00C45584">
        <w:rPr>
          <w:rFonts w:ascii="Times New Roman" w:hAnsi="Times New Roman" w:cs="Times New Roman"/>
          <w:sz w:val="24"/>
          <w:szCs w:val="24"/>
        </w:rPr>
        <w:t xml:space="preserve"> often diffused through social interaction, suggests a strong role for</w:t>
      </w:r>
      <w:r w:rsidR="00C04A9D" w:rsidRPr="00C45584">
        <w:rPr>
          <w:rFonts w:ascii="Times New Roman" w:hAnsi="Times New Roman" w:cs="Times New Roman"/>
          <w:sz w:val="24"/>
          <w:szCs w:val="24"/>
        </w:rPr>
        <w:t xml:space="preserve"> </w:t>
      </w:r>
      <w:r w:rsidRPr="00C45584">
        <w:rPr>
          <w:rFonts w:ascii="Times New Roman" w:hAnsi="Times New Roman" w:cs="Times New Roman"/>
          <w:sz w:val="24"/>
          <w:szCs w:val="24"/>
        </w:rPr>
        <w:t>proximity-based knowledge transfer.</w:t>
      </w:r>
    </w:p>
    <w:p w14:paraId="39923C0C" w14:textId="178B7F25" w:rsidR="00AC5751" w:rsidRPr="00C45584" w:rsidRDefault="00C04A9D" w:rsidP="00B02CD1">
      <w:pPr>
        <w:spacing w:line="480" w:lineRule="auto"/>
        <w:ind w:firstLine="360"/>
        <w:rPr>
          <w:rFonts w:ascii="Times New Roman" w:hAnsi="Times New Roman" w:cs="Times New Roman"/>
          <w:sz w:val="24"/>
          <w:szCs w:val="24"/>
        </w:rPr>
      </w:pPr>
      <w:r w:rsidRPr="00C45584">
        <w:rPr>
          <w:rFonts w:ascii="Times New Roman" w:hAnsi="Times New Roman" w:cs="Times New Roman"/>
          <w:sz w:val="24"/>
          <w:szCs w:val="24"/>
        </w:rPr>
        <w:t>Kantor and Whalley (2019)’s</w:t>
      </w:r>
      <w:r w:rsidR="00AC5751" w:rsidRPr="00C45584">
        <w:rPr>
          <w:rFonts w:ascii="Times New Roman" w:hAnsi="Times New Roman" w:cs="Times New Roman"/>
          <w:sz w:val="24"/>
          <w:szCs w:val="24"/>
        </w:rPr>
        <w:t xml:space="preserve"> analysis </w:t>
      </w:r>
      <w:proofErr w:type="gramStart"/>
      <w:r w:rsidR="00AC5751" w:rsidRPr="00C45584">
        <w:rPr>
          <w:rFonts w:ascii="Times New Roman" w:hAnsi="Times New Roman" w:cs="Times New Roman"/>
          <w:sz w:val="24"/>
          <w:szCs w:val="24"/>
        </w:rPr>
        <w:t>begins</w:t>
      </w:r>
      <w:proofErr w:type="gramEnd"/>
      <w:r w:rsidR="00AC5751" w:rsidRPr="00C45584">
        <w:rPr>
          <w:rFonts w:ascii="Times New Roman" w:hAnsi="Times New Roman" w:cs="Times New Roman"/>
          <w:sz w:val="24"/>
          <w:szCs w:val="24"/>
        </w:rPr>
        <w:t xml:space="preserve"> by examining how proximity to experiment station research affected land productivity.</w:t>
      </w:r>
      <w:r w:rsidRPr="00C45584">
        <w:rPr>
          <w:rFonts w:ascii="Times New Roman" w:hAnsi="Times New Roman" w:cs="Times New Roman"/>
          <w:sz w:val="24"/>
          <w:szCs w:val="24"/>
        </w:rPr>
        <w:t xml:space="preserve">  They</w:t>
      </w:r>
      <w:r w:rsidR="00AC5751" w:rsidRPr="00C45584">
        <w:rPr>
          <w:rFonts w:ascii="Times New Roman" w:hAnsi="Times New Roman" w:cs="Times New Roman"/>
          <w:sz w:val="24"/>
          <w:szCs w:val="24"/>
        </w:rPr>
        <w:t xml:space="preserve"> find that research proximity effects started out small and grew, peaking between 20 and 30 years</w:t>
      </w:r>
      <w:r w:rsidRPr="00C45584">
        <w:rPr>
          <w:rFonts w:ascii="Times New Roman" w:hAnsi="Times New Roman" w:cs="Times New Roman"/>
          <w:sz w:val="24"/>
          <w:szCs w:val="24"/>
        </w:rPr>
        <w:t xml:space="preserve"> </w:t>
      </w:r>
      <w:r w:rsidR="00AC5751" w:rsidRPr="00C45584">
        <w:rPr>
          <w:rFonts w:ascii="Times New Roman" w:hAnsi="Times New Roman" w:cs="Times New Roman"/>
          <w:sz w:val="24"/>
          <w:szCs w:val="24"/>
        </w:rPr>
        <w:t>after the experiment stations opened. While research expenditures continued to grow, research proximity effects declined, however, dying out</w:t>
      </w:r>
      <w:r w:rsidRPr="00C45584">
        <w:rPr>
          <w:rFonts w:ascii="Times New Roman" w:hAnsi="Times New Roman" w:cs="Times New Roman"/>
          <w:sz w:val="24"/>
          <w:szCs w:val="24"/>
        </w:rPr>
        <w:t xml:space="preserve"> </w:t>
      </w:r>
      <w:r w:rsidR="00AC5751" w:rsidRPr="00C45584">
        <w:rPr>
          <w:rFonts w:ascii="Times New Roman" w:hAnsi="Times New Roman" w:cs="Times New Roman"/>
          <w:sz w:val="24"/>
          <w:szCs w:val="24"/>
        </w:rPr>
        <w:t>30–50 years after station opening.</w:t>
      </w:r>
    </w:p>
    <w:p w14:paraId="624EA287" w14:textId="008BCC40" w:rsidR="00AC5751" w:rsidRPr="00C45584" w:rsidRDefault="00C04A9D" w:rsidP="00B02CD1">
      <w:pPr>
        <w:spacing w:line="480" w:lineRule="auto"/>
        <w:ind w:firstLine="360"/>
        <w:rPr>
          <w:rFonts w:ascii="Times New Roman" w:hAnsi="Times New Roman" w:cs="Times New Roman"/>
          <w:sz w:val="24"/>
          <w:szCs w:val="24"/>
        </w:rPr>
      </w:pPr>
      <w:r w:rsidRPr="00C45584">
        <w:rPr>
          <w:rFonts w:ascii="Times New Roman" w:hAnsi="Times New Roman" w:cs="Times New Roman"/>
          <w:sz w:val="24"/>
          <w:szCs w:val="24"/>
        </w:rPr>
        <w:t xml:space="preserve">To understand why university proximity </w:t>
      </w:r>
      <w:proofErr w:type="gramStart"/>
      <w:r w:rsidRPr="00C45584">
        <w:rPr>
          <w:rFonts w:ascii="Times New Roman" w:hAnsi="Times New Roman" w:cs="Times New Roman"/>
          <w:sz w:val="24"/>
          <w:szCs w:val="24"/>
        </w:rPr>
        <w:t>effects</w:t>
      </w:r>
      <w:proofErr w:type="gramEnd"/>
      <w:r w:rsidRPr="00C45584">
        <w:rPr>
          <w:rFonts w:ascii="Times New Roman" w:hAnsi="Times New Roman" w:cs="Times New Roman"/>
          <w:sz w:val="24"/>
          <w:szCs w:val="24"/>
        </w:rPr>
        <w:t xml:space="preserve"> die </w:t>
      </w:r>
      <w:r w:rsidR="00B432BD" w:rsidRPr="00C45584">
        <w:rPr>
          <w:rFonts w:ascii="Times New Roman" w:hAnsi="Times New Roman" w:cs="Times New Roman"/>
          <w:sz w:val="24"/>
          <w:szCs w:val="24"/>
        </w:rPr>
        <w:t>ou</w:t>
      </w:r>
      <w:r w:rsidR="00B432BD">
        <w:rPr>
          <w:rFonts w:ascii="Times New Roman" w:hAnsi="Times New Roman" w:cs="Times New Roman"/>
          <w:sz w:val="24"/>
          <w:szCs w:val="24"/>
        </w:rPr>
        <w:t>t</w:t>
      </w:r>
      <w:r w:rsidR="00114D05">
        <w:rPr>
          <w:rFonts w:ascii="Times New Roman" w:hAnsi="Times New Roman" w:cs="Times New Roman"/>
          <w:sz w:val="24"/>
          <w:szCs w:val="24"/>
        </w:rPr>
        <w:t>,</w:t>
      </w:r>
      <w:r w:rsidR="00B432BD" w:rsidRPr="00C45584">
        <w:rPr>
          <w:rFonts w:ascii="Times New Roman" w:hAnsi="Times New Roman" w:cs="Times New Roman"/>
          <w:sz w:val="24"/>
          <w:szCs w:val="24"/>
        </w:rPr>
        <w:t xml:space="preserve"> </w:t>
      </w:r>
      <w:r w:rsidRPr="00C45584">
        <w:rPr>
          <w:rFonts w:ascii="Times New Roman" w:hAnsi="Times New Roman" w:cs="Times New Roman"/>
          <w:sz w:val="24"/>
          <w:szCs w:val="24"/>
        </w:rPr>
        <w:t xml:space="preserve">Kantor and Whalley (2019) </w:t>
      </w:r>
      <w:r w:rsidR="00AC5751" w:rsidRPr="00C45584">
        <w:rPr>
          <w:rFonts w:ascii="Times New Roman" w:hAnsi="Times New Roman" w:cs="Times New Roman"/>
          <w:sz w:val="24"/>
          <w:szCs w:val="24"/>
        </w:rPr>
        <w:t>use newly collected data on the results of over 10,000 experiments conducted at the stations to develop a measure of where and when</w:t>
      </w:r>
      <w:r w:rsidRPr="00C45584">
        <w:rPr>
          <w:rFonts w:ascii="Times New Roman" w:hAnsi="Times New Roman" w:cs="Times New Roman"/>
          <w:sz w:val="24"/>
          <w:szCs w:val="24"/>
        </w:rPr>
        <w:t xml:space="preserve"> </w:t>
      </w:r>
      <w:r w:rsidR="00AC5751" w:rsidRPr="00C45584">
        <w:rPr>
          <w:rFonts w:ascii="Times New Roman" w:hAnsi="Times New Roman" w:cs="Times New Roman"/>
          <w:sz w:val="24"/>
          <w:szCs w:val="24"/>
        </w:rPr>
        <w:t xml:space="preserve">experiment stations achieved a significant crop innovation. </w:t>
      </w:r>
      <w:r w:rsidRPr="00C45584">
        <w:rPr>
          <w:rFonts w:ascii="Times New Roman" w:hAnsi="Times New Roman" w:cs="Times New Roman"/>
          <w:sz w:val="24"/>
          <w:szCs w:val="24"/>
        </w:rPr>
        <w:t xml:space="preserve"> </w:t>
      </w:r>
      <w:r w:rsidR="00AC5751" w:rsidRPr="00C45584">
        <w:rPr>
          <w:rFonts w:ascii="Times New Roman" w:hAnsi="Times New Roman" w:cs="Times New Roman"/>
          <w:sz w:val="24"/>
          <w:szCs w:val="24"/>
        </w:rPr>
        <w:t xml:space="preserve">The crop innovation data allow </w:t>
      </w:r>
      <w:r w:rsidRPr="00C45584">
        <w:rPr>
          <w:rFonts w:ascii="Times New Roman" w:hAnsi="Times New Roman" w:cs="Times New Roman"/>
          <w:sz w:val="24"/>
          <w:szCs w:val="24"/>
        </w:rPr>
        <w:t>them</w:t>
      </w:r>
      <w:r w:rsidR="00AC5751" w:rsidRPr="00C45584">
        <w:rPr>
          <w:rFonts w:ascii="Times New Roman" w:hAnsi="Times New Roman" w:cs="Times New Roman"/>
          <w:sz w:val="24"/>
          <w:szCs w:val="24"/>
        </w:rPr>
        <w:t xml:space="preserve"> to examine whether technology diffused more quickly after 1920 when cars and telephones were widely </w:t>
      </w:r>
      <w:proofErr w:type="gramStart"/>
      <w:r w:rsidR="00B432BD">
        <w:rPr>
          <w:rFonts w:ascii="Times New Roman" w:hAnsi="Times New Roman" w:cs="Times New Roman"/>
          <w:sz w:val="24"/>
          <w:szCs w:val="24"/>
        </w:rPr>
        <w:t>available</w:t>
      </w:r>
      <w:proofErr w:type="gramEnd"/>
      <w:r w:rsidR="00B432BD" w:rsidRPr="00C45584">
        <w:rPr>
          <w:rFonts w:ascii="Times New Roman" w:hAnsi="Times New Roman" w:cs="Times New Roman"/>
          <w:sz w:val="24"/>
          <w:szCs w:val="24"/>
        </w:rPr>
        <w:t xml:space="preserve"> </w:t>
      </w:r>
      <w:r w:rsidR="00AC5751" w:rsidRPr="00C45584">
        <w:rPr>
          <w:rFonts w:ascii="Times New Roman" w:hAnsi="Times New Roman" w:cs="Times New Roman"/>
          <w:sz w:val="24"/>
          <w:szCs w:val="24"/>
        </w:rPr>
        <w:t>and the agricultural extension program was in nearly every county.</w:t>
      </w:r>
      <w:r w:rsidRPr="00C45584">
        <w:rPr>
          <w:rFonts w:ascii="Times New Roman" w:hAnsi="Times New Roman" w:cs="Times New Roman"/>
          <w:sz w:val="24"/>
          <w:szCs w:val="24"/>
        </w:rPr>
        <w:t xml:space="preserve"> They</w:t>
      </w:r>
      <w:r w:rsidR="00AC5751" w:rsidRPr="00C45584">
        <w:rPr>
          <w:rFonts w:ascii="Times New Roman" w:hAnsi="Times New Roman" w:cs="Times New Roman"/>
          <w:sz w:val="24"/>
          <w:szCs w:val="24"/>
        </w:rPr>
        <w:t xml:space="preserve"> find that the diffusion of crop innovations was much </w:t>
      </w:r>
      <w:r w:rsidR="00AC5751" w:rsidRPr="00C45584">
        <w:rPr>
          <w:rFonts w:ascii="Times New Roman" w:hAnsi="Times New Roman" w:cs="Times New Roman"/>
          <w:sz w:val="24"/>
          <w:szCs w:val="24"/>
        </w:rPr>
        <w:lastRenderedPageBreak/>
        <w:t>quicker in the</w:t>
      </w:r>
      <w:r w:rsidRPr="00C45584">
        <w:rPr>
          <w:rFonts w:ascii="Times New Roman" w:hAnsi="Times New Roman" w:cs="Times New Roman"/>
          <w:sz w:val="24"/>
          <w:szCs w:val="24"/>
        </w:rPr>
        <w:t xml:space="preserve"> </w:t>
      </w:r>
      <w:r w:rsidR="00AC5751" w:rsidRPr="00C45584">
        <w:rPr>
          <w:rFonts w:ascii="Times New Roman" w:hAnsi="Times New Roman" w:cs="Times New Roman"/>
          <w:sz w:val="24"/>
          <w:szCs w:val="24"/>
        </w:rPr>
        <w:t>post-1920 period.</w:t>
      </w:r>
      <w:r w:rsidRPr="00C45584">
        <w:rPr>
          <w:rFonts w:ascii="Times New Roman" w:hAnsi="Times New Roman" w:cs="Times New Roman"/>
          <w:sz w:val="24"/>
          <w:szCs w:val="24"/>
        </w:rPr>
        <w:t xml:space="preserve"> </w:t>
      </w:r>
      <w:r w:rsidR="00AC5751" w:rsidRPr="00C45584">
        <w:rPr>
          <w:rFonts w:ascii="Times New Roman" w:hAnsi="Times New Roman" w:cs="Times New Roman"/>
          <w:sz w:val="24"/>
          <w:szCs w:val="24"/>
        </w:rPr>
        <w:t xml:space="preserve"> Before 1920, proximity to station crop innovations</w:t>
      </w:r>
      <w:r w:rsidRPr="00C45584">
        <w:rPr>
          <w:rFonts w:ascii="Times New Roman" w:hAnsi="Times New Roman" w:cs="Times New Roman"/>
          <w:sz w:val="24"/>
          <w:szCs w:val="24"/>
        </w:rPr>
        <w:t xml:space="preserve"> </w:t>
      </w:r>
      <w:r w:rsidR="00AC5751" w:rsidRPr="00C45584">
        <w:rPr>
          <w:rFonts w:ascii="Times New Roman" w:hAnsi="Times New Roman" w:cs="Times New Roman"/>
          <w:sz w:val="24"/>
          <w:szCs w:val="24"/>
        </w:rPr>
        <w:t xml:space="preserve">was important 20 years after the discovery. After 1920, however, </w:t>
      </w:r>
      <w:r w:rsidRPr="00C45584">
        <w:rPr>
          <w:rFonts w:ascii="Times New Roman" w:hAnsi="Times New Roman" w:cs="Times New Roman"/>
          <w:sz w:val="24"/>
          <w:szCs w:val="24"/>
        </w:rPr>
        <w:t>they</w:t>
      </w:r>
      <w:r w:rsidR="00AC5751" w:rsidRPr="00C45584">
        <w:rPr>
          <w:rFonts w:ascii="Times New Roman" w:hAnsi="Times New Roman" w:cs="Times New Roman"/>
          <w:sz w:val="24"/>
          <w:szCs w:val="24"/>
        </w:rPr>
        <w:t xml:space="preserve"> find</w:t>
      </w:r>
      <w:r w:rsidRPr="00C45584">
        <w:rPr>
          <w:rFonts w:ascii="Times New Roman" w:hAnsi="Times New Roman" w:cs="Times New Roman"/>
          <w:sz w:val="24"/>
          <w:szCs w:val="24"/>
        </w:rPr>
        <w:t xml:space="preserve"> </w:t>
      </w:r>
      <w:r w:rsidR="00AC5751" w:rsidRPr="00C45584">
        <w:rPr>
          <w:rFonts w:ascii="Times New Roman" w:hAnsi="Times New Roman" w:cs="Times New Roman"/>
          <w:sz w:val="24"/>
          <w:szCs w:val="24"/>
        </w:rPr>
        <w:t>little evidence that proximity to station innovations had any effect on productivity. The increased speed of innovation diffusion largely explains</w:t>
      </w:r>
      <w:r w:rsidRPr="00C45584">
        <w:rPr>
          <w:rFonts w:ascii="Times New Roman" w:hAnsi="Times New Roman" w:cs="Times New Roman"/>
          <w:sz w:val="24"/>
          <w:szCs w:val="24"/>
        </w:rPr>
        <w:t xml:space="preserve"> </w:t>
      </w:r>
      <w:r w:rsidR="00AC5751" w:rsidRPr="00C45584">
        <w:rPr>
          <w:rFonts w:ascii="Times New Roman" w:hAnsi="Times New Roman" w:cs="Times New Roman"/>
          <w:sz w:val="24"/>
          <w:szCs w:val="24"/>
        </w:rPr>
        <w:t xml:space="preserve">the reduction in research proximity effects </w:t>
      </w:r>
      <w:r w:rsidRPr="00C45584">
        <w:rPr>
          <w:rFonts w:ascii="Times New Roman" w:hAnsi="Times New Roman" w:cs="Times New Roman"/>
          <w:sz w:val="24"/>
          <w:szCs w:val="24"/>
        </w:rPr>
        <w:t>they</w:t>
      </w:r>
      <w:r w:rsidR="00AC5751" w:rsidRPr="00C45584">
        <w:rPr>
          <w:rFonts w:ascii="Times New Roman" w:hAnsi="Times New Roman" w:cs="Times New Roman"/>
          <w:sz w:val="24"/>
          <w:szCs w:val="24"/>
        </w:rPr>
        <w:t xml:space="preserve"> find</w:t>
      </w:r>
      <w:r w:rsidRPr="00C45584">
        <w:rPr>
          <w:rFonts w:ascii="Times New Roman" w:hAnsi="Times New Roman" w:cs="Times New Roman"/>
          <w:sz w:val="24"/>
          <w:szCs w:val="24"/>
        </w:rPr>
        <w:t>, suggesting an important role for reduced transportation costs in the dying out of proximity effects</w:t>
      </w:r>
      <w:r w:rsidR="00AC5751" w:rsidRPr="00C45584">
        <w:rPr>
          <w:rFonts w:ascii="Times New Roman" w:hAnsi="Times New Roman" w:cs="Times New Roman"/>
          <w:sz w:val="24"/>
          <w:szCs w:val="24"/>
        </w:rPr>
        <w:t>.</w:t>
      </w:r>
    </w:p>
    <w:p w14:paraId="7C3EFBB7" w14:textId="1ACA6628" w:rsidR="008D1A8C" w:rsidRPr="00C45584" w:rsidRDefault="00C04A9D" w:rsidP="00B02CD1">
      <w:pPr>
        <w:spacing w:line="480" w:lineRule="auto"/>
        <w:ind w:firstLine="360"/>
        <w:rPr>
          <w:rFonts w:ascii="Times New Roman" w:hAnsi="Times New Roman" w:cs="Times New Roman"/>
          <w:sz w:val="24"/>
          <w:szCs w:val="24"/>
        </w:rPr>
      </w:pPr>
      <w:r w:rsidRPr="00C45584">
        <w:rPr>
          <w:rFonts w:ascii="Times New Roman" w:hAnsi="Times New Roman" w:cs="Times New Roman"/>
          <w:sz w:val="24"/>
          <w:szCs w:val="24"/>
        </w:rPr>
        <w:t xml:space="preserve">Subsequent work has looked not at productivity, but innovation and population movements.  Andrews (2021) uses a similar approach </w:t>
      </w:r>
      <w:r w:rsidR="008D1A8C" w:rsidRPr="00C45584">
        <w:rPr>
          <w:rFonts w:ascii="Times New Roman" w:hAnsi="Times New Roman" w:cs="Times New Roman"/>
          <w:sz w:val="24"/>
          <w:szCs w:val="24"/>
        </w:rPr>
        <w:t xml:space="preserve">based </w:t>
      </w:r>
      <w:r w:rsidR="00F83A64" w:rsidRPr="00C45584">
        <w:rPr>
          <w:rFonts w:ascii="Times New Roman" w:hAnsi="Times New Roman" w:cs="Times New Roman"/>
          <w:sz w:val="24"/>
          <w:szCs w:val="24"/>
        </w:rPr>
        <w:t>on site selection decisions for a subset of U.S. colleges to identify "runner-up" locations that were strongly considered to become the sites of new colleges but were ultimately not chosen for reasons as good as random assignment. Using the</w:t>
      </w:r>
      <w:r w:rsidR="008D1A8C" w:rsidRPr="00C45584">
        <w:rPr>
          <w:rFonts w:ascii="Times New Roman" w:hAnsi="Times New Roman" w:cs="Times New Roman"/>
          <w:sz w:val="24"/>
          <w:szCs w:val="24"/>
        </w:rPr>
        <w:t>se</w:t>
      </w:r>
      <w:r w:rsidR="00F83A64" w:rsidRPr="00C45584">
        <w:rPr>
          <w:rFonts w:ascii="Times New Roman" w:hAnsi="Times New Roman" w:cs="Times New Roman"/>
          <w:sz w:val="24"/>
          <w:szCs w:val="24"/>
        </w:rPr>
        <w:t xml:space="preserve"> runner-up counties as counterfactuals</w:t>
      </w:r>
      <w:r w:rsidR="008D1A8C" w:rsidRPr="00C45584">
        <w:rPr>
          <w:rFonts w:ascii="Times New Roman" w:hAnsi="Times New Roman" w:cs="Times New Roman"/>
          <w:sz w:val="24"/>
          <w:szCs w:val="24"/>
        </w:rPr>
        <w:t xml:space="preserve"> to those that had a land-grant university established</w:t>
      </w:r>
      <w:r w:rsidR="00F83A64" w:rsidRPr="00C45584">
        <w:rPr>
          <w:rFonts w:ascii="Times New Roman" w:hAnsi="Times New Roman" w:cs="Times New Roman"/>
          <w:sz w:val="24"/>
          <w:szCs w:val="24"/>
        </w:rPr>
        <w:t xml:space="preserve">, </w:t>
      </w:r>
      <w:r w:rsidR="008D1A8C" w:rsidRPr="00C45584">
        <w:rPr>
          <w:rFonts w:ascii="Times New Roman" w:hAnsi="Times New Roman" w:cs="Times New Roman"/>
          <w:sz w:val="24"/>
          <w:szCs w:val="24"/>
        </w:rPr>
        <w:t>he</w:t>
      </w:r>
      <w:r w:rsidR="00F83A64" w:rsidRPr="00C45584">
        <w:rPr>
          <w:rFonts w:ascii="Times New Roman" w:hAnsi="Times New Roman" w:cs="Times New Roman"/>
          <w:sz w:val="24"/>
          <w:szCs w:val="24"/>
        </w:rPr>
        <w:t xml:space="preserve"> find</w:t>
      </w:r>
      <w:r w:rsidR="008D1A8C" w:rsidRPr="00C45584">
        <w:rPr>
          <w:rFonts w:ascii="Times New Roman" w:hAnsi="Times New Roman" w:cs="Times New Roman"/>
          <w:sz w:val="24"/>
          <w:szCs w:val="24"/>
        </w:rPr>
        <w:t>s</w:t>
      </w:r>
      <w:r w:rsidR="00F83A64" w:rsidRPr="00C45584">
        <w:rPr>
          <w:rFonts w:ascii="Times New Roman" w:hAnsi="Times New Roman" w:cs="Times New Roman"/>
          <w:sz w:val="24"/>
          <w:szCs w:val="24"/>
        </w:rPr>
        <w:t xml:space="preserve"> that establishing a new college causes 45% more patents per year. </w:t>
      </w:r>
      <w:r w:rsidR="008D1A8C" w:rsidRPr="00C45584">
        <w:rPr>
          <w:rFonts w:ascii="Times New Roman" w:hAnsi="Times New Roman" w:cs="Times New Roman"/>
          <w:sz w:val="24"/>
          <w:szCs w:val="24"/>
        </w:rPr>
        <w:t>However, c</w:t>
      </w:r>
      <w:r w:rsidR="00F83A64" w:rsidRPr="00C45584">
        <w:rPr>
          <w:rFonts w:ascii="Times New Roman" w:hAnsi="Times New Roman" w:cs="Times New Roman"/>
          <w:sz w:val="24"/>
          <w:szCs w:val="24"/>
        </w:rPr>
        <w:t>ontrolling for county population explains most of this observed increase.</w:t>
      </w:r>
      <w:r w:rsidR="008D1A8C" w:rsidRPr="00C45584">
        <w:rPr>
          <w:rFonts w:ascii="Times New Roman" w:hAnsi="Times New Roman" w:cs="Times New Roman"/>
          <w:sz w:val="24"/>
          <w:szCs w:val="24"/>
        </w:rPr>
        <w:t xml:space="preserve">  This suggests that migration rather than changes in the research intensity of a community explains </w:t>
      </w:r>
      <w:r w:rsidR="005E7160" w:rsidRPr="00C45584">
        <w:rPr>
          <w:rFonts w:ascii="Times New Roman" w:hAnsi="Times New Roman" w:cs="Times New Roman"/>
          <w:sz w:val="24"/>
          <w:szCs w:val="24"/>
        </w:rPr>
        <w:t>most of</w:t>
      </w:r>
      <w:r w:rsidR="008D1A8C" w:rsidRPr="00C45584">
        <w:rPr>
          <w:rFonts w:ascii="Times New Roman" w:hAnsi="Times New Roman" w:cs="Times New Roman"/>
          <w:sz w:val="24"/>
          <w:szCs w:val="24"/>
        </w:rPr>
        <w:t xml:space="preserve"> the patent effect.</w:t>
      </w:r>
      <w:r w:rsidR="00F83A64" w:rsidRPr="00C45584">
        <w:rPr>
          <w:rFonts w:ascii="Times New Roman" w:hAnsi="Times New Roman" w:cs="Times New Roman"/>
          <w:sz w:val="24"/>
          <w:szCs w:val="24"/>
        </w:rPr>
        <w:t xml:space="preserve"> </w:t>
      </w:r>
    </w:p>
    <w:p w14:paraId="34271365" w14:textId="61BDD134" w:rsidR="008D1A8C" w:rsidRPr="00C45584" w:rsidRDefault="008D1A8C" w:rsidP="00B02CD1">
      <w:pPr>
        <w:spacing w:line="480" w:lineRule="auto"/>
        <w:ind w:firstLine="360"/>
        <w:rPr>
          <w:rFonts w:ascii="Times New Roman" w:hAnsi="Times New Roman" w:cs="Times New Roman"/>
          <w:sz w:val="24"/>
          <w:szCs w:val="24"/>
        </w:rPr>
      </w:pPr>
      <w:r w:rsidRPr="00C45584">
        <w:rPr>
          <w:rFonts w:ascii="Times New Roman" w:hAnsi="Times New Roman" w:cs="Times New Roman"/>
          <w:sz w:val="24"/>
          <w:szCs w:val="24"/>
        </w:rPr>
        <w:t>Andrews (2021) then l</w:t>
      </w:r>
      <w:r w:rsidR="00F83A64" w:rsidRPr="00C45584">
        <w:rPr>
          <w:rFonts w:ascii="Times New Roman" w:hAnsi="Times New Roman" w:cs="Times New Roman"/>
          <w:sz w:val="24"/>
          <w:szCs w:val="24"/>
        </w:rPr>
        <w:t>ink</w:t>
      </w:r>
      <w:r w:rsidRPr="00C45584">
        <w:rPr>
          <w:rFonts w:ascii="Times New Roman" w:hAnsi="Times New Roman" w:cs="Times New Roman"/>
          <w:sz w:val="24"/>
          <w:szCs w:val="24"/>
        </w:rPr>
        <w:t>s</w:t>
      </w:r>
      <w:r w:rsidR="00F83A64" w:rsidRPr="00C45584">
        <w:rPr>
          <w:rFonts w:ascii="Times New Roman" w:hAnsi="Times New Roman" w:cs="Times New Roman"/>
          <w:sz w:val="24"/>
          <w:szCs w:val="24"/>
        </w:rPr>
        <w:t xml:space="preserve"> the patent record</w:t>
      </w:r>
      <w:r w:rsidR="004406A9">
        <w:rPr>
          <w:rFonts w:ascii="Times New Roman" w:hAnsi="Times New Roman" w:cs="Times New Roman"/>
          <w:sz w:val="24"/>
          <w:szCs w:val="24"/>
        </w:rPr>
        <w:t>s</w:t>
      </w:r>
      <w:r w:rsidR="00F83A64" w:rsidRPr="00C45584">
        <w:rPr>
          <w:rFonts w:ascii="Times New Roman" w:hAnsi="Times New Roman" w:cs="Times New Roman"/>
          <w:sz w:val="24"/>
          <w:szCs w:val="24"/>
        </w:rPr>
        <w:t xml:space="preserve"> to a novel dataset of college yearbooks</w:t>
      </w:r>
      <w:r w:rsidR="004406A9">
        <w:rPr>
          <w:rFonts w:ascii="Times New Roman" w:hAnsi="Times New Roman" w:cs="Times New Roman"/>
          <w:sz w:val="24"/>
          <w:szCs w:val="24"/>
        </w:rPr>
        <w:t>,</w:t>
      </w:r>
      <w:r w:rsidR="00F83A64" w:rsidRPr="00C45584">
        <w:rPr>
          <w:rFonts w:ascii="Times New Roman" w:hAnsi="Times New Roman" w:cs="Times New Roman"/>
          <w:sz w:val="24"/>
          <w:szCs w:val="24"/>
        </w:rPr>
        <w:t xml:space="preserve"> </w:t>
      </w:r>
      <w:r w:rsidR="004406A9" w:rsidRPr="00C45584">
        <w:rPr>
          <w:rFonts w:ascii="Times New Roman" w:hAnsi="Times New Roman" w:cs="Times New Roman"/>
          <w:sz w:val="24"/>
          <w:szCs w:val="24"/>
        </w:rPr>
        <w:t>reveal</w:t>
      </w:r>
      <w:r w:rsidR="004406A9">
        <w:rPr>
          <w:rFonts w:ascii="Times New Roman" w:hAnsi="Times New Roman" w:cs="Times New Roman"/>
          <w:sz w:val="24"/>
          <w:szCs w:val="24"/>
        </w:rPr>
        <w:t>ing</w:t>
      </w:r>
      <w:r w:rsidR="004406A9" w:rsidRPr="00C45584">
        <w:rPr>
          <w:rFonts w:ascii="Times New Roman" w:hAnsi="Times New Roman" w:cs="Times New Roman"/>
          <w:sz w:val="24"/>
          <w:szCs w:val="24"/>
        </w:rPr>
        <w:t xml:space="preserve"> </w:t>
      </w:r>
      <w:r w:rsidR="00F83A64" w:rsidRPr="00C45584">
        <w:rPr>
          <w:rFonts w:ascii="Times New Roman" w:hAnsi="Times New Roman" w:cs="Times New Roman"/>
          <w:sz w:val="24"/>
          <w:szCs w:val="24"/>
        </w:rPr>
        <w:t xml:space="preserve">that only 12% of patents in a college's county come from individuals directly affiliated with that college as either alumni or faculty. </w:t>
      </w:r>
      <w:r w:rsidRPr="00C45584">
        <w:rPr>
          <w:rFonts w:ascii="Times New Roman" w:hAnsi="Times New Roman" w:cs="Times New Roman"/>
          <w:sz w:val="24"/>
          <w:szCs w:val="24"/>
        </w:rPr>
        <w:t>In addition, c</w:t>
      </w:r>
      <w:r w:rsidR="00F83A64" w:rsidRPr="00C45584">
        <w:rPr>
          <w:rFonts w:ascii="Times New Roman" w:hAnsi="Times New Roman" w:cs="Times New Roman"/>
          <w:sz w:val="24"/>
          <w:szCs w:val="24"/>
        </w:rPr>
        <w:t>ollege counties do not appear to attract especially skilled migrants.</w:t>
      </w:r>
      <w:r w:rsidRPr="00C45584">
        <w:rPr>
          <w:rFonts w:ascii="Times New Roman" w:hAnsi="Times New Roman" w:cs="Times New Roman"/>
          <w:sz w:val="24"/>
          <w:szCs w:val="24"/>
        </w:rPr>
        <w:t xml:space="preserve">  To understand the role of knowledge spillovers from universities in explaining his results he examines the impacts of other types of large public infrastructure that produce little knowledge.  He finds that the impacts of these other types of institutions on patenting is statistically indistinguishable from the effects of universities.  Thus, while universities do have long term effects on local patenting the results seem to be driven by the </w:t>
      </w:r>
      <w:r w:rsidRPr="00C45584">
        <w:rPr>
          <w:rFonts w:ascii="Times New Roman" w:hAnsi="Times New Roman" w:cs="Times New Roman"/>
          <w:sz w:val="24"/>
          <w:szCs w:val="24"/>
        </w:rPr>
        <w:lastRenderedPageBreak/>
        <w:t>migration of workers to those locations with a similar order of magnitude to other types of infrastructure.</w:t>
      </w:r>
    </w:p>
    <w:p w14:paraId="18189998" w14:textId="2D0429B2" w:rsidR="0051163D" w:rsidRDefault="008D1A8C" w:rsidP="00B02CD1">
      <w:pPr>
        <w:pStyle w:val="NormalWeb"/>
        <w:spacing w:line="480" w:lineRule="auto"/>
        <w:ind w:firstLine="360"/>
      </w:pPr>
      <w:r w:rsidRPr="00C45584">
        <w:t>Other studies of the longer</w:t>
      </w:r>
      <w:r w:rsidR="00586F73" w:rsidRPr="00C45584">
        <w:t>-</w:t>
      </w:r>
      <w:r w:rsidRPr="00C45584">
        <w:t xml:space="preserve">term effects of universities find different </w:t>
      </w:r>
      <w:r w:rsidR="004406A9" w:rsidRPr="00C45584">
        <w:t>effects,</w:t>
      </w:r>
      <w:r w:rsidRPr="00C45584">
        <w:t xml:space="preserve"> however.  The results obtained by Kantor and Whalley (2019) and Andrews (2021) differ from those of Liu (2015), who documents long-lasting spillovers on manufacturing productivity following the establishment of land-grant colleges in the late 19</w:t>
      </w:r>
      <w:r w:rsidRPr="00C45584">
        <w:rPr>
          <w:vertAlign w:val="superscript"/>
        </w:rPr>
        <w:t>th</w:t>
      </w:r>
      <w:r w:rsidRPr="00C45584">
        <w:t xml:space="preserve"> century. Liu (2015) treats the designation of land-grant universities in the 1860s as a natural experiment after controlling for the confounding factors with a combination of synthetic control methods and event-study analyses. </w:t>
      </w:r>
      <w:r w:rsidR="00586F73" w:rsidRPr="00C45584">
        <w:t xml:space="preserve">He finds that </w:t>
      </w:r>
      <w:r w:rsidRPr="00C45584">
        <w:t xml:space="preserve">the designation increased local population density by 6 percent within 10 years and 45 percent in 80 years. </w:t>
      </w:r>
      <w:r w:rsidR="00586F73" w:rsidRPr="00C45584">
        <w:t>He also shows that</w:t>
      </w:r>
      <w:r w:rsidRPr="00C45584">
        <w:t xml:space="preserve">, the designation did not change the relative size of local manufacturing sector.  </w:t>
      </w:r>
      <w:r w:rsidR="00586F73" w:rsidRPr="00C45584">
        <w:t>T</w:t>
      </w:r>
      <w:r w:rsidRPr="00C45584">
        <w:t xml:space="preserve">he designation enhanced local manufacturing output per worker by </w:t>
      </w:r>
      <w:r w:rsidR="004406A9">
        <w:t xml:space="preserve">57 percent </w:t>
      </w:r>
      <w:r w:rsidRPr="00C45584">
        <w:t xml:space="preserve">in 80 years while the short-run effects were negligible. </w:t>
      </w:r>
      <w:r w:rsidR="00586F73" w:rsidRPr="00C45584">
        <w:t xml:space="preserve">  </w:t>
      </w:r>
      <w:r w:rsidRPr="00C45584">
        <w:t>One reason for the difference may be agglomeration forces may play a far more important role in manufacturing than agriculture.</w:t>
      </w:r>
      <w:r w:rsidR="0051163D">
        <w:t xml:space="preserve"> </w:t>
      </w:r>
    </w:p>
    <w:p w14:paraId="36A232E4" w14:textId="48A1C128" w:rsidR="00F83A64" w:rsidRPr="00C45584" w:rsidRDefault="00586F73" w:rsidP="00B02CD1">
      <w:pPr>
        <w:pStyle w:val="NormalWeb"/>
        <w:spacing w:line="480" w:lineRule="auto"/>
        <w:ind w:firstLine="360"/>
      </w:pPr>
      <w:r w:rsidRPr="00C45584">
        <w:t xml:space="preserve">Another possibility for differing </w:t>
      </w:r>
      <w:r w:rsidR="00A74338" w:rsidRPr="00C45584">
        <w:t>short- and long-term</w:t>
      </w:r>
      <w:r w:rsidRPr="00C45584">
        <w:t xml:space="preserve"> effects of universities is their effect on the industrial composition of a location.   Lee (2021) asks whether </w:t>
      </w:r>
      <w:r w:rsidR="00F83A64" w:rsidRPr="00C45584">
        <w:t>a new technology-oriented research university start a virtuous cycle by inducing industrial agglomeration</w:t>
      </w:r>
      <w:r w:rsidR="004D548C">
        <w:t>.</w:t>
      </w:r>
      <w:r w:rsidR="004D548C" w:rsidRPr="00C45584">
        <w:t xml:space="preserve"> </w:t>
      </w:r>
      <w:r w:rsidRPr="00C45584">
        <w:t>He</w:t>
      </w:r>
      <w:r w:rsidR="00F83A64" w:rsidRPr="00C45584">
        <w:t xml:space="preserve"> stud</w:t>
      </w:r>
      <w:r w:rsidRPr="00C45584">
        <w:t>ies</w:t>
      </w:r>
      <w:r w:rsidR="00F83A64" w:rsidRPr="00C45584">
        <w:t xml:space="preserve"> the effect of the opening of the Ulsan National Institute of Science and Technology (UNIST) in 2009 on local industrial specialization.</w:t>
      </w:r>
      <w:r w:rsidRPr="00C45584">
        <w:t xml:space="preserve"> His analysis reveals</w:t>
      </w:r>
      <w:r w:rsidR="00F83A64" w:rsidRPr="00C45584">
        <w:t xml:space="preserve"> that the opening of the university increased manufacturing employment through the entry of new firms between 2009 and 2016. These new firms were mainly found in industries technologically close to the university’s research. The number of firms in closely connected industries increased more than 30% compared with little </w:t>
      </w:r>
      <w:r w:rsidR="00F83A64" w:rsidRPr="00C45584">
        <w:lastRenderedPageBreak/>
        <w:t xml:space="preserve">change in less-related industries. </w:t>
      </w:r>
      <w:r w:rsidRPr="00C45584">
        <w:t>Overall</w:t>
      </w:r>
      <w:r w:rsidR="000065EE">
        <w:t>,</w:t>
      </w:r>
      <w:r w:rsidRPr="00C45584">
        <w:t xml:space="preserve"> his</w:t>
      </w:r>
      <w:r w:rsidR="00F83A64" w:rsidRPr="00C45584">
        <w:t xml:space="preserve"> result</w:t>
      </w:r>
      <w:r w:rsidR="000065EE">
        <w:t>s</w:t>
      </w:r>
      <w:r w:rsidR="00F83A64" w:rsidRPr="00C45584">
        <w:t xml:space="preserve"> suggest that a university can lead to local industrial specialization toward industries more closely related to that university’s innovative strengths.</w:t>
      </w:r>
      <w:r w:rsidRPr="00C45584">
        <w:t xml:space="preserve">  This industrial specialization response could be one reason long-term effects are more pronounced in manufacturing.</w:t>
      </w:r>
    </w:p>
    <w:p w14:paraId="184E9D33" w14:textId="1E07FE55" w:rsidR="00F30268" w:rsidRPr="00FA5DB5" w:rsidRDefault="006641A4" w:rsidP="00C45584">
      <w:pPr>
        <w:pStyle w:val="ListParagraph"/>
        <w:numPr>
          <w:ilvl w:val="0"/>
          <w:numId w:val="2"/>
        </w:numPr>
        <w:spacing w:line="480" w:lineRule="auto"/>
        <w:rPr>
          <w:rFonts w:ascii="Times New Roman" w:hAnsi="Times New Roman" w:cs="Times New Roman"/>
          <w:b/>
          <w:bCs/>
          <w:sz w:val="24"/>
          <w:szCs w:val="24"/>
        </w:rPr>
      </w:pPr>
      <w:r w:rsidRPr="00FA5DB5">
        <w:rPr>
          <w:rFonts w:ascii="Times New Roman" w:hAnsi="Times New Roman" w:cs="Times New Roman"/>
          <w:b/>
          <w:bCs/>
          <w:sz w:val="24"/>
          <w:szCs w:val="24"/>
        </w:rPr>
        <w:t>Mobility and Aggregate Effects</w:t>
      </w:r>
    </w:p>
    <w:p w14:paraId="12E888EF" w14:textId="10304035" w:rsidR="006641A4" w:rsidRPr="00C45584" w:rsidRDefault="006641A4" w:rsidP="006641A4">
      <w:pPr>
        <w:spacing w:line="480" w:lineRule="auto"/>
        <w:ind w:firstLine="360"/>
        <w:rPr>
          <w:rFonts w:ascii="Times New Roman" w:hAnsi="Times New Roman" w:cs="Times New Roman"/>
          <w:sz w:val="24"/>
          <w:szCs w:val="24"/>
        </w:rPr>
      </w:pPr>
      <w:r w:rsidRPr="00C45584">
        <w:rPr>
          <w:rFonts w:ascii="Times New Roman" w:hAnsi="Times New Roman" w:cs="Times New Roman"/>
          <w:sz w:val="24"/>
          <w:szCs w:val="24"/>
        </w:rPr>
        <w:t>We have strong evidence on the local effects of universities.  These studies are often compelling as they use highly granular data coupled with a credible identification strategy.  However, they are not necessarily informative on the nationwide effects of universities.  The reason is that work</w:t>
      </w:r>
      <w:r w:rsidR="006F1313">
        <w:rPr>
          <w:rFonts w:ascii="Times New Roman" w:hAnsi="Times New Roman" w:cs="Times New Roman"/>
          <w:sz w:val="24"/>
          <w:szCs w:val="24"/>
        </w:rPr>
        <w:t>er</w:t>
      </w:r>
      <w:r w:rsidRPr="00C45584">
        <w:rPr>
          <w:rFonts w:ascii="Times New Roman" w:hAnsi="Times New Roman" w:cs="Times New Roman"/>
          <w:sz w:val="24"/>
          <w:szCs w:val="24"/>
        </w:rPr>
        <w:t>s, firms</w:t>
      </w:r>
      <w:r w:rsidR="00F952FB">
        <w:rPr>
          <w:rFonts w:ascii="Times New Roman" w:hAnsi="Times New Roman" w:cs="Times New Roman"/>
          <w:sz w:val="24"/>
          <w:szCs w:val="24"/>
        </w:rPr>
        <w:t>,</w:t>
      </w:r>
      <w:r w:rsidRPr="00C45584">
        <w:rPr>
          <w:rFonts w:ascii="Times New Roman" w:hAnsi="Times New Roman" w:cs="Times New Roman"/>
          <w:sz w:val="24"/>
          <w:szCs w:val="24"/>
        </w:rPr>
        <w:t xml:space="preserve"> and goods are mobile.  </w:t>
      </w:r>
      <w:r w:rsidR="00F952FB">
        <w:rPr>
          <w:rFonts w:ascii="Times New Roman" w:hAnsi="Times New Roman" w:cs="Times New Roman"/>
          <w:sz w:val="24"/>
          <w:szCs w:val="24"/>
        </w:rPr>
        <w:t>M</w:t>
      </w:r>
      <w:r w:rsidRPr="00C45584">
        <w:rPr>
          <w:rFonts w:ascii="Times New Roman" w:hAnsi="Times New Roman" w:cs="Times New Roman"/>
          <w:sz w:val="24"/>
          <w:szCs w:val="24"/>
        </w:rPr>
        <w:t xml:space="preserve">obile </w:t>
      </w:r>
      <w:r w:rsidR="00F952FB">
        <w:rPr>
          <w:rFonts w:ascii="Times New Roman" w:hAnsi="Times New Roman" w:cs="Times New Roman"/>
          <w:sz w:val="24"/>
          <w:szCs w:val="24"/>
        </w:rPr>
        <w:t xml:space="preserve">production </w:t>
      </w:r>
      <w:r w:rsidRPr="00C45584">
        <w:rPr>
          <w:rFonts w:ascii="Times New Roman" w:hAnsi="Times New Roman" w:cs="Times New Roman"/>
          <w:sz w:val="24"/>
          <w:szCs w:val="24"/>
        </w:rPr>
        <w:t>factors and universit</w:t>
      </w:r>
      <w:r w:rsidR="00F952FB">
        <w:rPr>
          <w:rFonts w:ascii="Times New Roman" w:hAnsi="Times New Roman" w:cs="Times New Roman"/>
          <w:sz w:val="24"/>
          <w:szCs w:val="24"/>
        </w:rPr>
        <w:t>y outputs</w:t>
      </w:r>
      <w:r w:rsidRPr="00C45584">
        <w:rPr>
          <w:rFonts w:ascii="Times New Roman" w:hAnsi="Times New Roman" w:cs="Times New Roman"/>
          <w:sz w:val="24"/>
          <w:szCs w:val="24"/>
        </w:rPr>
        <w:t xml:space="preserve"> may affect no</w:t>
      </w:r>
      <w:r w:rsidR="00F952FB">
        <w:rPr>
          <w:rFonts w:ascii="Times New Roman" w:hAnsi="Times New Roman" w:cs="Times New Roman"/>
          <w:sz w:val="24"/>
          <w:szCs w:val="24"/>
        </w:rPr>
        <w:t>t</w:t>
      </w:r>
      <w:r w:rsidRPr="00C45584">
        <w:rPr>
          <w:rFonts w:ascii="Times New Roman" w:hAnsi="Times New Roman" w:cs="Times New Roman"/>
          <w:sz w:val="24"/>
          <w:szCs w:val="24"/>
        </w:rPr>
        <w:t xml:space="preserve"> just local labor markets, but also labor markets further away. </w:t>
      </w:r>
    </w:p>
    <w:p w14:paraId="2C1557F6" w14:textId="53EF1686" w:rsidR="005D2F3D" w:rsidRDefault="005D2F3D" w:rsidP="000E31F8">
      <w:pPr>
        <w:spacing w:line="480" w:lineRule="auto"/>
        <w:ind w:firstLine="360"/>
        <w:rPr>
          <w:rFonts w:ascii="Times New Roman" w:hAnsi="Times New Roman" w:cs="Times New Roman"/>
          <w:sz w:val="24"/>
          <w:szCs w:val="24"/>
        </w:rPr>
      </w:pPr>
      <w:r w:rsidRPr="00C45584">
        <w:rPr>
          <w:rFonts w:ascii="Times New Roman" w:hAnsi="Times New Roman" w:cs="Times New Roman"/>
          <w:sz w:val="24"/>
          <w:szCs w:val="24"/>
        </w:rPr>
        <w:t xml:space="preserve">In theory, universities can influence the stock of human capital in a region by increasing both the supply of and the demand for college graduates (Abel and </w:t>
      </w:r>
      <w:proofErr w:type="spellStart"/>
      <w:r w:rsidRPr="00C45584">
        <w:rPr>
          <w:rFonts w:ascii="Times New Roman" w:hAnsi="Times New Roman" w:cs="Times New Roman"/>
          <w:sz w:val="24"/>
          <w:szCs w:val="24"/>
        </w:rPr>
        <w:t>Deitz</w:t>
      </w:r>
      <w:proofErr w:type="spellEnd"/>
      <w:r w:rsidR="006B76F5">
        <w:rPr>
          <w:rFonts w:ascii="Times New Roman" w:hAnsi="Times New Roman" w:cs="Times New Roman"/>
          <w:sz w:val="24"/>
          <w:szCs w:val="24"/>
        </w:rPr>
        <w:t>,</w:t>
      </w:r>
      <w:r w:rsidRPr="00C45584">
        <w:rPr>
          <w:rFonts w:ascii="Times New Roman" w:hAnsi="Times New Roman" w:cs="Times New Roman"/>
          <w:sz w:val="24"/>
          <w:szCs w:val="24"/>
        </w:rPr>
        <w:t xml:space="preserve"> 2012). At first glance, it may seem obvious that colleges and universities directly increase the supply of college graduates in their regions. After all, one of the key roles of a university is that of an educational institution. However, a closer look at the literature reveals that the impact of universities on the supply of college graduates in a region could be small for certain areas. For instance, if a region’s local labor market is not robust enough to create job opportunities for newly minted graduates, alumni might not remain in the area.</w:t>
      </w:r>
    </w:p>
    <w:p w14:paraId="696B1C4B" w14:textId="79935CC8" w:rsidR="009E074C" w:rsidRPr="002A1DB2" w:rsidRDefault="00622AC4" w:rsidP="002A1DB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w:t>
      </w:r>
      <w:r w:rsidR="00B04F23">
        <w:rPr>
          <w:rFonts w:ascii="Times New Roman" w:hAnsi="Times New Roman" w:cs="Times New Roman"/>
          <w:sz w:val="24"/>
          <w:szCs w:val="24"/>
        </w:rPr>
        <w:fldChar w:fldCharType="begin"/>
      </w:r>
      <w:r w:rsidR="00B04F23">
        <w:rPr>
          <w:rFonts w:ascii="Times New Roman" w:hAnsi="Times New Roman" w:cs="Times New Roman"/>
          <w:sz w:val="24"/>
          <w:szCs w:val="24"/>
        </w:rPr>
        <w:instrText xml:space="preserve"> REF _Ref70616051 \h  \* MERGEFORMAT </w:instrText>
      </w:r>
      <w:r w:rsidR="00B04F23">
        <w:rPr>
          <w:rFonts w:ascii="Times New Roman" w:hAnsi="Times New Roman" w:cs="Times New Roman"/>
          <w:sz w:val="24"/>
          <w:szCs w:val="24"/>
        </w:rPr>
      </w:r>
      <w:r w:rsidR="00B04F23">
        <w:rPr>
          <w:rFonts w:ascii="Times New Roman" w:hAnsi="Times New Roman" w:cs="Times New Roman"/>
          <w:sz w:val="24"/>
          <w:szCs w:val="24"/>
        </w:rPr>
        <w:fldChar w:fldCharType="separate"/>
      </w:r>
      <w:r w:rsidR="00A2195F" w:rsidRPr="00B02CD1">
        <w:rPr>
          <w:rFonts w:ascii="Times New Roman" w:hAnsi="Times New Roman" w:cs="Times New Roman"/>
          <w:sz w:val="24"/>
          <w:szCs w:val="24"/>
        </w:rPr>
        <w:t>Figure</w:t>
      </w:r>
      <w:r w:rsidR="00A2195F" w:rsidRPr="006B76F5">
        <w:rPr>
          <w:rFonts w:ascii="Times New Roman" w:hAnsi="Times New Roman" w:cs="Times New Roman"/>
          <w:b/>
          <w:bCs/>
          <w:sz w:val="24"/>
          <w:szCs w:val="24"/>
        </w:rPr>
        <w:t xml:space="preserve"> </w:t>
      </w:r>
      <w:r w:rsidR="00A2195F" w:rsidRPr="00B02CD1">
        <w:rPr>
          <w:rFonts w:ascii="Times New Roman" w:hAnsi="Times New Roman" w:cs="Times New Roman"/>
          <w:noProof/>
          <w:sz w:val="24"/>
          <w:szCs w:val="24"/>
        </w:rPr>
        <w:t>7</w:t>
      </w:r>
      <w:r w:rsidR="00B04F23">
        <w:rPr>
          <w:rFonts w:ascii="Times New Roman" w:hAnsi="Times New Roman" w:cs="Times New Roman"/>
          <w:sz w:val="24"/>
          <w:szCs w:val="24"/>
        </w:rPr>
        <w:fldChar w:fldCharType="end"/>
      </w:r>
      <w:r w:rsidR="00B04F23">
        <w:rPr>
          <w:rFonts w:ascii="Times New Roman" w:hAnsi="Times New Roman" w:cs="Times New Roman"/>
          <w:sz w:val="24"/>
          <w:szCs w:val="24"/>
        </w:rPr>
        <w:t xml:space="preserve"> </w:t>
      </w:r>
      <w:r>
        <w:rPr>
          <w:rFonts w:ascii="Times New Roman" w:hAnsi="Times New Roman" w:cs="Times New Roman"/>
          <w:sz w:val="24"/>
          <w:szCs w:val="24"/>
        </w:rPr>
        <w:t>we look at how regional production of college graduates relate</w:t>
      </w:r>
      <w:r w:rsidR="002931D6">
        <w:rPr>
          <w:rFonts w:ascii="Times New Roman" w:hAnsi="Times New Roman" w:cs="Times New Roman"/>
          <w:sz w:val="24"/>
          <w:szCs w:val="24"/>
        </w:rPr>
        <w:t>s</w:t>
      </w:r>
      <w:r>
        <w:rPr>
          <w:rFonts w:ascii="Times New Roman" w:hAnsi="Times New Roman" w:cs="Times New Roman"/>
          <w:sz w:val="24"/>
          <w:szCs w:val="24"/>
        </w:rPr>
        <w:t xml:space="preserve"> to the change in</w:t>
      </w:r>
      <w:r w:rsidR="009E074C">
        <w:rPr>
          <w:rFonts w:ascii="Times New Roman" w:hAnsi="Times New Roman" w:cs="Times New Roman"/>
          <w:sz w:val="24"/>
          <w:szCs w:val="24"/>
        </w:rPr>
        <w:t xml:space="preserve"> population</w:t>
      </w:r>
      <w:r>
        <w:rPr>
          <w:rFonts w:ascii="Times New Roman" w:hAnsi="Times New Roman" w:cs="Times New Roman"/>
          <w:sz w:val="24"/>
          <w:szCs w:val="24"/>
        </w:rPr>
        <w:t xml:space="preserve"> of high skilled workers.  In this graph</w:t>
      </w:r>
      <w:r w:rsidR="00C024FF">
        <w:rPr>
          <w:rFonts w:ascii="Times New Roman" w:hAnsi="Times New Roman" w:cs="Times New Roman"/>
          <w:sz w:val="24"/>
          <w:szCs w:val="24"/>
        </w:rPr>
        <w:t>,</w:t>
      </w:r>
      <w:r>
        <w:rPr>
          <w:rFonts w:ascii="Times New Roman" w:hAnsi="Times New Roman" w:cs="Times New Roman"/>
          <w:sz w:val="24"/>
          <w:szCs w:val="24"/>
        </w:rPr>
        <w:t xml:space="preserve"> any points on the </w:t>
      </w:r>
      <w:r w:rsidR="00C024FF">
        <w:rPr>
          <w:rFonts w:ascii="Times New Roman" w:hAnsi="Times New Roman" w:cs="Times New Roman"/>
          <w:sz w:val="24"/>
          <w:szCs w:val="24"/>
        </w:rPr>
        <w:t>45-degree</w:t>
      </w:r>
      <w:r>
        <w:rPr>
          <w:rFonts w:ascii="Times New Roman" w:hAnsi="Times New Roman" w:cs="Times New Roman"/>
          <w:sz w:val="24"/>
          <w:szCs w:val="24"/>
        </w:rPr>
        <w:t xml:space="preserve"> line represent equality between the production and </w:t>
      </w:r>
      <w:r w:rsidR="00C024FF">
        <w:rPr>
          <w:rFonts w:ascii="Times New Roman" w:hAnsi="Times New Roman" w:cs="Times New Roman"/>
          <w:sz w:val="24"/>
          <w:szCs w:val="24"/>
        </w:rPr>
        <w:t xml:space="preserve">flow </w:t>
      </w:r>
      <w:r>
        <w:rPr>
          <w:rFonts w:ascii="Times New Roman" w:hAnsi="Times New Roman" w:cs="Times New Roman"/>
          <w:sz w:val="24"/>
          <w:szCs w:val="24"/>
        </w:rPr>
        <w:t xml:space="preserve">of college graduates.  </w:t>
      </w:r>
      <w:r w:rsidR="002931D6">
        <w:rPr>
          <w:rFonts w:ascii="Times New Roman" w:hAnsi="Times New Roman" w:cs="Times New Roman"/>
          <w:sz w:val="24"/>
          <w:szCs w:val="24"/>
        </w:rPr>
        <w:t xml:space="preserve">“Brain gain” counties </w:t>
      </w:r>
      <w:r>
        <w:rPr>
          <w:rFonts w:ascii="Times New Roman" w:hAnsi="Times New Roman" w:cs="Times New Roman"/>
          <w:sz w:val="24"/>
          <w:szCs w:val="24"/>
        </w:rPr>
        <w:t xml:space="preserve">above the </w:t>
      </w:r>
      <w:r w:rsidR="00C024FF">
        <w:rPr>
          <w:rFonts w:ascii="Times New Roman" w:hAnsi="Times New Roman" w:cs="Times New Roman"/>
          <w:sz w:val="24"/>
          <w:szCs w:val="24"/>
        </w:rPr>
        <w:t>45-degree</w:t>
      </w:r>
      <w:r>
        <w:rPr>
          <w:rFonts w:ascii="Times New Roman" w:hAnsi="Times New Roman" w:cs="Times New Roman"/>
          <w:sz w:val="24"/>
          <w:szCs w:val="24"/>
        </w:rPr>
        <w:t xml:space="preserve"> line </w:t>
      </w:r>
      <w:r w:rsidR="009E074C">
        <w:rPr>
          <w:rFonts w:ascii="Times New Roman" w:hAnsi="Times New Roman" w:cs="Times New Roman"/>
          <w:sz w:val="24"/>
          <w:szCs w:val="24"/>
        </w:rPr>
        <w:t xml:space="preserve">produce less college graduates than the change in the number of college graduates </w:t>
      </w:r>
      <w:r w:rsidR="009E074C">
        <w:rPr>
          <w:rFonts w:ascii="Times New Roman" w:hAnsi="Times New Roman" w:cs="Times New Roman"/>
          <w:sz w:val="24"/>
          <w:szCs w:val="24"/>
        </w:rPr>
        <w:lastRenderedPageBreak/>
        <w:t>in the population</w:t>
      </w:r>
      <w:r>
        <w:rPr>
          <w:rFonts w:ascii="Times New Roman" w:hAnsi="Times New Roman" w:cs="Times New Roman"/>
          <w:sz w:val="24"/>
          <w:szCs w:val="24"/>
        </w:rPr>
        <w:t xml:space="preserve">.  </w:t>
      </w:r>
      <w:r w:rsidR="002931D6">
        <w:rPr>
          <w:rFonts w:ascii="Times New Roman" w:hAnsi="Times New Roman" w:cs="Times New Roman"/>
          <w:sz w:val="24"/>
          <w:szCs w:val="24"/>
        </w:rPr>
        <w:t xml:space="preserve">“Brain drain” counties </w:t>
      </w:r>
      <w:r>
        <w:rPr>
          <w:rFonts w:ascii="Times New Roman" w:hAnsi="Times New Roman" w:cs="Times New Roman"/>
          <w:sz w:val="24"/>
          <w:szCs w:val="24"/>
        </w:rPr>
        <w:t>below this line produce more college graduates tha</w:t>
      </w:r>
      <w:r w:rsidR="009E074C">
        <w:rPr>
          <w:rFonts w:ascii="Times New Roman" w:hAnsi="Times New Roman" w:cs="Times New Roman"/>
          <w:sz w:val="24"/>
          <w:szCs w:val="24"/>
        </w:rPr>
        <w:t>n the change in the number of college graduates in the population</w:t>
      </w:r>
      <w:r>
        <w:rPr>
          <w:rFonts w:ascii="Times New Roman" w:hAnsi="Times New Roman" w:cs="Times New Roman"/>
          <w:sz w:val="24"/>
          <w:szCs w:val="24"/>
        </w:rPr>
        <w:t xml:space="preserve">. </w:t>
      </w:r>
    </w:p>
    <w:p w14:paraId="0FE53308" w14:textId="255B6B87" w:rsidR="001F1C87" w:rsidRPr="006B76F5" w:rsidRDefault="001F1C87" w:rsidP="006B76F5">
      <w:pPr>
        <w:pStyle w:val="Caption"/>
        <w:keepNext/>
        <w:rPr>
          <w:rFonts w:ascii="Times New Roman" w:hAnsi="Times New Roman" w:cs="Times New Roman"/>
          <w:b/>
          <w:bCs/>
          <w:i w:val="0"/>
          <w:iCs w:val="0"/>
          <w:color w:val="auto"/>
          <w:sz w:val="24"/>
          <w:szCs w:val="24"/>
        </w:rPr>
      </w:pPr>
      <w:bookmarkStart w:id="9" w:name="_Ref70687262"/>
      <w:bookmarkStart w:id="10" w:name="_Ref70616051"/>
      <w:r w:rsidRPr="006B76F5">
        <w:rPr>
          <w:rFonts w:ascii="Times New Roman" w:hAnsi="Times New Roman" w:cs="Times New Roman"/>
          <w:b/>
          <w:bCs/>
          <w:i w:val="0"/>
          <w:iCs w:val="0"/>
          <w:color w:val="auto"/>
          <w:sz w:val="24"/>
          <w:szCs w:val="24"/>
        </w:rPr>
        <w:t xml:space="preserve">Figure </w:t>
      </w:r>
      <w:r w:rsidR="007942AC">
        <w:rPr>
          <w:rFonts w:ascii="Times New Roman" w:hAnsi="Times New Roman" w:cs="Times New Roman"/>
          <w:b/>
          <w:bCs/>
          <w:i w:val="0"/>
          <w:iCs w:val="0"/>
          <w:color w:val="auto"/>
          <w:sz w:val="24"/>
          <w:szCs w:val="24"/>
        </w:rPr>
        <w:fldChar w:fldCharType="begin"/>
      </w:r>
      <w:r w:rsidR="007942AC">
        <w:rPr>
          <w:rFonts w:ascii="Times New Roman" w:hAnsi="Times New Roman" w:cs="Times New Roman"/>
          <w:b/>
          <w:bCs/>
          <w:i w:val="0"/>
          <w:iCs w:val="0"/>
          <w:color w:val="auto"/>
          <w:sz w:val="24"/>
          <w:szCs w:val="24"/>
        </w:rPr>
        <w:instrText xml:space="preserve"> SEQ Figure \* ARABIC </w:instrText>
      </w:r>
      <w:r w:rsidR="007942AC">
        <w:rPr>
          <w:rFonts w:ascii="Times New Roman" w:hAnsi="Times New Roman" w:cs="Times New Roman"/>
          <w:b/>
          <w:bCs/>
          <w:i w:val="0"/>
          <w:iCs w:val="0"/>
          <w:color w:val="auto"/>
          <w:sz w:val="24"/>
          <w:szCs w:val="24"/>
        </w:rPr>
        <w:fldChar w:fldCharType="separate"/>
      </w:r>
      <w:r w:rsidR="00A2195F">
        <w:rPr>
          <w:rFonts w:ascii="Times New Roman" w:hAnsi="Times New Roman" w:cs="Times New Roman"/>
          <w:b/>
          <w:bCs/>
          <w:i w:val="0"/>
          <w:iCs w:val="0"/>
          <w:noProof/>
          <w:color w:val="auto"/>
          <w:sz w:val="24"/>
          <w:szCs w:val="24"/>
        </w:rPr>
        <w:t>7</w:t>
      </w:r>
      <w:r w:rsidR="007942AC">
        <w:rPr>
          <w:rFonts w:ascii="Times New Roman" w:hAnsi="Times New Roman" w:cs="Times New Roman"/>
          <w:b/>
          <w:bCs/>
          <w:i w:val="0"/>
          <w:iCs w:val="0"/>
          <w:color w:val="auto"/>
          <w:sz w:val="24"/>
          <w:szCs w:val="24"/>
        </w:rPr>
        <w:fldChar w:fldCharType="end"/>
      </w:r>
      <w:bookmarkEnd w:id="9"/>
      <w:bookmarkEnd w:id="10"/>
      <w:r w:rsidRPr="006B76F5">
        <w:rPr>
          <w:rFonts w:ascii="Times New Roman" w:hAnsi="Times New Roman" w:cs="Times New Roman"/>
          <w:b/>
          <w:bCs/>
          <w:i w:val="0"/>
          <w:iCs w:val="0"/>
          <w:color w:val="auto"/>
          <w:sz w:val="24"/>
          <w:szCs w:val="24"/>
        </w:rPr>
        <w:t>: Production and Employment of College Graduates</w:t>
      </w:r>
    </w:p>
    <w:p w14:paraId="1C64EF73" w14:textId="4D296268" w:rsidR="009E074C" w:rsidRDefault="009E074C" w:rsidP="00622AC4">
      <w:pPr>
        <w:spacing w:line="480" w:lineRule="auto"/>
        <w:ind w:firstLine="360"/>
        <w:rPr>
          <w:rFonts w:ascii="Times New Roman" w:hAnsi="Times New Roman" w:cs="Times New Roman"/>
          <w:sz w:val="24"/>
          <w:szCs w:val="24"/>
        </w:rPr>
      </w:pPr>
      <w:r w:rsidRPr="009E074C">
        <w:rPr>
          <w:rFonts w:ascii="Times New Roman" w:hAnsi="Times New Roman" w:cs="Times New Roman"/>
          <w:noProof/>
          <w:sz w:val="24"/>
          <w:szCs w:val="24"/>
        </w:rPr>
        <w:drawing>
          <wp:inline distT="0" distB="0" distL="0" distR="0" wp14:anchorId="1E54FD1F" wp14:editId="2008E784">
            <wp:extent cx="5457560" cy="36403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74973" cy="3651962"/>
                    </a:xfrm>
                    <a:prstGeom prst="rect">
                      <a:avLst/>
                    </a:prstGeom>
                    <a:noFill/>
                    <a:ln>
                      <a:noFill/>
                    </a:ln>
                  </pic:spPr>
                </pic:pic>
              </a:graphicData>
            </a:graphic>
          </wp:inline>
        </w:drawing>
      </w:r>
    </w:p>
    <w:p w14:paraId="58D35C8C" w14:textId="0A1B0DB9" w:rsidR="00CC68FA" w:rsidRDefault="00CC68FA" w:rsidP="00CC68FA">
      <w:pPr>
        <w:autoSpaceDE w:val="0"/>
        <w:autoSpaceDN w:val="0"/>
        <w:adjustRightInd w:val="0"/>
        <w:spacing w:after="0" w:line="240" w:lineRule="auto"/>
        <w:rPr>
          <w:rFonts w:ascii="Times New Roman" w:hAnsi="Times New Roman" w:cs="Times New Roman"/>
          <w:sz w:val="18"/>
          <w:szCs w:val="18"/>
        </w:rPr>
      </w:pPr>
      <w:r w:rsidRPr="009D191E">
        <w:rPr>
          <w:rFonts w:ascii="Times New Roman" w:hAnsi="Times New Roman" w:cs="Times New Roman"/>
          <w:sz w:val="18"/>
          <w:szCs w:val="18"/>
        </w:rPr>
        <w:t>Notes</w:t>
      </w:r>
      <w:r>
        <w:rPr>
          <w:rFonts w:ascii="Times New Roman" w:hAnsi="Times New Roman" w:cs="Times New Roman"/>
          <w:sz w:val="18"/>
          <w:szCs w:val="18"/>
        </w:rPr>
        <w:t>: data on postsecondary degrees awarded sourced from the Integrated Postsecondary Education Data System (</w:t>
      </w:r>
      <w:r w:rsidR="00AE5ED7">
        <w:rPr>
          <w:rFonts w:ascii="Times New Roman" w:hAnsi="Times New Roman" w:cs="Times New Roman"/>
          <w:sz w:val="18"/>
          <w:szCs w:val="18"/>
        </w:rPr>
        <w:t>U.S.</w:t>
      </w:r>
      <w:r>
        <w:rPr>
          <w:rFonts w:ascii="Times New Roman" w:hAnsi="Times New Roman" w:cs="Times New Roman"/>
          <w:sz w:val="18"/>
          <w:szCs w:val="18"/>
        </w:rPr>
        <w:t xml:space="preserve"> Department of Education, 2000)</w:t>
      </w:r>
      <w:r w:rsidR="00B14770">
        <w:rPr>
          <w:rFonts w:ascii="Times New Roman" w:hAnsi="Times New Roman" w:cs="Times New Roman"/>
          <w:sz w:val="18"/>
          <w:szCs w:val="18"/>
        </w:rPr>
        <w:t xml:space="preserve">. The figure shows the relationship between production of higher education degrees and the flow of individuals with higher education. The </w:t>
      </w:r>
      <w:r w:rsidR="00FD41FA">
        <w:rPr>
          <w:rFonts w:ascii="Times New Roman" w:hAnsi="Times New Roman" w:cs="Times New Roman"/>
          <w:sz w:val="18"/>
          <w:szCs w:val="18"/>
        </w:rPr>
        <w:t xml:space="preserve">total </w:t>
      </w:r>
      <w:r w:rsidR="00B14770">
        <w:rPr>
          <w:rFonts w:ascii="Times New Roman" w:hAnsi="Times New Roman" w:cs="Times New Roman"/>
          <w:sz w:val="18"/>
          <w:szCs w:val="18"/>
        </w:rPr>
        <w:t xml:space="preserve">number of postsecondary degrees awarded in a county in 2000 is known, whereas the 1990-1999 </w:t>
      </w:r>
      <w:r w:rsidR="00FD41FA">
        <w:rPr>
          <w:rFonts w:ascii="Times New Roman" w:hAnsi="Times New Roman" w:cs="Times New Roman"/>
          <w:sz w:val="18"/>
          <w:szCs w:val="18"/>
        </w:rPr>
        <w:t>totals are assumed to be the same as in 2000. County-level data for population with higher education in 1990 and 2000 are sourced respectively from the 1990 and 2000 U.S. Census, and are retrieved from IPUMS NHGIS (Manson et al., 2020).</w:t>
      </w:r>
    </w:p>
    <w:p w14:paraId="47B0FE9B" w14:textId="22D73298" w:rsidR="009E074C" w:rsidRDefault="009E074C" w:rsidP="009E074C">
      <w:pPr>
        <w:spacing w:line="480" w:lineRule="auto"/>
        <w:rPr>
          <w:rFonts w:ascii="Times New Roman" w:hAnsi="Times New Roman" w:cs="Times New Roman"/>
          <w:sz w:val="24"/>
          <w:szCs w:val="24"/>
        </w:rPr>
      </w:pPr>
    </w:p>
    <w:p w14:paraId="4ADAFAFC" w14:textId="45A60894" w:rsidR="00622AC4" w:rsidRDefault="00622AC4" w:rsidP="009E074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It is immediately apparent from </w:t>
      </w:r>
      <w:r w:rsidR="00B04F23">
        <w:rPr>
          <w:rFonts w:ascii="Times New Roman" w:hAnsi="Times New Roman" w:cs="Times New Roman"/>
          <w:sz w:val="24"/>
          <w:szCs w:val="24"/>
        </w:rPr>
        <w:fldChar w:fldCharType="begin"/>
      </w:r>
      <w:r w:rsidR="00B04F23">
        <w:rPr>
          <w:rFonts w:ascii="Times New Roman" w:hAnsi="Times New Roman" w:cs="Times New Roman"/>
          <w:sz w:val="24"/>
          <w:szCs w:val="24"/>
        </w:rPr>
        <w:instrText xml:space="preserve"> REF _Ref70616051 \h  \* MERGEFORMAT </w:instrText>
      </w:r>
      <w:r w:rsidR="00B04F23">
        <w:rPr>
          <w:rFonts w:ascii="Times New Roman" w:hAnsi="Times New Roman" w:cs="Times New Roman"/>
          <w:sz w:val="24"/>
          <w:szCs w:val="24"/>
        </w:rPr>
      </w:r>
      <w:r w:rsidR="00B04F23">
        <w:rPr>
          <w:rFonts w:ascii="Times New Roman" w:hAnsi="Times New Roman" w:cs="Times New Roman"/>
          <w:sz w:val="24"/>
          <w:szCs w:val="24"/>
        </w:rPr>
        <w:fldChar w:fldCharType="separate"/>
      </w:r>
      <w:r w:rsidR="00A2195F" w:rsidRPr="00B02CD1">
        <w:rPr>
          <w:rFonts w:ascii="Times New Roman" w:hAnsi="Times New Roman" w:cs="Times New Roman"/>
          <w:sz w:val="24"/>
          <w:szCs w:val="24"/>
        </w:rPr>
        <w:t>Figure</w:t>
      </w:r>
      <w:r w:rsidR="00A2195F" w:rsidRPr="006B76F5">
        <w:rPr>
          <w:rFonts w:ascii="Times New Roman" w:hAnsi="Times New Roman" w:cs="Times New Roman"/>
          <w:b/>
          <w:bCs/>
          <w:sz w:val="24"/>
          <w:szCs w:val="24"/>
        </w:rPr>
        <w:t xml:space="preserve"> </w:t>
      </w:r>
      <w:r w:rsidR="00A2195F" w:rsidRPr="00B02CD1">
        <w:rPr>
          <w:rFonts w:ascii="Times New Roman" w:hAnsi="Times New Roman" w:cs="Times New Roman"/>
          <w:noProof/>
          <w:sz w:val="24"/>
          <w:szCs w:val="24"/>
        </w:rPr>
        <w:t>7</w:t>
      </w:r>
      <w:r w:rsidR="00B04F23">
        <w:rPr>
          <w:rFonts w:ascii="Times New Roman" w:hAnsi="Times New Roman" w:cs="Times New Roman"/>
          <w:sz w:val="24"/>
          <w:szCs w:val="24"/>
        </w:rPr>
        <w:fldChar w:fldCharType="end"/>
      </w:r>
      <w:r>
        <w:rPr>
          <w:rFonts w:ascii="Times New Roman" w:hAnsi="Times New Roman" w:cs="Times New Roman"/>
          <w:sz w:val="24"/>
          <w:szCs w:val="24"/>
        </w:rPr>
        <w:t xml:space="preserve"> that few regions produce and employ exactly the same numbers of college graduates.  Places like Silicon Valley (Santa Clara County, California) at the </w:t>
      </w:r>
      <w:r w:rsidR="003C11FB">
        <w:rPr>
          <w:rFonts w:ascii="Times New Roman" w:hAnsi="Times New Roman" w:cs="Times New Roman"/>
          <w:sz w:val="24"/>
          <w:szCs w:val="24"/>
        </w:rPr>
        <w:t xml:space="preserve">heart </w:t>
      </w:r>
      <w:r>
        <w:rPr>
          <w:rFonts w:ascii="Times New Roman" w:hAnsi="Times New Roman" w:cs="Times New Roman"/>
          <w:sz w:val="24"/>
          <w:szCs w:val="24"/>
        </w:rPr>
        <w:t xml:space="preserve">of the tech industry import significant numbers of college graduates.  Locations with a large state university </w:t>
      </w:r>
      <w:r w:rsidR="009E074C">
        <w:rPr>
          <w:rFonts w:ascii="Times New Roman" w:hAnsi="Times New Roman" w:cs="Times New Roman"/>
          <w:sz w:val="24"/>
          <w:szCs w:val="24"/>
        </w:rPr>
        <w:t>but not major employment centers like Madison Wisconsin (Dane County, Wisconsin) produce many more college graduates than they employ.</w:t>
      </w:r>
    </w:p>
    <w:p w14:paraId="32B89E32" w14:textId="72DE384B" w:rsidR="002931D6" w:rsidRDefault="003C11FB" w:rsidP="009E074C">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In many cases, major employment centers may also struggle to retain </w:t>
      </w:r>
      <w:proofErr w:type="gramStart"/>
      <w:r>
        <w:rPr>
          <w:rFonts w:ascii="Times New Roman" w:hAnsi="Times New Roman" w:cs="Times New Roman"/>
          <w:sz w:val="24"/>
          <w:szCs w:val="24"/>
        </w:rPr>
        <w:t>locally-trained</w:t>
      </w:r>
      <w:proofErr w:type="gramEnd"/>
      <w:r>
        <w:rPr>
          <w:rFonts w:ascii="Times New Roman" w:hAnsi="Times New Roman" w:cs="Times New Roman"/>
          <w:sz w:val="24"/>
          <w:szCs w:val="24"/>
        </w:rPr>
        <w:t xml:space="preserve"> high-skilled workers. The map in </w:t>
      </w:r>
      <w:r w:rsidRPr="005C2849">
        <w:rPr>
          <w:rFonts w:ascii="Times New Roman" w:hAnsi="Times New Roman" w:cs="Times New Roman"/>
          <w:sz w:val="24"/>
          <w:szCs w:val="24"/>
        </w:rPr>
        <w:fldChar w:fldCharType="begin"/>
      </w:r>
      <w:r w:rsidRPr="003C11FB">
        <w:rPr>
          <w:rFonts w:ascii="Times New Roman" w:hAnsi="Times New Roman" w:cs="Times New Roman"/>
          <w:sz w:val="24"/>
          <w:szCs w:val="24"/>
        </w:rPr>
        <w:instrText xml:space="preserve"> REF _Ref70688868 \h </w:instrText>
      </w:r>
      <w:r w:rsidRPr="00B02CD1">
        <w:rPr>
          <w:rFonts w:ascii="Times New Roman" w:hAnsi="Times New Roman" w:cs="Times New Roman"/>
          <w:sz w:val="24"/>
          <w:szCs w:val="24"/>
        </w:rPr>
        <w:instrText xml:space="preserve"> \* MERGEFORMAT </w:instrText>
      </w:r>
      <w:r w:rsidRPr="005C2849">
        <w:rPr>
          <w:rFonts w:ascii="Times New Roman" w:hAnsi="Times New Roman" w:cs="Times New Roman"/>
          <w:sz w:val="24"/>
          <w:szCs w:val="24"/>
        </w:rPr>
      </w:r>
      <w:r w:rsidRPr="00B02CD1">
        <w:rPr>
          <w:rFonts w:ascii="Times New Roman" w:hAnsi="Times New Roman" w:cs="Times New Roman"/>
          <w:sz w:val="24"/>
          <w:szCs w:val="24"/>
        </w:rPr>
        <w:fldChar w:fldCharType="separate"/>
      </w:r>
      <w:r w:rsidR="00A2195F" w:rsidRPr="00B02CD1">
        <w:rPr>
          <w:rFonts w:ascii="Times New Roman" w:hAnsi="Times New Roman" w:cs="Times New Roman"/>
          <w:sz w:val="24"/>
          <w:szCs w:val="24"/>
        </w:rPr>
        <w:t xml:space="preserve">Figure </w:t>
      </w:r>
      <w:r w:rsidR="00A2195F" w:rsidRPr="00B02CD1">
        <w:rPr>
          <w:rFonts w:ascii="Times New Roman" w:hAnsi="Times New Roman" w:cs="Times New Roman"/>
          <w:noProof/>
          <w:sz w:val="24"/>
          <w:szCs w:val="24"/>
        </w:rPr>
        <w:t>8</w:t>
      </w:r>
      <w:r w:rsidRPr="005C2849">
        <w:rPr>
          <w:rFonts w:ascii="Times New Roman" w:hAnsi="Times New Roman" w:cs="Times New Roman"/>
          <w:sz w:val="24"/>
          <w:szCs w:val="24"/>
        </w:rPr>
        <w:fldChar w:fldCharType="end"/>
      </w:r>
      <w:r>
        <w:rPr>
          <w:rFonts w:ascii="Times New Roman" w:hAnsi="Times New Roman" w:cs="Times New Roman"/>
          <w:sz w:val="24"/>
          <w:szCs w:val="24"/>
        </w:rPr>
        <w:t xml:space="preserve"> shows large markets such as </w:t>
      </w:r>
      <w:r w:rsidR="004F37BB">
        <w:rPr>
          <w:rFonts w:ascii="Times New Roman" w:hAnsi="Times New Roman" w:cs="Times New Roman"/>
          <w:sz w:val="24"/>
          <w:szCs w:val="24"/>
        </w:rPr>
        <w:t xml:space="preserve">Boston and New York – home to </w:t>
      </w:r>
      <w:r w:rsidR="00AB7116">
        <w:rPr>
          <w:rFonts w:ascii="Times New Roman" w:hAnsi="Times New Roman" w:cs="Times New Roman"/>
          <w:sz w:val="24"/>
          <w:szCs w:val="24"/>
        </w:rPr>
        <w:t>many</w:t>
      </w:r>
      <w:r w:rsidR="004F37BB">
        <w:rPr>
          <w:rFonts w:ascii="Times New Roman" w:hAnsi="Times New Roman" w:cs="Times New Roman"/>
          <w:sz w:val="24"/>
          <w:szCs w:val="24"/>
        </w:rPr>
        <w:t xml:space="preserve"> well-known universities – suffer deep deficits in employing their graduates locally.</w:t>
      </w:r>
      <w:r w:rsidR="00AC2C97">
        <w:rPr>
          <w:rFonts w:ascii="Times New Roman" w:hAnsi="Times New Roman" w:cs="Times New Roman"/>
          <w:sz w:val="24"/>
          <w:szCs w:val="24"/>
        </w:rPr>
        <w:t xml:space="preserve"> </w:t>
      </w:r>
      <w:r w:rsidR="00732DC5">
        <w:rPr>
          <w:rFonts w:ascii="Times New Roman" w:hAnsi="Times New Roman" w:cs="Times New Roman"/>
          <w:sz w:val="24"/>
          <w:szCs w:val="24"/>
        </w:rPr>
        <w:t>C</w:t>
      </w:r>
      <w:r w:rsidR="00AC2C97">
        <w:rPr>
          <w:rFonts w:ascii="Times New Roman" w:hAnsi="Times New Roman" w:cs="Times New Roman"/>
          <w:sz w:val="24"/>
          <w:szCs w:val="24"/>
        </w:rPr>
        <w:t>ollege graduates</w:t>
      </w:r>
      <w:r w:rsidR="00732DC5">
        <w:rPr>
          <w:rFonts w:ascii="Times New Roman" w:hAnsi="Times New Roman" w:cs="Times New Roman"/>
          <w:sz w:val="24"/>
          <w:szCs w:val="24"/>
        </w:rPr>
        <w:t xml:space="preserve"> </w:t>
      </w:r>
      <w:r w:rsidR="00AC2C97">
        <w:rPr>
          <w:rFonts w:ascii="Times New Roman" w:hAnsi="Times New Roman" w:cs="Times New Roman"/>
          <w:sz w:val="24"/>
          <w:szCs w:val="24"/>
        </w:rPr>
        <w:t xml:space="preserve">often migrate to locations with labor markets </w:t>
      </w:r>
      <w:r w:rsidR="00732DC5">
        <w:rPr>
          <w:rFonts w:ascii="Times New Roman" w:hAnsi="Times New Roman" w:cs="Times New Roman"/>
          <w:sz w:val="24"/>
          <w:szCs w:val="24"/>
        </w:rPr>
        <w:t>demanding</w:t>
      </w:r>
      <w:r w:rsidR="00DB0AC9">
        <w:rPr>
          <w:rFonts w:ascii="Times New Roman" w:hAnsi="Times New Roman" w:cs="Times New Roman"/>
          <w:sz w:val="24"/>
          <w:szCs w:val="24"/>
        </w:rPr>
        <w:t xml:space="preserve"> their very specific skill sets </w:t>
      </w:r>
      <w:r w:rsidR="0076061B">
        <w:rPr>
          <w:rFonts w:ascii="Times New Roman" w:hAnsi="Times New Roman" w:cs="Times New Roman"/>
          <w:sz w:val="24"/>
          <w:szCs w:val="24"/>
        </w:rPr>
        <w:t>(CBRE, 201</w:t>
      </w:r>
      <w:r w:rsidR="00F169F0">
        <w:rPr>
          <w:rFonts w:ascii="Times New Roman" w:hAnsi="Times New Roman" w:cs="Times New Roman"/>
          <w:sz w:val="24"/>
          <w:szCs w:val="24"/>
        </w:rPr>
        <w:t>9</w:t>
      </w:r>
      <w:r w:rsidR="00DB0AC9">
        <w:rPr>
          <w:rFonts w:ascii="Times New Roman" w:hAnsi="Times New Roman" w:cs="Times New Roman"/>
          <w:sz w:val="24"/>
          <w:szCs w:val="24"/>
        </w:rPr>
        <w:t>).</w:t>
      </w:r>
    </w:p>
    <w:p w14:paraId="33AD7DF4" w14:textId="52229BF7" w:rsidR="007942AC" w:rsidRPr="00B02CD1" w:rsidRDefault="007942AC" w:rsidP="00B02CD1">
      <w:pPr>
        <w:pStyle w:val="Caption"/>
        <w:keepNext/>
        <w:rPr>
          <w:rFonts w:ascii="Times New Roman" w:hAnsi="Times New Roman" w:cs="Times New Roman"/>
          <w:b/>
          <w:bCs/>
          <w:i w:val="0"/>
          <w:iCs w:val="0"/>
          <w:color w:val="auto"/>
          <w:sz w:val="24"/>
          <w:szCs w:val="24"/>
        </w:rPr>
      </w:pPr>
      <w:bookmarkStart w:id="11" w:name="_Ref70688868"/>
      <w:r w:rsidRPr="00B02CD1">
        <w:rPr>
          <w:rFonts w:ascii="Times New Roman" w:hAnsi="Times New Roman" w:cs="Times New Roman"/>
          <w:b/>
          <w:bCs/>
          <w:i w:val="0"/>
          <w:iCs w:val="0"/>
          <w:color w:val="auto"/>
          <w:sz w:val="24"/>
          <w:szCs w:val="24"/>
        </w:rPr>
        <w:t xml:space="preserve">Figure </w:t>
      </w:r>
      <w:r w:rsidRPr="00B02CD1">
        <w:rPr>
          <w:rFonts w:ascii="Times New Roman" w:hAnsi="Times New Roman" w:cs="Times New Roman"/>
          <w:b/>
          <w:bCs/>
          <w:i w:val="0"/>
          <w:iCs w:val="0"/>
          <w:color w:val="auto"/>
          <w:sz w:val="24"/>
          <w:szCs w:val="24"/>
        </w:rPr>
        <w:fldChar w:fldCharType="begin"/>
      </w:r>
      <w:r w:rsidRPr="00B02CD1">
        <w:rPr>
          <w:rFonts w:ascii="Times New Roman" w:hAnsi="Times New Roman" w:cs="Times New Roman"/>
          <w:b/>
          <w:bCs/>
          <w:i w:val="0"/>
          <w:iCs w:val="0"/>
          <w:color w:val="auto"/>
          <w:sz w:val="24"/>
          <w:szCs w:val="24"/>
        </w:rPr>
        <w:instrText xml:space="preserve"> SEQ Figure \* ARABIC </w:instrText>
      </w:r>
      <w:r w:rsidRPr="00B02CD1">
        <w:rPr>
          <w:rFonts w:ascii="Times New Roman" w:hAnsi="Times New Roman" w:cs="Times New Roman"/>
          <w:b/>
          <w:bCs/>
          <w:i w:val="0"/>
          <w:iCs w:val="0"/>
          <w:color w:val="auto"/>
          <w:sz w:val="24"/>
          <w:szCs w:val="24"/>
        </w:rPr>
        <w:fldChar w:fldCharType="separate"/>
      </w:r>
      <w:r w:rsidR="00A2195F">
        <w:rPr>
          <w:rFonts w:ascii="Times New Roman" w:hAnsi="Times New Roman" w:cs="Times New Roman"/>
          <w:b/>
          <w:bCs/>
          <w:i w:val="0"/>
          <w:iCs w:val="0"/>
          <w:noProof/>
          <w:color w:val="auto"/>
          <w:sz w:val="24"/>
          <w:szCs w:val="24"/>
        </w:rPr>
        <w:t>8</w:t>
      </w:r>
      <w:r w:rsidRPr="00B02CD1">
        <w:rPr>
          <w:rFonts w:ascii="Times New Roman" w:hAnsi="Times New Roman" w:cs="Times New Roman"/>
          <w:b/>
          <w:bCs/>
          <w:i w:val="0"/>
          <w:iCs w:val="0"/>
          <w:color w:val="auto"/>
          <w:sz w:val="24"/>
          <w:szCs w:val="24"/>
        </w:rPr>
        <w:fldChar w:fldCharType="end"/>
      </w:r>
      <w:bookmarkEnd w:id="11"/>
      <w:r w:rsidRPr="00B02CD1">
        <w:rPr>
          <w:rFonts w:ascii="Times New Roman" w:hAnsi="Times New Roman" w:cs="Times New Roman"/>
          <w:b/>
          <w:bCs/>
          <w:i w:val="0"/>
          <w:iCs w:val="0"/>
          <w:color w:val="auto"/>
          <w:sz w:val="24"/>
          <w:szCs w:val="24"/>
        </w:rPr>
        <w:t>: Spatial Differences in Production and Employment of College Graduates</w:t>
      </w:r>
    </w:p>
    <w:p w14:paraId="7921AEEA" w14:textId="7BD38D08" w:rsidR="007942AC" w:rsidRDefault="007942AC" w:rsidP="007942A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7C2AFB" wp14:editId="45CEC0E0">
            <wp:extent cx="5943600" cy="2872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14:paraId="7DD66FC7" w14:textId="6C2F42FE" w:rsidR="002A0FB0" w:rsidRDefault="002A0FB0" w:rsidP="00C12FA5">
      <w:pPr>
        <w:autoSpaceDE w:val="0"/>
        <w:autoSpaceDN w:val="0"/>
        <w:adjustRightInd w:val="0"/>
        <w:spacing w:after="0" w:line="240" w:lineRule="auto"/>
        <w:rPr>
          <w:rFonts w:ascii="Times New Roman" w:hAnsi="Times New Roman" w:cs="Times New Roman"/>
          <w:sz w:val="18"/>
          <w:szCs w:val="18"/>
        </w:rPr>
      </w:pPr>
      <w:r w:rsidRPr="009D191E">
        <w:rPr>
          <w:rFonts w:ascii="Times New Roman" w:hAnsi="Times New Roman" w:cs="Times New Roman"/>
          <w:sz w:val="18"/>
          <w:szCs w:val="18"/>
        </w:rPr>
        <w:t>Notes</w:t>
      </w:r>
      <w:r>
        <w:rPr>
          <w:rFonts w:ascii="Times New Roman" w:hAnsi="Times New Roman" w:cs="Times New Roman"/>
          <w:sz w:val="18"/>
          <w:szCs w:val="18"/>
        </w:rPr>
        <w:t>:</w:t>
      </w:r>
      <w:r w:rsidR="00C12FA5">
        <w:rPr>
          <w:rFonts w:ascii="Times New Roman" w:hAnsi="Times New Roman" w:cs="Times New Roman"/>
          <w:sz w:val="18"/>
          <w:szCs w:val="18"/>
        </w:rPr>
        <w:t xml:space="preserve"> color gradient on the bubbles show the difference between flow of individuals with higher education and postsecondary degrees awarded at a county.</w:t>
      </w:r>
      <w:r w:rsidR="004F37BB">
        <w:rPr>
          <w:rFonts w:ascii="Times New Roman" w:hAnsi="Times New Roman" w:cs="Times New Roman"/>
          <w:sz w:val="18"/>
          <w:szCs w:val="18"/>
        </w:rPr>
        <w:t xml:space="preserve"> This difference ranges roughly from a 100,000 deficit </w:t>
      </w:r>
      <w:r w:rsidR="00814F1B">
        <w:rPr>
          <w:rFonts w:ascii="Times New Roman" w:hAnsi="Times New Roman" w:cs="Times New Roman"/>
          <w:sz w:val="18"/>
          <w:szCs w:val="18"/>
        </w:rPr>
        <w:t xml:space="preserve">(in New York) </w:t>
      </w:r>
      <w:r w:rsidR="004F37BB">
        <w:rPr>
          <w:rFonts w:ascii="Times New Roman" w:hAnsi="Times New Roman" w:cs="Times New Roman"/>
          <w:sz w:val="18"/>
          <w:szCs w:val="18"/>
        </w:rPr>
        <w:t xml:space="preserve">to a 100,000 surplus </w:t>
      </w:r>
      <w:r w:rsidR="00814F1B">
        <w:rPr>
          <w:rFonts w:ascii="Times New Roman" w:hAnsi="Times New Roman" w:cs="Times New Roman"/>
          <w:sz w:val="18"/>
          <w:szCs w:val="18"/>
        </w:rPr>
        <w:t xml:space="preserve">(in Maricopa county, AZ) </w:t>
      </w:r>
      <w:r w:rsidR="004F37BB">
        <w:rPr>
          <w:rFonts w:ascii="Times New Roman" w:hAnsi="Times New Roman" w:cs="Times New Roman"/>
          <w:sz w:val="18"/>
          <w:szCs w:val="18"/>
        </w:rPr>
        <w:t>in the inflow of college-trained individuals relative to local production of graduates.</w:t>
      </w:r>
      <w:r w:rsidR="00C12FA5">
        <w:rPr>
          <w:rFonts w:ascii="Times New Roman" w:hAnsi="Times New Roman" w:cs="Times New Roman"/>
          <w:sz w:val="18"/>
          <w:szCs w:val="18"/>
        </w:rPr>
        <w:t xml:space="preserve"> The bubble size is proportional to total employment in the county, and ranges from 70,000 in Cleveland County, OK, to 4,000,000 in the County of Los Angeles. Bubble locations represent county centroids.</w:t>
      </w:r>
      <w:r>
        <w:rPr>
          <w:rFonts w:ascii="Times New Roman" w:hAnsi="Times New Roman" w:cs="Times New Roman"/>
          <w:sz w:val="18"/>
          <w:szCs w:val="18"/>
        </w:rPr>
        <w:t xml:space="preserve"> </w:t>
      </w:r>
      <w:r w:rsidR="00C12FA5">
        <w:rPr>
          <w:rFonts w:ascii="Times New Roman" w:hAnsi="Times New Roman" w:cs="Times New Roman"/>
          <w:sz w:val="18"/>
          <w:szCs w:val="18"/>
        </w:rPr>
        <w:t xml:space="preserve">The </w:t>
      </w:r>
      <w:r w:rsidR="00F62024">
        <w:rPr>
          <w:rFonts w:ascii="Times New Roman" w:hAnsi="Times New Roman" w:cs="Times New Roman"/>
          <w:sz w:val="18"/>
          <w:szCs w:val="18"/>
        </w:rPr>
        <w:t>map</w:t>
      </w:r>
      <w:r w:rsidR="00C12FA5">
        <w:rPr>
          <w:rFonts w:ascii="Times New Roman" w:hAnsi="Times New Roman" w:cs="Times New Roman"/>
          <w:sz w:val="18"/>
          <w:szCs w:val="18"/>
        </w:rPr>
        <w:t xml:space="preserve"> shows the </w:t>
      </w:r>
      <w:r w:rsidR="00F62024">
        <w:rPr>
          <w:rFonts w:ascii="Times New Roman" w:hAnsi="Times New Roman" w:cs="Times New Roman"/>
          <w:sz w:val="18"/>
          <w:szCs w:val="18"/>
        </w:rPr>
        <w:t xml:space="preserve">spatial distribution of counties where the inflow of individual with higher education </w:t>
      </w:r>
      <w:r w:rsidR="00466374">
        <w:rPr>
          <w:rFonts w:ascii="Times New Roman" w:hAnsi="Times New Roman" w:cs="Times New Roman"/>
          <w:sz w:val="18"/>
          <w:szCs w:val="18"/>
        </w:rPr>
        <w:t xml:space="preserve">is greater than </w:t>
      </w:r>
      <w:r w:rsidR="00F62024">
        <w:rPr>
          <w:rFonts w:ascii="Times New Roman" w:hAnsi="Times New Roman" w:cs="Times New Roman"/>
          <w:sz w:val="18"/>
          <w:szCs w:val="18"/>
        </w:rPr>
        <w:t>the production of higher education degrees (denoted brain gain</w:t>
      </w:r>
      <w:r w:rsidR="00466374">
        <w:rPr>
          <w:rFonts w:ascii="Times New Roman" w:hAnsi="Times New Roman" w:cs="Times New Roman"/>
          <w:sz w:val="18"/>
          <w:szCs w:val="18"/>
        </w:rPr>
        <w:t>) and counties where this inflow is less than degree production (brain drain)</w:t>
      </w:r>
      <w:r w:rsidR="00C12FA5">
        <w:rPr>
          <w:rFonts w:ascii="Times New Roman" w:hAnsi="Times New Roman" w:cs="Times New Roman"/>
          <w:sz w:val="18"/>
          <w:szCs w:val="18"/>
        </w:rPr>
        <w:t>.</w:t>
      </w:r>
      <w:r w:rsidR="00EE34EB">
        <w:rPr>
          <w:rFonts w:ascii="Times New Roman" w:hAnsi="Times New Roman" w:cs="Times New Roman"/>
          <w:sz w:val="18"/>
          <w:szCs w:val="18"/>
        </w:rPr>
        <w:t xml:space="preserve"> See </w:t>
      </w:r>
      <w:r w:rsidR="00EE34EB" w:rsidRPr="003B1585">
        <w:rPr>
          <w:rFonts w:ascii="Times New Roman" w:hAnsi="Times New Roman" w:cs="Times New Roman"/>
          <w:sz w:val="18"/>
          <w:szCs w:val="18"/>
        </w:rPr>
        <w:fldChar w:fldCharType="begin"/>
      </w:r>
      <w:r w:rsidR="00EE34EB" w:rsidRPr="003B1585">
        <w:rPr>
          <w:rFonts w:ascii="Times New Roman" w:hAnsi="Times New Roman" w:cs="Times New Roman"/>
          <w:sz w:val="18"/>
          <w:szCs w:val="18"/>
        </w:rPr>
        <w:instrText xml:space="preserve"> REF _Ref70687262 \h  \* MERGEFORMAT </w:instrText>
      </w:r>
      <w:r w:rsidR="00EE34EB" w:rsidRPr="003B1585">
        <w:rPr>
          <w:rFonts w:ascii="Times New Roman" w:hAnsi="Times New Roman" w:cs="Times New Roman"/>
          <w:sz w:val="18"/>
          <w:szCs w:val="18"/>
        </w:rPr>
      </w:r>
      <w:r w:rsidR="00EE34EB" w:rsidRPr="003B1585">
        <w:rPr>
          <w:rFonts w:ascii="Times New Roman" w:hAnsi="Times New Roman" w:cs="Times New Roman"/>
          <w:sz w:val="18"/>
          <w:szCs w:val="18"/>
        </w:rPr>
        <w:fldChar w:fldCharType="separate"/>
      </w:r>
      <w:r w:rsidR="00A2195F" w:rsidRPr="00B02CD1">
        <w:rPr>
          <w:rFonts w:ascii="Times New Roman" w:hAnsi="Times New Roman" w:cs="Times New Roman"/>
          <w:sz w:val="18"/>
          <w:szCs w:val="18"/>
        </w:rPr>
        <w:t xml:space="preserve">Figure </w:t>
      </w:r>
      <w:r w:rsidR="00A2195F" w:rsidRPr="00B02CD1">
        <w:rPr>
          <w:rFonts w:ascii="Times New Roman" w:hAnsi="Times New Roman" w:cs="Times New Roman"/>
          <w:noProof/>
          <w:sz w:val="18"/>
          <w:szCs w:val="18"/>
        </w:rPr>
        <w:t>7</w:t>
      </w:r>
      <w:r w:rsidR="00EE34EB" w:rsidRPr="003B1585">
        <w:rPr>
          <w:rFonts w:ascii="Times New Roman" w:hAnsi="Times New Roman" w:cs="Times New Roman"/>
          <w:sz w:val="18"/>
          <w:szCs w:val="18"/>
        </w:rPr>
        <w:fldChar w:fldCharType="end"/>
      </w:r>
      <w:r w:rsidR="00EE34EB">
        <w:rPr>
          <w:rFonts w:ascii="Times New Roman" w:hAnsi="Times New Roman" w:cs="Times New Roman"/>
          <w:sz w:val="18"/>
          <w:szCs w:val="18"/>
        </w:rPr>
        <w:t xml:space="preserve"> for details on data sources </w:t>
      </w:r>
      <w:r w:rsidR="00507148">
        <w:rPr>
          <w:rFonts w:ascii="Times New Roman" w:hAnsi="Times New Roman" w:cs="Times New Roman"/>
          <w:sz w:val="18"/>
          <w:szCs w:val="18"/>
        </w:rPr>
        <w:t xml:space="preserve">used </w:t>
      </w:r>
      <w:r w:rsidR="00EE34EB">
        <w:rPr>
          <w:rFonts w:ascii="Times New Roman" w:hAnsi="Times New Roman" w:cs="Times New Roman"/>
          <w:sz w:val="18"/>
          <w:szCs w:val="18"/>
        </w:rPr>
        <w:t>for postsecondary degrees and higher education flows.</w:t>
      </w:r>
    </w:p>
    <w:p w14:paraId="419FE897" w14:textId="77777777" w:rsidR="00C12FA5" w:rsidRPr="00B02CD1" w:rsidRDefault="00C12FA5" w:rsidP="00B02CD1">
      <w:pPr>
        <w:autoSpaceDE w:val="0"/>
        <w:autoSpaceDN w:val="0"/>
        <w:adjustRightInd w:val="0"/>
        <w:spacing w:after="0" w:line="240" w:lineRule="auto"/>
        <w:rPr>
          <w:rFonts w:ascii="Times New Roman" w:hAnsi="Times New Roman" w:cs="Times New Roman"/>
          <w:sz w:val="18"/>
          <w:szCs w:val="18"/>
        </w:rPr>
      </w:pPr>
    </w:p>
    <w:p w14:paraId="49DC5188" w14:textId="1FA7ECB2" w:rsidR="005D2F3D" w:rsidRPr="00C45584" w:rsidRDefault="005D2F3D" w:rsidP="000E31F8">
      <w:pPr>
        <w:spacing w:line="480" w:lineRule="auto"/>
        <w:ind w:firstLine="360"/>
        <w:rPr>
          <w:rFonts w:ascii="Times New Roman" w:hAnsi="Times New Roman" w:cs="Times New Roman"/>
          <w:sz w:val="24"/>
          <w:szCs w:val="24"/>
        </w:rPr>
      </w:pPr>
      <w:r w:rsidRPr="00C45584">
        <w:rPr>
          <w:rFonts w:ascii="Times New Roman" w:hAnsi="Times New Roman" w:cs="Times New Roman"/>
          <w:sz w:val="24"/>
          <w:szCs w:val="24"/>
        </w:rPr>
        <w:t xml:space="preserve">College-educated workers are highly mobile and more likely than their less-educated peers to migrate in search of better jobs (Bound et al. 2004; Moretti and Wilson 2014; Wozniak 2010). Therefore, areas with strong local labor </w:t>
      </w:r>
      <w:r w:rsidR="00732DC5">
        <w:rPr>
          <w:rFonts w:ascii="Times New Roman" w:hAnsi="Times New Roman" w:cs="Times New Roman"/>
          <w:sz w:val="24"/>
          <w:szCs w:val="24"/>
        </w:rPr>
        <w:t>demand</w:t>
      </w:r>
      <w:r w:rsidRPr="00C45584">
        <w:rPr>
          <w:rFonts w:ascii="Times New Roman" w:hAnsi="Times New Roman" w:cs="Times New Roman"/>
          <w:sz w:val="24"/>
          <w:szCs w:val="24"/>
        </w:rPr>
        <w:t xml:space="preserve"> may both retain their graduates and attract graduates from other locations, while regions with less-robust labor </w:t>
      </w:r>
      <w:r w:rsidR="00732DC5">
        <w:rPr>
          <w:rFonts w:ascii="Times New Roman" w:hAnsi="Times New Roman" w:cs="Times New Roman"/>
          <w:sz w:val="24"/>
          <w:szCs w:val="24"/>
        </w:rPr>
        <w:t>demand</w:t>
      </w:r>
      <w:r w:rsidRPr="00C45584">
        <w:rPr>
          <w:rFonts w:ascii="Times New Roman" w:hAnsi="Times New Roman" w:cs="Times New Roman"/>
          <w:sz w:val="24"/>
          <w:szCs w:val="24"/>
        </w:rPr>
        <w:t xml:space="preserve"> may struggle to retain their graduates</w:t>
      </w:r>
      <w:r w:rsidR="000E31F8" w:rsidRPr="00C45584">
        <w:rPr>
          <w:rFonts w:ascii="Times New Roman" w:hAnsi="Times New Roman" w:cs="Times New Roman"/>
          <w:sz w:val="24"/>
          <w:szCs w:val="24"/>
        </w:rPr>
        <w:t>.</w:t>
      </w:r>
    </w:p>
    <w:p w14:paraId="5B12B64D" w14:textId="21ACF188" w:rsidR="005D2F3D" w:rsidRPr="00C45584" w:rsidRDefault="005D2F3D" w:rsidP="000E31F8">
      <w:pPr>
        <w:spacing w:line="480" w:lineRule="auto"/>
        <w:ind w:firstLine="360"/>
        <w:rPr>
          <w:rFonts w:ascii="Times New Roman" w:hAnsi="Times New Roman" w:cs="Times New Roman"/>
          <w:sz w:val="24"/>
          <w:szCs w:val="24"/>
        </w:rPr>
      </w:pPr>
      <w:r w:rsidRPr="00C45584">
        <w:rPr>
          <w:rFonts w:ascii="Times New Roman" w:hAnsi="Times New Roman" w:cs="Times New Roman"/>
          <w:sz w:val="24"/>
          <w:szCs w:val="24"/>
        </w:rPr>
        <w:lastRenderedPageBreak/>
        <w:t>When migration responses to non-local shocks are significant</w:t>
      </w:r>
      <w:r w:rsidR="005C2849">
        <w:rPr>
          <w:rFonts w:ascii="Times New Roman" w:hAnsi="Times New Roman" w:cs="Times New Roman"/>
          <w:sz w:val="24"/>
          <w:szCs w:val="24"/>
        </w:rPr>
        <w:t>,</w:t>
      </w:r>
      <w:r w:rsidRPr="00C45584">
        <w:rPr>
          <w:rFonts w:ascii="Times New Roman" w:hAnsi="Times New Roman" w:cs="Times New Roman"/>
          <w:sz w:val="24"/>
          <w:szCs w:val="24"/>
        </w:rPr>
        <w:t xml:space="preserve"> the local labor market effects of a university may be significantly larger than nationwide effects (Moretti, 2010).  While no work to date has explored the full general equilibrium effects of research universities</w:t>
      </w:r>
      <w:r w:rsidR="004E14C9">
        <w:rPr>
          <w:rFonts w:ascii="Times New Roman" w:hAnsi="Times New Roman" w:cs="Times New Roman"/>
          <w:sz w:val="24"/>
          <w:szCs w:val="24"/>
        </w:rPr>
        <w:t>,</w:t>
      </w:r>
      <w:r w:rsidR="00622AC4">
        <w:rPr>
          <w:rFonts w:ascii="Times New Roman" w:hAnsi="Times New Roman" w:cs="Times New Roman"/>
          <w:sz w:val="24"/>
          <w:szCs w:val="24"/>
        </w:rPr>
        <w:t xml:space="preserve"> </w:t>
      </w:r>
      <w:r w:rsidR="004E14C9">
        <w:rPr>
          <w:rFonts w:ascii="Times New Roman" w:hAnsi="Times New Roman" w:cs="Times New Roman"/>
          <w:sz w:val="24"/>
          <w:szCs w:val="24"/>
        </w:rPr>
        <w:t>there is ongoing work exploring</w:t>
      </w:r>
      <w:r w:rsidRPr="00C45584">
        <w:rPr>
          <w:rFonts w:ascii="Times New Roman" w:hAnsi="Times New Roman" w:cs="Times New Roman"/>
          <w:sz w:val="24"/>
          <w:szCs w:val="24"/>
        </w:rPr>
        <w:t xml:space="preserve"> how local and national effects of innovation policy may differ.  </w:t>
      </w:r>
    </w:p>
    <w:p w14:paraId="6DD2A694" w14:textId="2634224A" w:rsidR="00BA0043" w:rsidRDefault="005D2F3D" w:rsidP="005C2849">
      <w:pPr>
        <w:spacing w:line="480" w:lineRule="auto"/>
        <w:ind w:firstLine="360"/>
        <w:rPr>
          <w:rFonts w:ascii="Times New Roman" w:hAnsi="Times New Roman" w:cs="Times New Roman"/>
          <w:sz w:val="24"/>
          <w:szCs w:val="24"/>
        </w:rPr>
      </w:pPr>
      <w:r w:rsidRPr="00C45584">
        <w:rPr>
          <w:rFonts w:ascii="Times New Roman" w:hAnsi="Times New Roman" w:cs="Times New Roman"/>
          <w:sz w:val="24"/>
          <w:szCs w:val="24"/>
        </w:rPr>
        <w:t>Kantor and Whalley (2021) examine the effect of the establishment and growth of National Aeronautics and Space Administration</w:t>
      </w:r>
      <w:r w:rsidR="006641A4" w:rsidRPr="00C45584">
        <w:rPr>
          <w:rFonts w:ascii="Times New Roman" w:hAnsi="Times New Roman" w:cs="Times New Roman"/>
          <w:sz w:val="24"/>
          <w:szCs w:val="24"/>
        </w:rPr>
        <w:t xml:space="preserve"> (NASA)</w:t>
      </w:r>
      <w:r w:rsidRPr="00C45584">
        <w:rPr>
          <w:rFonts w:ascii="Times New Roman" w:hAnsi="Times New Roman" w:cs="Times New Roman"/>
          <w:sz w:val="24"/>
          <w:szCs w:val="24"/>
        </w:rPr>
        <w:t xml:space="preserve"> in response to the Space Race.   The </w:t>
      </w:r>
      <w:r w:rsidR="006641A4" w:rsidRPr="00C45584">
        <w:rPr>
          <w:rFonts w:ascii="Times New Roman" w:hAnsi="Times New Roman" w:cs="Times New Roman"/>
          <w:sz w:val="24"/>
          <w:szCs w:val="24"/>
        </w:rPr>
        <w:t>Space Race is one of the largest pub</w:t>
      </w:r>
      <w:r w:rsidR="002F4601">
        <w:rPr>
          <w:rFonts w:ascii="Times New Roman" w:hAnsi="Times New Roman" w:cs="Times New Roman"/>
          <w:sz w:val="24"/>
          <w:szCs w:val="24"/>
        </w:rPr>
        <w:t>lic</w:t>
      </w:r>
      <w:r w:rsidR="006641A4" w:rsidRPr="00C45584">
        <w:rPr>
          <w:rFonts w:ascii="Times New Roman" w:hAnsi="Times New Roman" w:cs="Times New Roman"/>
          <w:sz w:val="24"/>
          <w:szCs w:val="24"/>
        </w:rPr>
        <w:t xml:space="preserve"> R&amp;D projects ever undertaken</w:t>
      </w:r>
      <w:r w:rsidR="005C2849">
        <w:rPr>
          <w:rFonts w:ascii="Times New Roman" w:hAnsi="Times New Roman" w:cs="Times New Roman"/>
          <w:sz w:val="24"/>
          <w:szCs w:val="24"/>
        </w:rPr>
        <w:t>, and projects led by NASA potentially ignited</w:t>
      </w:r>
      <w:r w:rsidRPr="00C45584">
        <w:rPr>
          <w:rFonts w:ascii="Times New Roman" w:hAnsi="Times New Roman" w:cs="Times New Roman"/>
          <w:sz w:val="24"/>
          <w:szCs w:val="24"/>
        </w:rPr>
        <w:t xml:space="preserve"> </w:t>
      </w:r>
      <w:proofErr w:type="gramStart"/>
      <w:r w:rsidRPr="00C45584">
        <w:rPr>
          <w:rFonts w:ascii="Times New Roman" w:hAnsi="Times New Roman" w:cs="Times New Roman"/>
          <w:sz w:val="24"/>
          <w:szCs w:val="24"/>
        </w:rPr>
        <w:t>a number of</w:t>
      </w:r>
      <w:proofErr w:type="gramEnd"/>
      <w:r w:rsidRPr="00C45584">
        <w:rPr>
          <w:rFonts w:ascii="Times New Roman" w:hAnsi="Times New Roman" w:cs="Times New Roman"/>
          <w:sz w:val="24"/>
          <w:szCs w:val="24"/>
        </w:rPr>
        <w:t xml:space="preserve"> </w:t>
      </w:r>
      <w:r w:rsidR="005C2849">
        <w:rPr>
          <w:rFonts w:ascii="Times New Roman" w:hAnsi="Times New Roman" w:cs="Times New Roman"/>
          <w:sz w:val="24"/>
          <w:szCs w:val="24"/>
        </w:rPr>
        <w:t>developments</w:t>
      </w:r>
      <w:r w:rsidR="005C2849" w:rsidRPr="00C45584">
        <w:rPr>
          <w:rFonts w:ascii="Times New Roman" w:hAnsi="Times New Roman" w:cs="Times New Roman"/>
          <w:sz w:val="24"/>
          <w:szCs w:val="24"/>
        </w:rPr>
        <w:t xml:space="preserve"> </w:t>
      </w:r>
      <w:r w:rsidRPr="00C45584">
        <w:rPr>
          <w:rFonts w:ascii="Times New Roman" w:hAnsi="Times New Roman" w:cs="Times New Roman"/>
          <w:sz w:val="24"/>
          <w:szCs w:val="24"/>
        </w:rPr>
        <w:t>in telemetry, integrated circuits, cryogenics, and computer simulation that had real economic value.</w:t>
      </w:r>
    </w:p>
    <w:p w14:paraId="323770EC" w14:textId="7DBE1D63" w:rsidR="00501AE0" w:rsidRPr="00C45584" w:rsidRDefault="005C2849" w:rsidP="00B02CD1">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authors argue that p</w:t>
      </w:r>
      <w:r w:rsidR="006641A4" w:rsidRPr="00C45584">
        <w:rPr>
          <w:rFonts w:ascii="Times New Roman" w:hAnsi="Times New Roman" w:cs="Times New Roman"/>
          <w:sz w:val="24"/>
          <w:szCs w:val="24"/>
        </w:rPr>
        <w:t>ublic R&amp;D reduce</w:t>
      </w:r>
      <w:r>
        <w:rPr>
          <w:rFonts w:ascii="Times New Roman" w:hAnsi="Times New Roman" w:cs="Times New Roman"/>
          <w:sz w:val="24"/>
          <w:szCs w:val="24"/>
        </w:rPr>
        <w:t>d</w:t>
      </w:r>
      <w:r w:rsidR="006641A4" w:rsidRPr="00C45584">
        <w:rPr>
          <w:rFonts w:ascii="Times New Roman" w:hAnsi="Times New Roman" w:cs="Times New Roman"/>
          <w:sz w:val="24"/>
          <w:szCs w:val="24"/>
        </w:rPr>
        <w:t xml:space="preserve"> unit costs for firms receiving a government contract, leading </w:t>
      </w:r>
      <w:r w:rsidR="00BA0043">
        <w:rPr>
          <w:rFonts w:ascii="Times New Roman" w:hAnsi="Times New Roman" w:cs="Times New Roman"/>
          <w:sz w:val="24"/>
          <w:szCs w:val="24"/>
        </w:rPr>
        <w:t xml:space="preserve">to local labor market effects from the </w:t>
      </w:r>
      <w:r w:rsidR="00BA0043" w:rsidRPr="00C45584">
        <w:rPr>
          <w:rFonts w:ascii="Times New Roman" w:hAnsi="Times New Roman" w:cs="Times New Roman"/>
          <w:sz w:val="24"/>
          <w:szCs w:val="24"/>
        </w:rPr>
        <w:t>expan</w:t>
      </w:r>
      <w:r w:rsidR="00BA0043">
        <w:rPr>
          <w:rFonts w:ascii="Times New Roman" w:hAnsi="Times New Roman" w:cs="Times New Roman"/>
          <w:sz w:val="24"/>
          <w:szCs w:val="24"/>
        </w:rPr>
        <w:t>sion of</w:t>
      </w:r>
      <w:r w:rsidR="00BA0043" w:rsidRPr="00C45584">
        <w:rPr>
          <w:rFonts w:ascii="Times New Roman" w:hAnsi="Times New Roman" w:cs="Times New Roman"/>
          <w:sz w:val="24"/>
          <w:szCs w:val="24"/>
        </w:rPr>
        <w:t xml:space="preserve"> </w:t>
      </w:r>
      <w:r w:rsidR="006641A4" w:rsidRPr="00C45584">
        <w:rPr>
          <w:rFonts w:ascii="Times New Roman" w:hAnsi="Times New Roman" w:cs="Times New Roman"/>
          <w:sz w:val="24"/>
          <w:szCs w:val="24"/>
        </w:rPr>
        <w:t>production and employment.</w:t>
      </w:r>
      <w:r>
        <w:rPr>
          <w:rFonts w:ascii="Times New Roman" w:hAnsi="Times New Roman" w:cs="Times New Roman"/>
          <w:sz w:val="24"/>
          <w:szCs w:val="24"/>
        </w:rPr>
        <w:tab/>
      </w:r>
      <w:r w:rsidR="00BA0043">
        <w:rPr>
          <w:rFonts w:ascii="Times New Roman" w:hAnsi="Times New Roman" w:cs="Times New Roman"/>
          <w:sz w:val="24"/>
          <w:szCs w:val="24"/>
        </w:rPr>
        <w:t xml:space="preserve"> Furthermore, local patents associated with NASA-sponsored research </w:t>
      </w:r>
      <w:r w:rsidR="00501AE0">
        <w:rPr>
          <w:rFonts w:ascii="Times New Roman" w:hAnsi="Times New Roman" w:cs="Times New Roman"/>
          <w:sz w:val="24"/>
          <w:szCs w:val="24"/>
        </w:rPr>
        <w:t>increased</w:t>
      </w:r>
      <w:r w:rsidR="00BA0043">
        <w:rPr>
          <w:rFonts w:ascii="Times New Roman" w:hAnsi="Times New Roman" w:cs="Times New Roman"/>
          <w:sz w:val="24"/>
          <w:szCs w:val="24"/>
        </w:rPr>
        <w:t xml:space="preserve"> manufacturing value added. </w:t>
      </w:r>
      <w:r w:rsidR="00501AE0">
        <w:rPr>
          <w:rFonts w:ascii="Times New Roman" w:hAnsi="Times New Roman" w:cs="Times New Roman"/>
          <w:sz w:val="24"/>
          <w:szCs w:val="24"/>
        </w:rPr>
        <w:t xml:space="preserve">On the other hand, market-level patents – i.e. those with a reach beyond local – </w:t>
      </w:r>
      <w:r w:rsidR="00501AE0">
        <w:rPr>
          <w:rFonts w:ascii="Times New Roman" w:hAnsi="Times New Roman" w:cs="Times New Roman"/>
          <w:i/>
          <w:iCs/>
          <w:sz w:val="24"/>
          <w:szCs w:val="24"/>
        </w:rPr>
        <w:t>reduced</w:t>
      </w:r>
      <w:r w:rsidR="00501AE0">
        <w:rPr>
          <w:rFonts w:ascii="Times New Roman" w:hAnsi="Times New Roman" w:cs="Times New Roman"/>
          <w:sz w:val="24"/>
          <w:szCs w:val="24"/>
        </w:rPr>
        <w:t xml:space="preserve"> value added, echoing the importance of inter-regional migration effects.</w:t>
      </w:r>
    </w:p>
    <w:p w14:paraId="7DF131E7" w14:textId="0C4D2CB8" w:rsidR="00742050" w:rsidRDefault="00501AE0" w:rsidP="00B02CD1">
      <w:pPr>
        <w:spacing w:line="480" w:lineRule="auto"/>
        <w:ind w:firstLine="360"/>
        <w:rPr>
          <w:rFonts w:ascii="Times New Roman" w:hAnsi="Times New Roman" w:cs="Times New Roman"/>
          <w:sz w:val="24"/>
          <w:szCs w:val="24"/>
        </w:rPr>
      </w:pPr>
      <w:r>
        <w:rPr>
          <w:rFonts w:ascii="Times New Roman" w:hAnsi="Times New Roman" w:cs="Times New Roman"/>
          <w:sz w:val="24"/>
          <w:szCs w:val="24"/>
        </w:rPr>
        <w:t>Finally, K</w:t>
      </w:r>
      <w:r w:rsidR="000E31F8" w:rsidRPr="00C45584">
        <w:rPr>
          <w:rFonts w:ascii="Times New Roman" w:hAnsi="Times New Roman" w:cs="Times New Roman"/>
          <w:sz w:val="24"/>
          <w:szCs w:val="24"/>
        </w:rPr>
        <w:t xml:space="preserve">antor and Whalley (2021) compute the implied multiplier of NASA spending on manufacturing to provide an estimate of the national impact of government spending on space research.  Their preferred estimate of the implied multiplier counting only local effects </w:t>
      </w:r>
      <w:r w:rsidR="002A136E">
        <w:rPr>
          <w:rFonts w:ascii="Times New Roman" w:hAnsi="Times New Roman" w:cs="Times New Roman"/>
          <w:sz w:val="24"/>
          <w:szCs w:val="24"/>
        </w:rPr>
        <w:t>–</w:t>
      </w:r>
      <w:r w:rsidR="002A136E" w:rsidRPr="00C45584">
        <w:rPr>
          <w:rFonts w:ascii="Times New Roman" w:hAnsi="Times New Roman" w:cs="Times New Roman"/>
          <w:sz w:val="24"/>
          <w:szCs w:val="24"/>
        </w:rPr>
        <w:t xml:space="preserve"> </w:t>
      </w:r>
      <w:r w:rsidR="000E31F8" w:rsidRPr="00C45584">
        <w:rPr>
          <w:rFonts w:ascii="Times New Roman" w:hAnsi="Times New Roman" w:cs="Times New Roman"/>
          <w:sz w:val="24"/>
          <w:szCs w:val="24"/>
        </w:rPr>
        <w:t xml:space="preserve">the local multiplier </w:t>
      </w:r>
      <w:r w:rsidR="002A136E">
        <w:rPr>
          <w:rFonts w:ascii="Times New Roman" w:hAnsi="Times New Roman" w:cs="Times New Roman"/>
          <w:sz w:val="24"/>
          <w:szCs w:val="24"/>
        </w:rPr>
        <w:t>–</w:t>
      </w:r>
      <w:r w:rsidR="002A136E" w:rsidRPr="00C45584">
        <w:rPr>
          <w:rFonts w:ascii="Times New Roman" w:hAnsi="Times New Roman" w:cs="Times New Roman"/>
          <w:sz w:val="24"/>
          <w:szCs w:val="24"/>
        </w:rPr>
        <w:t xml:space="preserve"> </w:t>
      </w:r>
      <w:r w:rsidR="000E31F8" w:rsidRPr="00C45584">
        <w:rPr>
          <w:rFonts w:ascii="Times New Roman" w:hAnsi="Times New Roman" w:cs="Times New Roman"/>
          <w:sz w:val="24"/>
          <w:szCs w:val="24"/>
        </w:rPr>
        <w:t xml:space="preserve">is 7.2.  Counting both local and market effects to capture the national multiplier gives a preferred estimate of the implied multiplier of 2.4.  Thus, the local multiplier is more than twice </w:t>
      </w:r>
      <w:r w:rsidR="002A136E">
        <w:rPr>
          <w:rFonts w:ascii="Times New Roman" w:hAnsi="Times New Roman" w:cs="Times New Roman"/>
          <w:sz w:val="24"/>
          <w:szCs w:val="24"/>
        </w:rPr>
        <w:t>the</w:t>
      </w:r>
      <w:r w:rsidR="002A136E" w:rsidRPr="00C45584">
        <w:rPr>
          <w:rFonts w:ascii="Times New Roman" w:hAnsi="Times New Roman" w:cs="Times New Roman"/>
          <w:sz w:val="24"/>
          <w:szCs w:val="24"/>
        </w:rPr>
        <w:t xml:space="preserve"> </w:t>
      </w:r>
      <w:r w:rsidR="000E31F8" w:rsidRPr="00C45584">
        <w:rPr>
          <w:rFonts w:ascii="Times New Roman" w:hAnsi="Times New Roman" w:cs="Times New Roman"/>
          <w:sz w:val="24"/>
          <w:szCs w:val="24"/>
        </w:rPr>
        <w:t xml:space="preserve">national multiplier.  </w:t>
      </w:r>
      <w:r>
        <w:rPr>
          <w:rFonts w:ascii="Times New Roman" w:hAnsi="Times New Roman" w:cs="Times New Roman"/>
          <w:sz w:val="24"/>
          <w:szCs w:val="24"/>
        </w:rPr>
        <w:t>Their</w:t>
      </w:r>
      <w:r w:rsidRPr="00C45584">
        <w:rPr>
          <w:rFonts w:ascii="Times New Roman" w:hAnsi="Times New Roman" w:cs="Times New Roman"/>
          <w:sz w:val="24"/>
          <w:szCs w:val="24"/>
        </w:rPr>
        <w:t xml:space="preserve"> </w:t>
      </w:r>
      <w:r w:rsidR="000E31F8" w:rsidRPr="00C45584">
        <w:rPr>
          <w:rFonts w:ascii="Times New Roman" w:hAnsi="Times New Roman" w:cs="Times New Roman"/>
          <w:sz w:val="24"/>
          <w:szCs w:val="24"/>
        </w:rPr>
        <w:t>study represent</w:t>
      </w:r>
      <w:r w:rsidR="009C1F94">
        <w:rPr>
          <w:rFonts w:ascii="Times New Roman" w:hAnsi="Times New Roman" w:cs="Times New Roman"/>
          <w:sz w:val="24"/>
          <w:szCs w:val="24"/>
        </w:rPr>
        <w:t>s</w:t>
      </w:r>
      <w:r w:rsidR="000E31F8" w:rsidRPr="00C45584">
        <w:rPr>
          <w:rFonts w:ascii="Times New Roman" w:hAnsi="Times New Roman" w:cs="Times New Roman"/>
          <w:sz w:val="24"/>
          <w:szCs w:val="24"/>
        </w:rPr>
        <w:t xml:space="preserve"> a cautionary tale of scaling up local multipliers to the national level without accounting for migration.  </w:t>
      </w:r>
    </w:p>
    <w:p w14:paraId="2E0854FE" w14:textId="465ACC04" w:rsidR="006F7485" w:rsidRPr="002A1DB2" w:rsidRDefault="002A136E" w:rsidP="00C4558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6F7485">
        <w:rPr>
          <w:rFonts w:ascii="Times New Roman" w:hAnsi="Times New Roman" w:cs="Times New Roman"/>
          <w:sz w:val="24"/>
          <w:szCs w:val="24"/>
        </w:rPr>
        <w:t>he mobility of both outputs of universities is likely to be important for determining what can be learned from local estimates. Adams (2002)</w:t>
      </w:r>
      <w:r w:rsidR="00AA1FDA">
        <w:rPr>
          <w:rFonts w:ascii="Times New Roman" w:hAnsi="Times New Roman" w:cs="Times New Roman"/>
          <w:sz w:val="24"/>
          <w:szCs w:val="24"/>
        </w:rPr>
        <w:t xml:space="preserve"> uses data from U.S. R&amp;D laboratories to quantify spatial aspects of learning about universities and firms. His findings</w:t>
      </w:r>
      <w:r w:rsidR="006F7485">
        <w:rPr>
          <w:rFonts w:ascii="Times New Roman" w:hAnsi="Times New Roman" w:cs="Times New Roman"/>
          <w:sz w:val="24"/>
          <w:szCs w:val="24"/>
        </w:rPr>
        <w:t xml:space="preserve"> suggest that academic knowledge spillovers are particularly localized because proximity is an important </w:t>
      </w:r>
      <w:r w:rsidR="00AA1FDA">
        <w:rPr>
          <w:rFonts w:ascii="Times New Roman" w:hAnsi="Times New Roman" w:cs="Times New Roman"/>
          <w:sz w:val="24"/>
          <w:szCs w:val="24"/>
        </w:rPr>
        <w:t xml:space="preserve">factor </w:t>
      </w:r>
      <w:r w:rsidR="006F7485">
        <w:rPr>
          <w:rFonts w:ascii="Times New Roman" w:hAnsi="Times New Roman" w:cs="Times New Roman"/>
          <w:sz w:val="24"/>
          <w:szCs w:val="24"/>
        </w:rPr>
        <w:t xml:space="preserve">in university-industry collaboration.  </w:t>
      </w:r>
      <w:r w:rsidR="0038130F">
        <w:rPr>
          <w:rFonts w:ascii="Times New Roman" w:hAnsi="Times New Roman" w:cs="Times New Roman"/>
          <w:sz w:val="24"/>
          <w:szCs w:val="24"/>
        </w:rPr>
        <w:t>Indeed, the</w:t>
      </w:r>
      <w:r w:rsidR="006F7485">
        <w:rPr>
          <w:rFonts w:ascii="Times New Roman" w:hAnsi="Times New Roman" w:cs="Times New Roman"/>
          <w:sz w:val="24"/>
          <w:szCs w:val="24"/>
        </w:rPr>
        <w:t xml:space="preserve"> possibility that knowledge is less mobile than graduates suggests that research universities have a larger local impact through idea production.  This</w:t>
      </w:r>
      <w:r w:rsidR="002D6FA6">
        <w:rPr>
          <w:rFonts w:ascii="Times New Roman" w:hAnsi="Times New Roman" w:cs="Times New Roman"/>
          <w:sz w:val="24"/>
          <w:szCs w:val="24"/>
        </w:rPr>
        <w:t xml:space="preserve"> possibility</w:t>
      </w:r>
      <w:r w:rsidR="006F7485">
        <w:rPr>
          <w:rFonts w:ascii="Times New Roman" w:hAnsi="Times New Roman" w:cs="Times New Roman"/>
          <w:sz w:val="24"/>
          <w:szCs w:val="24"/>
        </w:rPr>
        <w:t xml:space="preserve"> has led some to propose knowledge transfer as a primary policy to extract local </w:t>
      </w:r>
      <w:r w:rsidR="006F7485" w:rsidRPr="002A1DB2">
        <w:rPr>
          <w:rFonts w:ascii="Times New Roman" w:hAnsi="Times New Roman" w:cs="Times New Roman"/>
          <w:sz w:val="24"/>
          <w:szCs w:val="24"/>
        </w:rPr>
        <w:t>job creation from research universities (Baron, Kantor and Whalley</w:t>
      </w:r>
      <w:r w:rsidR="0038130F">
        <w:rPr>
          <w:rFonts w:ascii="Times New Roman" w:hAnsi="Times New Roman" w:cs="Times New Roman"/>
          <w:sz w:val="24"/>
          <w:szCs w:val="24"/>
        </w:rPr>
        <w:t>,</w:t>
      </w:r>
      <w:r w:rsidR="006F7485" w:rsidRPr="002A1DB2">
        <w:rPr>
          <w:rFonts w:ascii="Times New Roman" w:hAnsi="Times New Roman" w:cs="Times New Roman"/>
          <w:sz w:val="24"/>
          <w:szCs w:val="24"/>
        </w:rPr>
        <w:t xml:space="preserve"> 2018).</w:t>
      </w:r>
    </w:p>
    <w:p w14:paraId="3D43893E" w14:textId="68FBE69D" w:rsidR="009F197C" w:rsidRPr="002A1DB2" w:rsidRDefault="009F2BDF" w:rsidP="00C45584">
      <w:pPr>
        <w:pStyle w:val="ListParagraph"/>
        <w:numPr>
          <w:ilvl w:val="0"/>
          <w:numId w:val="2"/>
        </w:numPr>
        <w:rPr>
          <w:rFonts w:ascii="Times New Roman" w:hAnsi="Times New Roman" w:cs="Times New Roman"/>
          <w:b/>
          <w:bCs/>
          <w:sz w:val="24"/>
          <w:szCs w:val="24"/>
        </w:rPr>
      </w:pPr>
      <w:r w:rsidRPr="002A1DB2">
        <w:rPr>
          <w:rFonts w:ascii="Times New Roman" w:hAnsi="Times New Roman" w:cs="Times New Roman"/>
          <w:b/>
          <w:bCs/>
          <w:sz w:val="24"/>
          <w:szCs w:val="24"/>
        </w:rPr>
        <w:t>Conclusion</w:t>
      </w:r>
    </w:p>
    <w:p w14:paraId="7066DE2E" w14:textId="77777777" w:rsidR="00FB20B6" w:rsidRPr="002A1DB2" w:rsidRDefault="00FB20B6" w:rsidP="009F2BDF">
      <w:pPr>
        <w:rPr>
          <w:rFonts w:ascii="Times New Roman" w:hAnsi="Times New Roman" w:cs="Times New Roman"/>
          <w:sz w:val="24"/>
          <w:szCs w:val="24"/>
        </w:rPr>
      </w:pPr>
    </w:p>
    <w:p w14:paraId="6CA31BCC" w14:textId="258EBEC5" w:rsidR="00FB20B6" w:rsidRPr="002A1DB2" w:rsidRDefault="00FB20B6" w:rsidP="00FB20B6">
      <w:pPr>
        <w:spacing w:line="480" w:lineRule="auto"/>
        <w:rPr>
          <w:rFonts w:ascii="Times New Roman" w:hAnsi="Times New Roman" w:cs="Times New Roman"/>
          <w:sz w:val="24"/>
          <w:szCs w:val="24"/>
        </w:rPr>
      </w:pPr>
      <w:r w:rsidRPr="002A1DB2">
        <w:rPr>
          <w:rFonts w:ascii="Times New Roman" w:hAnsi="Times New Roman" w:cs="Times New Roman"/>
          <w:sz w:val="24"/>
          <w:szCs w:val="24"/>
        </w:rPr>
        <w:tab/>
        <w:t xml:space="preserve">We conclude that universities can have important effects on local labor markets.  The </w:t>
      </w:r>
      <w:r w:rsidR="002257B2">
        <w:rPr>
          <w:rFonts w:ascii="Times New Roman" w:hAnsi="Times New Roman" w:cs="Times New Roman"/>
          <w:sz w:val="24"/>
          <w:szCs w:val="24"/>
        </w:rPr>
        <w:t xml:space="preserve">evidence we reviewed suggests </w:t>
      </w:r>
      <w:r w:rsidRPr="002A1DB2">
        <w:rPr>
          <w:rFonts w:ascii="Times New Roman" w:hAnsi="Times New Roman" w:cs="Times New Roman"/>
          <w:sz w:val="24"/>
          <w:szCs w:val="24"/>
        </w:rPr>
        <w:t xml:space="preserve">ideas and human capital </w:t>
      </w:r>
      <w:r w:rsidR="002257B2">
        <w:rPr>
          <w:rFonts w:ascii="Times New Roman" w:hAnsi="Times New Roman" w:cs="Times New Roman"/>
          <w:sz w:val="24"/>
          <w:szCs w:val="24"/>
        </w:rPr>
        <w:t xml:space="preserve">produced by research universities </w:t>
      </w:r>
      <w:r w:rsidR="00E32FEE">
        <w:rPr>
          <w:rFonts w:ascii="Times New Roman" w:hAnsi="Times New Roman" w:cs="Times New Roman"/>
          <w:sz w:val="24"/>
          <w:szCs w:val="24"/>
        </w:rPr>
        <w:t>spur</w:t>
      </w:r>
      <w:r w:rsidRPr="002A1DB2">
        <w:rPr>
          <w:rFonts w:ascii="Times New Roman" w:hAnsi="Times New Roman" w:cs="Times New Roman"/>
          <w:sz w:val="24"/>
          <w:szCs w:val="24"/>
        </w:rPr>
        <w:t xml:space="preserve"> local </w:t>
      </w:r>
      <w:r w:rsidR="002257B2">
        <w:rPr>
          <w:rFonts w:ascii="Times New Roman" w:hAnsi="Times New Roman" w:cs="Times New Roman"/>
          <w:sz w:val="24"/>
          <w:szCs w:val="24"/>
        </w:rPr>
        <w:t>benefits</w:t>
      </w:r>
      <w:r w:rsidR="002257B2" w:rsidRPr="002A1DB2">
        <w:rPr>
          <w:rFonts w:ascii="Times New Roman" w:hAnsi="Times New Roman" w:cs="Times New Roman"/>
          <w:sz w:val="24"/>
          <w:szCs w:val="24"/>
        </w:rPr>
        <w:t xml:space="preserve"> </w:t>
      </w:r>
      <w:r w:rsidRPr="002A1DB2">
        <w:rPr>
          <w:rFonts w:ascii="Times New Roman" w:hAnsi="Times New Roman" w:cs="Times New Roman"/>
          <w:sz w:val="24"/>
          <w:szCs w:val="24"/>
        </w:rPr>
        <w:t xml:space="preserve">over the medium term.  Policymakers behind the major public investments of University of California – Merced and Cornell NYC can take comfort in these findings.  </w:t>
      </w:r>
      <w:r w:rsidRPr="002A1DB2">
        <w:rPr>
          <w:rFonts w:ascii="Times New Roman" w:hAnsi="Times New Roman" w:cs="Times New Roman"/>
          <w:sz w:val="24"/>
          <w:szCs w:val="24"/>
        </w:rPr>
        <w:tab/>
      </w:r>
    </w:p>
    <w:p w14:paraId="2676546C" w14:textId="44717938" w:rsidR="00FB20B6" w:rsidRPr="002A1DB2" w:rsidRDefault="00FB20B6" w:rsidP="00FB20B6">
      <w:pPr>
        <w:spacing w:line="480" w:lineRule="auto"/>
        <w:rPr>
          <w:rFonts w:ascii="Times New Roman" w:hAnsi="Times New Roman" w:cs="Times New Roman"/>
          <w:sz w:val="24"/>
          <w:szCs w:val="24"/>
        </w:rPr>
      </w:pPr>
      <w:r w:rsidRPr="002A1DB2">
        <w:rPr>
          <w:rFonts w:ascii="Times New Roman" w:hAnsi="Times New Roman" w:cs="Times New Roman"/>
          <w:sz w:val="24"/>
          <w:szCs w:val="24"/>
        </w:rPr>
        <w:tab/>
        <w:t xml:space="preserve">Whether research universities can provide a basis for a long-term strategy to create and attract good jobs remains an open question. Because skilled workers and ideas are mobile </w:t>
      </w:r>
      <w:r w:rsidR="009F23C1">
        <w:rPr>
          <w:rFonts w:ascii="Times New Roman" w:hAnsi="Times New Roman" w:cs="Times New Roman"/>
          <w:sz w:val="24"/>
          <w:szCs w:val="24"/>
        </w:rPr>
        <w:t>it is</w:t>
      </w:r>
      <w:r w:rsidRPr="002A1DB2">
        <w:rPr>
          <w:rFonts w:ascii="Times New Roman" w:hAnsi="Times New Roman" w:cs="Times New Roman"/>
          <w:sz w:val="24"/>
          <w:szCs w:val="24"/>
        </w:rPr>
        <w:t xml:space="preserve"> </w:t>
      </w:r>
      <w:r w:rsidR="009F23C1">
        <w:rPr>
          <w:rFonts w:ascii="Times New Roman" w:hAnsi="Times New Roman" w:cs="Times New Roman"/>
          <w:sz w:val="24"/>
          <w:szCs w:val="24"/>
        </w:rPr>
        <w:t>un</w:t>
      </w:r>
      <w:r w:rsidRPr="002A1DB2">
        <w:rPr>
          <w:rFonts w:ascii="Times New Roman" w:hAnsi="Times New Roman" w:cs="Times New Roman"/>
          <w:sz w:val="24"/>
          <w:szCs w:val="24"/>
        </w:rPr>
        <w:t xml:space="preserve">clear </w:t>
      </w:r>
      <w:r w:rsidR="009F23C1">
        <w:rPr>
          <w:rFonts w:ascii="Times New Roman" w:hAnsi="Times New Roman" w:cs="Times New Roman"/>
          <w:sz w:val="24"/>
          <w:szCs w:val="24"/>
        </w:rPr>
        <w:t xml:space="preserve">whether the </w:t>
      </w:r>
      <w:r w:rsidRPr="002A1DB2">
        <w:rPr>
          <w:rFonts w:ascii="Times New Roman" w:hAnsi="Times New Roman" w:cs="Times New Roman"/>
          <w:sz w:val="24"/>
          <w:szCs w:val="24"/>
        </w:rPr>
        <w:t xml:space="preserve">gains from research universities will accrue </w:t>
      </w:r>
      <w:r w:rsidR="009F23C1">
        <w:rPr>
          <w:rFonts w:ascii="Times New Roman" w:hAnsi="Times New Roman" w:cs="Times New Roman"/>
          <w:sz w:val="24"/>
          <w:szCs w:val="24"/>
        </w:rPr>
        <w:t xml:space="preserve">nationally or only </w:t>
      </w:r>
      <w:r w:rsidRPr="002A1DB2">
        <w:rPr>
          <w:rFonts w:ascii="Times New Roman" w:hAnsi="Times New Roman" w:cs="Times New Roman"/>
          <w:sz w:val="24"/>
          <w:szCs w:val="24"/>
        </w:rPr>
        <w:t>locally.</w:t>
      </w:r>
      <w:r w:rsidR="00E32FEE">
        <w:rPr>
          <w:rFonts w:ascii="Times New Roman" w:hAnsi="Times New Roman" w:cs="Times New Roman"/>
          <w:sz w:val="24"/>
          <w:szCs w:val="24"/>
        </w:rPr>
        <w:t xml:space="preserve"> </w:t>
      </w:r>
      <w:r w:rsidR="00AE1BDB">
        <w:rPr>
          <w:rFonts w:ascii="Times New Roman" w:hAnsi="Times New Roman" w:cs="Times New Roman"/>
          <w:sz w:val="24"/>
          <w:szCs w:val="24"/>
        </w:rPr>
        <w:t>Having a local labor market that provides opportunities for new graduates and ideas seem to</w:t>
      </w:r>
      <w:r w:rsidR="00E32FEE">
        <w:rPr>
          <w:rFonts w:ascii="Times New Roman" w:hAnsi="Times New Roman" w:cs="Times New Roman"/>
          <w:sz w:val="24"/>
          <w:szCs w:val="24"/>
        </w:rPr>
        <w:t xml:space="preserve"> matter.</w:t>
      </w:r>
      <w:r w:rsidRPr="002A1DB2">
        <w:rPr>
          <w:rFonts w:ascii="Times New Roman" w:hAnsi="Times New Roman" w:cs="Times New Roman"/>
          <w:sz w:val="24"/>
          <w:szCs w:val="24"/>
        </w:rPr>
        <w:t xml:space="preserve"> </w:t>
      </w:r>
      <w:r w:rsidR="00AE1BDB">
        <w:rPr>
          <w:rFonts w:ascii="Times New Roman" w:hAnsi="Times New Roman" w:cs="Times New Roman"/>
          <w:sz w:val="24"/>
          <w:szCs w:val="24"/>
        </w:rPr>
        <w:t>Still, m</w:t>
      </w:r>
      <w:r w:rsidR="00AE1BDB" w:rsidRPr="002A1DB2">
        <w:rPr>
          <w:rFonts w:ascii="Times New Roman" w:hAnsi="Times New Roman" w:cs="Times New Roman"/>
          <w:sz w:val="24"/>
          <w:szCs w:val="24"/>
        </w:rPr>
        <w:t xml:space="preserve">ore </w:t>
      </w:r>
      <w:r w:rsidRPr="002A1DB2">
        <w:rPr>
          <w:rFonts w:ascii="Times New Roman" w:hAnsi="Times New Roman" w:cs="Times New Roman"/>
          <w:sz w:val="24"/>
          <w:szCs w:val="24"/>
        </w:rPr>
        <w:t>research is needed for a more definitive answer.</w:t>
      </w:r>
    </w:p>
    <w:p w14:paraId="4A67B08A" w14:textId="77777777" w:rsidR="00FB20B6" w:rsidRPr="002A1DB2" w:rsidRDefault="00FB20B6" w:rsidP="00FB20B6">
      <w:pPr>
        <w:spacing w:line="480" w:lineRule="auto"/>
        <w:rPr>
          <w:rFonts w:ascii="Times New Roman" w:hAnsi="Times New Roman" w:cs="Times New Roman"/>
          <w:sz w:val="24"/>
          <w:szCs w:val="24"/>
        </w:rPr>
      </w:pPr>
    </w:p>
    <w:p w14:paraId="1B2E5173" w14:textId="5AF76C96" w:rsidR="00170685" w:rsidRPr="002A1DB2" w:rsidRDefault="00170685">
      <w:pPr>
        <w:rPr>
          <w:rFonts w:ascii="Times New Roman" w:hAnsi="Times New Roman" w:cs="Times New Roman"/>
        </w:rPr>
      </w:pPr>
      <w:r w:rsidRPr="002A1DB2">
        <w:rPr>
          <w:rFonts w:ascii="Times New Roman" w:hAnsi="Times New Roman" w:cs="Times New Roman"/>
        </w:rPr>
        <w:br w:type="page"/>
      </w:r>
    </w:p>
    <w:p w14:paraId="1289FBAE" w14:textId="6E670C54" w:rsidR="00905020" w:rsidRDefault="00170685" w:rsidP="00170685">
      <w:pPr>
        <w:rPr>
          <w:rFonts w:ascii="Times New Roman" w:hAnsi="Times New Roman" w:cs="Times New Roman"/>
          <w:b/>
          <w:bCs/>
          <w:sz w:val="24"/>
          <w:szCs w:val="24"/>
        </w:rPr>
      </w:pPr>
      <w:r w:rsidRPr="00170685">
        <w:rPr>
          <w:rFonts w:ascii="Times New Roman" w:hAnsi="Times New Roman" w:cs="Times New Roman"/>
          <w:b/>
          <w:bCs/>
          <w:sz w:val="24"/>
          <w:szCs w:val="24"/>
        </w:rPr>
        <w:lastRenderedPageBreak/>
        <w:t>References:</w:t>
      </w:r>
    </w:p>
    <w:p w14:paraId="0FFA3D00" w14:textId="7ACD43EE" w:rsidR="005421C6" w:rsidRPr="005421C6" w:rsidRDefault="005421C6" w:rsidP="002A4466">
      <w:pPr>
        <w:rPr>
          <w:rFonts w:ascii="Times New Roman" w:hAnsi="Times New Roman" w:cs="Times New Roman"/>
          <w:sz w:val="24"/>
          <w:szCs w:val="24"/>
        </w:rPr>
      </w:pPr>
      <w:r w:rsidRPr="005421C6">
        <w:rPr>
          <w:rFonts w:ascii="Times New Roman" w:hAnsi="Times New Roman" w:cs="Times New Roman"/>
          <w:sz w:val="24"/>
          <w:szCs w:val="24"/>
        </w:rPr>
        <w:t xml:space="preserve">Abel, Jaison R., and Richard </w:t>
      </w:r>
      <w:proofErr w:type="spellStart"/>
      <w:r w:rsidRPr="005421C6">
        <w:rPr>
          <w:rFonts w:ascii="Times New Roman" w:hAnsi="Times New Roman" w:cs="Times New Roman"/>
          <w:sz w:val="24"/>
          <w:szCs w:val="24"/>
        </w:rPr>
        <w:t>Deitz</w:t>
      </w:r>
      <w:proofErr w:type="spellEnd"/>
      <w:r w:rsidRPr="005421C6">
        <w:rPr>
          <w:rFonts w:ascii="Times New Roman" w:hAnsi="Times New Roman" w:cs="Times New Roman"/>
          <w:sz w:val="24"/>
          <w:szCs w:val="24"/>
        </w:rPr>
        <w:t xml:space="preserve"> (2012) “Do Colleges and Universities Increase Their Region’s Human Capital?” </w:t>
      </w:r>
      <w:r w:rsidRPr="005421C6">
        <w:rPr>
          <w:rFonts w:ascii="Times New Roman" w:hAnsi="Times New Roman" w:cs="Times New Roman"/>
          <w:i/>
          <w:iCs/>
          <w:sz w:val="24"/>
          <w:szCs w:val="24"/>
        </w:rPr>
        <w:t>Journal of Economic Geography</w:t>
      </w:r>
      <w:r w:rsidRPr="005421C6">
        <w:rPr>
          <w:rFonts w:ascii="Times New Roman" w:hAnsi="Times New Roman" w:cs="Times New Roman"/>
          <w:sz w:val="24"/>
          <w:szCs w:val="24"/>
        </w:rPr>
        <w:t xml:space="preserve"> 12 (3): 667–91.</w:t>
      </w:r>
    </w:p>
    <w:p w14:paraId="7A51B276" w14:textId="3A16990C" w:rsidR="002A4466" w:rsidRPr="005421C6" w:rsidRDefault="002A4466" w:rsidP="002A4466">
      <w:pPr>
        <w:rPr>
          <w:rFonts w:ascii="Times New Roman" w:hAnsi="Times New Roman" w:cs="Times New Roman"/>
          <w:sz w:val="24"/>
          <w:szCs w:val="24"/>
        </w:rPr>
      </w:pPr>
      <w:r w:rsidRPr="005421C6">
        <w:rPr>
          <w:rFonts w:ascii="Times New Roman" w:hAnsi="Times New Roman" w:cs="Times New Roman"/>
          <w:sz w:val="24"/>
          <w:szCs w:val="24"/>
        </w:rPr>
        <w:t>Adams, James D. (1990) “</w:t>
      </w:r>
      <w:hyperlink r:id="rId20" w:history="1">
        <w:r w:rsidRPr="005421C6">
          <w:rPr>
            <w:rStyle w:val="Hyperlink"/>
            <w:rFonts w:ascii="Times New Roman" w:hAnsi="Times New Roman" w:cs="Times New Roman"/>
            <w:color w:val="auto"/>
            <w:sz w:val="24"/>
            <w:szCs w:val="24"/>
            <w:u w:val="none"/>
          </w:rPr>
          <w:t>Fundamental stocks of knowledge and productivity growth</w:t>
        </w:r>
      </w:hyperlink>
      <w:r w:rsidRPr="005421C6">
        <w:rPr>
          <w:rFonts w:ascii="Times New Roman" w:hAnsi="Times New Roman" w:cs="Times New Roman"/>
          <w:sz w:val="24"/>
          <w:szCs w:val="24"/>
        </w:rPr>
        <w:t xml:space="preserve">,” </w:t>
      </w:r>
      <w:r w:rsidRPr="005421C6">
        <w:rPr>
          <w:rFonts w:ascii="Times New Roman" w:hAnsi="Times New Roman" w:cs="Times New Roman"/>
          <w:i/>
          <w:iCs/>
          <w:sz w:val="24"/>
          <w:szCs w:val="24"/>
        </w:rPr>
        <w:t>Journal of Political Economy</w:t>
      </w:r>
      <w:r w:rsidRPr="005421C6">
        <w:rPr>
          <w:rFonts w:ascii="Times New Roman" w:hAnsi="Times New Roman" w:cs="Times New Roman"/>
          <w:sz w:val="24"/>
          <w:szCs w:val="24"/>
        </w:rPr>
        <w:t>, 98(4): 673-702.</w:t>
      </w:r>
    </w:p>
    <w:p w14:paraId="1DB407FC" w14:textId="2AB1D92E" w:rsidR="002A4466" w:rsidRPr="005421C6" w:rsidRDefault="002A4466" w:rsidP="00905020">
      <w:pPr>
        <w:rPr>
          <w:rFonts w:ascii="Times New Roman" w:hAnsi="Times New Roman" w:cs="Times New Roman"/>
          <w:sz w:val="24"/>
          <w:szCs w:val="24"/>
        </w:rPr>
      </w:pPr>
      <w:r w:rsidRPr="005421C6">
        <w:rPr>
          <w:rFonts w:ascii="Times New Roman" w:hAnsi="Times New Roman" w:cs="Times New Roman"/>
          <w:sz w:val="24"/>
          <w:szCs w:val="24"/>
        </w:rPr>
        <w:t>Adams, James D. (2002) “</w:t>
      </w:r>
      <w:hyperlink r:id="rId21" w:history="1">
        <w:r w:rsidRPr="005421C6">
          <w:rPr>
            <w:rStyle w:val="Hyperlink"/>
            <w:rFonts w:ascii="Times New Roman" w:hAnsi="Times New Roman" w:cs="Times New Roman"/>
            <w:color w:val="auto"/>
            <w:sz w:val="24"/>
            <w:szCs w:val="24"/>
            <w:u w:val="none"/>
          </w:rPr>
          <w:t>Comparative Localization of Academic and Industrial Spillovers</w:t>
        </w:r>
      </w:hyperlink>
      <w:r w:rsidRPr="005421C6">
        <w:rPr>
          <w:rFonts w:ascii="Times New Roman" w:hAnsi="Times New Roman" w:cs="Times New Roman"/>
          <w:sz w:val="24"/>
          <w:szCs w:val="24"/>
        </w:rPr>
        <w:t xml:space="preserve">,” </w:t>
      </w:r>
      <w:r w:rsidRPr="005421C6">
        <w:rPr>
          <w:rFonts w:ascii="Times New Roman" w:hAnsi="Times New Roman" w:cs="Times New Roman"/>
          <w:i/>
          <w:iCs/>
          <w:sz w:val="24"/>
          <w:szCs w:val="24"/>
        </w:rPr>
        <w:t>Journal of Economic Geography</w:t>
      </w:r>
      <w:r w:rsidRPr="005421C6">
        <w:rPr>
          <w:rFonts w:ascii="Times New Roman" w:hAnsi="Times New Roman" w:cs="Times New Roman"/>
          <w:sz w:val="24"/>
          <w:szCs w:val="24"/>
        </w:rPr>
        <w:t>, 2(3): 253-278.</w:t>
      </w:r>
    </w:p>
    <w:p w14:paraId="6A74C8B6" w14:textId="17AED351" w:rsidR="00905020" w:rsidRPr="005421C6" w:rsidRDefault="00905020" w:rsidP="00905020">
      <w:pPr>
        <w:rPr>
          <w:rFonts w:ascii="Times New Roman" w:hAnsi="Times New Roman" w:cs="Times New Roman"/>
          <w:sz w:val="24"/>
          <w:szCs w:val="24"/>
        </w:rPr>
      </w:pPr>
      <w:r w:rsidRPr="005421C6">
        <w:rPr>
          <w:rFonts w:ascii="Times New Roman" w:eastAsia="Times New Roman" w:hAnsi="Times New Roman" w:cs="Times New Roman"/>
          <w:sz w:val="24"/>
          <w:szCs w:val="24"/>
          <w:lang w:eastAsia="en-CA"/>
        </w:rPr>
        <w:t>Andrews, Michael (2020) “</w:t>
      </w:r>
      <w:hyperlink r:id="rId22" w:tgtFrame="_blank" w:history="1">
        <w:r w:rsidRPr="005421C6">
          <w:rPr>
            <w:rStyle w:val="Strong"/>
            <w:rFonts w:ascii="Times New Roman" w:hAnsi="Times New Roman" w:cs="Times New Roman"/>
            <w:b w:val="0"/>
            <w:bCs w:val="0"/>
            <w:sz w:val="24"/>
            <w:szCs w:val="24"/>
          </w:rPr>
          <w:t>How Do Institutions of Higher Education Affect Local Invention? Evidence from the Establishment of U.S. Colleges</w:t>
        </w:r>
      </w:hyperlink>
      <w:r w:rsidRPr="005421C6">
        <w:rPr>
          <w:rFonts w:ascii="Times New Roman" w:hAnsi="Times New Roman" w:cs="Times New Roman"/>
          <w:sz w:val="24"/>
          <w:szCs w:val="24"/>
        </w:rPr>
        <w:t>”, Working Paper, University of Maryland – Baltimore County.</w:t>
      </w:r>
    </w:p>
    <w:p w14:paraId="5D0C261F" w14:textId="4CD65152" w:rsidR="00905020" w:rsidRPr="005421C6" w:rsidRDefault="00905020" w:rsidP="00905020">
      <w:pPr>
        <w:rPr>
          <w:rFonts w:ascii="Times New Roman" w:hAnsi="Times New Roman" w:cs="Times New Roman"/>
          <w:sz w:val="24"/>
          <w:szCs w:val="24"/>
        </w:rPr>
      </w:pPr>
      <w:r w:rsidRPr="005421C6">
        <w:rPr>
          <w:rFonts w:ascii="Times New Roman" w:hAnsi="Times New Roman" w:cs="Times New Roman"/>
          <w:sz w:val="24"/>
          <w:szCs w:val="24"/>
        </w:rPr>
        <w:t xml:space="preserve">Andrews, Michael and Alexander Whalley (2021) “150 Years of the Geography of Innovation” </w:t>
      </w:r>
      <w:r w:rsidRPr="005421C6">
        <w:rPr>
          <w:rFonts w:ascii="Times New Roman" w:hAnsi="Times New Roman" w:cs="Times New Roman"/>
          <w:i/>
          <w:iCs/>
          <w:sz w:val="24"/>
          <w:szCs w:val="24"/>
        </w:rPr>
        <w:t>Regional Science and Urban Economics</w:t>
      </w:r>
      <w:r w:rsidRPr="005421C6">
        <w:rPr>
          <w:rFonts w:ascii="Times New Roman" w:hAnsi="Times New Roman" w:cs="Times New Roman"/>
          <w:sz w:val="24"/>
          <w:szCs w:val="24"/>
        </w:rPr>
        <w:t>, Forthcoming.</w:t>
      </w:r>
    </w:p>
    <w:p w14:paraId="54FA9114" w14:textId="50C559ED" w:rsidR="00FC6EC0" w:rsidRPr="005421C6" w:rsidRDefault="00FC6EC0" w:rsidP="00905020">
      <w:pPr>
        <w:rPr>
          <w:rFonts w:ascii="Times New Roman" w:hAnsi="Times New Roman" w:cs="Times New Roman"/>
          <w:sz w:val="24"/>
          <w:szCs w:val="24"/>
        </w:rPr>
      </w:pPr>
      <w:proofErr w:type="spellStart"/>
      <w:r w:rsidRPr="005421C6">
        <w:rPr>
          <w:rFonts w:ascii="Times New Roman" w:hAnsi="Times New Roman" w:cs="Times New Roman"/>
          <w:sz w:val="24"/>
          <w:szCs w:val="24"/>
        </w:rPr>
        <w:t>Audretsch</w:t>
      </w:r>
      <w:proofErr w:type="spellEnd"/>
      <w:r w:rsidRPr="005421C6">
        <w:rPr>
          <w:rFonts w:ascii="Times New Roman" w:hAnsi="Times New Roman" w:cs="Times New Roman"/>
          <w:sz w:val="24"/>
          <w:szCs w:val="24"/>
        </w:rPr>
        <w:t>, David B. and Maryann Feldman</w:t>
      </w:r>
      <w:r w:rsidR="006B5CB8" w:rsidRPr="005421C6">
        <w:rPr>
          <w:rFonts w:ascii="Times New Roman" w:hAnsi="Times New Roman" w:cs="Times New Roman"/>
          <w:sz w:val="24"/>
          <w:szCs w:val="24"/>
        </w:rPr>
        <w:t xml:space="preserve"> (</w:t>
      </w:r>
      <w:r w:rsidRPr="005421C6">
        <w:rPr>
          <w:rFonts w:ascii="Times New Roman" w:hAnsi="Times New Roman" w:cs="Times New Roman"/>
          <w:sz w:val="24"/>
          <w:szCs w:val="24"/>
        </w:rPr>
        <w:t>1996</w:t>
      </w:r>
      <w:r w:rsidR="006B5CB8" w:rsidRPr="005421C6">
        <w:rPr>
          <w:rFonts w:ascii="Times New Roman" w:hAnsi="Times New Roman" w:cs="Times New Roman"/>
          <w:sz w:val="24"/>
          <w:szCs w:val="24"/>
        </w:rPr>
        <w:t>)</w:t>
      </w:r>
      <w:r w:rsidRPr="005421C6">
        <w:rPr>
          <w:rFonts w:ascii="Times New Roman" w:hAnsi="Times New Roman" w:cs="Times New Roman"/>
          <w:sz w:val="24"/>
          <w:szCs w:val="24"/>
        </w:rPr>
        <w:t xml:space="preserve"> “R&amp;D Spillovers and the Geography of Innovation and Production.” </w:t>
      </w:r>
      <w:r w:rsidRPr="005421C6">
        <w:rPr>
          <w:rFonts w:ascii="Times New Roman" w:hAnsi="Times New Roman" w:cs="Times New Roman"/>
          <w:i/>
          <w:iCs/>
          <w:sz w:val="24"/>
          <w:szCs w:val="24"/>
        </w:rPr>
        <w:t>American Economic Review</w:t>
      </w:r>
      <w:r w:rsidRPr="005421C6">
        <w:rPr>
          <w:rFonts w:ascii="Times New Roman" w:hAnsi="Times New Roman" w:cs="Times New Roman"/>
          <w:sz w:val="24"/>
          <w:szCs w:val="24"/>
        </w:rPr>
        <w:t>, 86(3):630-640.</w:t>
      </w:r>
    </w:p>
    <w:p w14:paraId="3E17B915" w14:textId="7C114021" w:rsidR="005421C6" w:rsidRPr="005421C6" w:rsidRDefault="005421C6" w:rsidP="00905020">
      <w:pPr>
        <w:rPr>
          <w:rFonts w:ascii="Times New Roman" w:hAnsi="Times New Roman" w:cs="Times New Roman"/>
          <w:sz w:val="24"/>
          <w:szCs w:val="24"/>
        </w:rPr>
      </w:pPr>
      <w:r w:rsidRPr="005421C6">
        <w:rPr>
          <w:rFonts w:ascii="Times New Roman" w:hAnsi="Times New Roman" w:cs="Times New Roman"/>
          <w:sz w:val="24"/>
          <w:szCs w:val="24"/>
        </w:rPr>
        <w:t xml:space="preserve">Baron, E. Jason, Shawn Kantor and Alexander Whalley (2018)” Extending the Reach of Research Universities: A Proposal for Productivity Growth in Lagging Communities,” </w:t>
      </w:r>
      <w:r w:rsidRPr="005421C6">
        <w:rPr>
          <w:rFonts w:ascii="Times New Roman" w:hAnsi="Times New Roman" w:cs="Times New Roman"/>
          <w:i/>
          <w:iCs/>
          <w:sz w:val="24"/>
          <w:szCs w:val="24"/>
        </w:rPr>
        <w:t>The Hamilton Project - Brookings Institution</w:t>
      </w:r>
      <w:r w:rsidRPr="005421C6">
        <w:rPr>
          <w:rFonts w:ascii="Times New Roman" w:hAnsi="Times New Roman" w:cs="Times New Roman"/>
          <w:sz w:val="24"/>
          <w:szCs w:val="24"/>
        </w:rPr>
        <w:t>, Policy Proposal 2018-11.</w:t>
      </w:r>
    </w:p>
    <w:p w14:paraId="63AE902F" w14:textId="2E794041" w:rsidR="005421C6" w:rsidRDefault="005421C6" w:rsidP="00905020">
      <w:pPr>
        <w:rPr>
          <w:rFonts w:ascii="Times New Roman" w:hAnsi="Times New Roman" w:cs="Times New Roman"/>
          <w:sz w:val="24"/>
          <w:szCs w:val="24"/>
        </w:rPr>
      </w:pPr>
      <w:r w:rsidRPr="005421C6">
        <w:rPr>
          <w:rFonts w:ascii="Times New Roman" w:hAnsi="Times New Roman" w:cs="Times New Roman"/>
          <w:sz w:val="24"/>
          <w:szCs w:val="24"/>
        </w:rPr>
        <w:t xml:space="preserve">Bound, John, Jeffrey Groen, Gabor </w:t>
      </w:r>
      <w:proofErr w:type="spellStart"/>
      <w:r w:rsidRPr="005421C6">
        <w:rPr>
          <w:rFonts w:ascii="Times New Roman" w:hAnsi="Times New Roman" w:cs="Times New Roman"/>
          <w:sz w:val="24"/>
          <w:szCs w:val="24"/>
        </w:rPr>
        <w:t>Kezdi</w:t>
      </w:r>
      <w:proofErr w:type="spellEnd"/>
      <w:r w:rsidRPr="005421C6">
        <w:rPr>
          <w:rFonts w:ascii="Times New Roman" w:hAnsi="Times New Roman" w:cs="Times New Roman"/>
          <w:sz w:val="24"/>
          <w:szCs w:val="24"/>
        </w:rPr>
        <w:t xml:space="preserve">, and Sarah Turner (2004) “Trade in University Training: Cross-State Variation in the Production and Stock of College-Educated Labor.” </w:t>
      </w:r>
      <w:r w:rsidRPr="005421C6">
        <w:rPr>
          <w:rFonts w:ascii="Times New Roman" w:hAnsi="Times New Roman" w:cs="Times New Roman"/>
          <w:i/>
          <w:iCs/>
          <w:sz w:val="24"/>
          <w:szCs w:val="24"/>
        </w:rPr>
        <w:t>Journal of Econometrics</w:t>
      </w:r>
      <w:r w:rsidRPr="005421C6">
        <w:rPr>
          <w:rFonts w:ascii="Times New Roman" w:hAnsi="Times New Roman" w:cs="Times New Roman"/>
          <w:sz w:val="24"/>
          <w:szCs w:val="24"/>
        </w:rPr>
        <w:t xml:space="preserve"> 121 (1–2): 143–73</w:t>
      </w:r>
    </w:p>
    <w:p w14:paraId="7CA2BF3F" w14:textId="118A9101" w:rsidR="0076061B" w:rsidRPr="005C2849" w:rsidRDefault="0076061B" w:rsidP="00905020">
      <w:pPr>
        <w:rPr>
          <w:rFonts w:ascii="Times New Roman" w:hAnsi="Times New Roman" w:cs="Times New Roman"/>
          <w:sz w:val="24"/>
          <w:szCs w:val="24"/>
        </w:rPr>
      </w:pPr>
      <w:r>
        <w:rPr>
          <w:rFonts w:ascii="Times New Roman" w:hAnsi="Times New Roman" w:cs="Times New Roman"/>
          <w:sz w:val="24"/>
          <w:szCs w:val="24"/>
        </w:rPr>
        <w:t xml:space="preserve">CBRE (2019) “Scoring Tech Talent in North America,” </w:t>
      </w:r>
      <w:r>
        <w:rPr>
          <w:rFonts w:ascii="Times New Roman" w:hAnsi="Times New Roman" w:cs="Times New Roman"/>
          <w:i/>
          <w:iCs/>
          <w:sz w:val="24"/>
          <w:szCs w:val="24"/>
        </w:rPr>
        <w:t>CBRE</w:t>
      </w:r>
      <w:r>
        <w:rPr>
          <w:rFonts w:ascii="Times New Roman" w:hAnsi="Times New Roman" w:cs="Times New Roman"/>
          <w:sz w:val="24"/>
          <w:szCs w:val="24"/>
        </w:rPr>
        <w:t xml:space="preserve">. Retrieved from </w:t>
      </w:r>
      <w:hyperlink r:id="rId23" w:history="1">
        <w:r w:rsidRPr="00A30FE3">
          <w:rPr>
            <w:rStyle w:val="Hyperlink"/>
            <w:rFonts w:ascii="Times New Roman" w:hAnsi="Times New Roman" w:cs="Times New Roman"/>
            <w:sz w:val="24"/>
            <w:szCs w:val="24"/>
          </w:rPr>
          <w:t>https://www.cbre.ca/en/research-and-reports/Scoring-Tech-Talent-in-North-America-2018</w:t>
        </w:r>
      </w:hyperlink>
      <w:r>
        <w:rPr>
          <w:rFonts w:ascii="Times New Roman" w:hAnsi="Times New Roman" w:cs="Times New Roman"/>
          <w:sz w:val="24"/>
          <w:szCs w:val="24"/>
        </w:rPr>
        <w:t>.</w:t>
      </w:r>
    </w:p>
    <w:p w14:paraId="7D263B75" w14:textId="77777777" w:rsidR="00BD1C75" w:rsidRPr="005421C6" w:rsidRDefault="00BD1C75" w:rsidP="00905020">
      <w:pPr>
        <w:rPr>
          <w:rFonts w:ascii="Times New Roman" w:hAnsi="Times New Roman" w:cs="Times New Roman"/>
          <w:sz w:val="24"/>
          <w:szCs w:val="24"/>
        </w:rPr>
      </w:pPr>
      <w:r w:rsidRPr="005421C6">
        <w:rPr>
          <w:rFonts w:ascii="Times New Roman" w:hAnsi="Times New Roman" w:cs="Times New Roman"/>
          <w:sz w:val="24"/>
          <w:szCs w:val="24"/>
        </w:rPr>
        <w:t xml:space="preserve">Glaeser, Edward L., Jose A. </w:t>
      </w:r>
      <w:proofErr w:type="spellStart"/>
      <w:r w:rsidRPr="005421C6">
        <w:rPr>
          <w:rFonts w:ascii="Times New Roman" w:hAnsi="Times New Roman" w:cs="Times New Roman"/>
          <w:sz w:val="24"/>
          <w:szCs w:val="24"/>
        </w:rPr>
        <w:t>Scheinkman</w:t>
      </w:r>
      <w:proofErr w:type="spellEnd"/>
      <w:r w:rsidRPr="005421C6">
        <w:rPr>
          <w:rFonts w:ascii="Times New Roman" w:hAnsi="Times New Roman" w:cs="Times New Roman"/>
          <w:sz w:val="24"/>
          <w:szCs w:val="24"/>
        </w:rPr>
        <w:t xml:space="preserve"> and Andrei Shleifer (1995) “Economic Growth in a Cross-Section of Cities</w:t>
      </w:r>
      <w:r w:rsidRPr="005421C6">
        <w:rPr>
          <w:rFonts w:ascii="Times New Roman" w:hAnsi="Times New Roman" w:cs="Times New Roman"/>
          <w:i/>
          <w:iCs/>
          <w:sz w:val="24"/>
          <w:szCs w:val="24"/>
        </w:rPr>
        <w:t>.” Journal of Monetary Economics</w:t>
      </w:r>
      <w:r w:rsidRPr="005421C6">
        <w:rPr>
          <w:rFonts w:ascii="Times New Roman" w:hAnsi="Times New Roman" w:cs="Times New Roman"/>
          <w:sz w:val="24"/>
          <w:szCs w:val="24"/>
        </w:rPr>
        <w:t xml:space="preserve"> 36(1):117-143. </w:t>
      </w:r>
    </w:p>
    <w:p w14:paraId="240B0AC1" w14:textId="416C91E8" w:rsidR="00FC6EC0" w:rsidRPr="005421C6" w:rsidRDefault="00FC6EC0" w:rsidP="00905020">
      <w:pPr>
        <w:rPr>
          <w:rFonts w:ascii="Times New Roman" w:hAnsi="Times New Roman" w:cs="Times New Roman"/>
          <w:sz w:val="24"/>
          <w:szCs w:val="24"/>
        </w:rPr>
      </w:pPr>
      <w:r w:rsidRPr="005421C6">
        <w:rPr>
          <w:rFonts w:ascii="Times New Roman" w:hAnsi="Times New Roman" w:cs="Times New Roman"/>
          <w:sz w:val="24"/>
          <w:szCs w:val="24"/>
        </w:rPr>
        <w:t xml:space="preserve">Glaeser, Edward L. and Matthew E. Kahn (2001) “Decentralized Employment and the Transformation of the American City.” </w:t>
      </w:r>
      <w:r w:rsidRPr="005421C6">
        <w:rPr>
          <w:rFonts w:ascii="Times New Roman" w:hAnsi="Times New Roman" w:cs="Times New Roman"/>
          <w:i/>
          <w:iCs/>
          <w:sz w:val="24"/>
          <w:szCs w:val="24"/>
        </w:rPr>
        <w:t>Brookings/Wharton Papers on Urban Affairs</w:t>
      </w:r>
      <w:r w:rsidRPr="005421C6">
        <w:rPr>
          <w:rFonts w:ascii="Times New Roman" w:hAnsi="Times New Roman" w:cs="Times New Roman"/>
          <w:sz w:val="24"/>
          <w:szCs w:val="24"/>
        </w:rPr>
        <w:t xml:space="preserve"> 2.</w:t>
      </w:r>
    </w:p>
    <w:p w14:paraId="386A17D6" w14:textId="4089B953" w:rsidR="00FC6EC0" w:rsidRPr="005421C6" w:rsidRDefault="00FC6EC0" w:rsidP="00905020">
      <w:pPr>
        <w:rPr>
          <w:rFonts w:ascii="Times New Roman" w:hAnsi="Times New Roman" w:cs="Times New Roman"/>
          <w:sz w:val="24"/>
          <w:szCs w:val="24"/>
        </w:rPr>
      </w:pPr>
      <w:r w:rsidRPr="005421C6">
        <w:rPr>
          <w:rFonts w:ascii="Times New Roman" w:hAnsi="Times New Roman" w:cs="Times New Roman"/>
          <w:sz w:val="24"/>
          <w:szCs w:val="24"/>
        </w:rPr>
        <w:t>Glaeser, Edward L. and David Mare</w:t>
      </w:r>
      <w:r w:rsidR="006B5CB8" w:rsidRPr="005421C6">
        <w:rPr>
          <w:rFonts w:ascii="Times New Roman" w:hAnsi="Times New Roman" w:cs="Times New Roman"/>
          <w:sz w:val="24"/>
          <w:szCs w:val="24"/>
        </w:rPr>
        <w:t xml:space="preserve"> (</w:t>
      </w:r>
      <w:r w:rsidRPr="005421C6">
        <w:rPr>
          <w:rFonts w:ascii="Times New Roman" w:hAnsi="Times New Roman" w:cs="Times New Roman"/>
          <w:sz w:val="24"/>
          <w:szCs w:val="24"/>
        </w:rPr>
        <w:t>2001</w:t>
      </w:r>
      <w:r w:rsidR="006B5CB8" w:rsidRPr="005421C6">
        <w:rPr>
          <w:rFonts w:ascii="Times New Roman" w:hAnsi="Times New Roman" w:cs="Times New Roman"/>
          <w:sz w:val="24"/>
          <w:szCs w:val="24"/>
        </w:rPr>
        <w:t>)</w:t>
      </w:r>
      <w:r w:rsidRPr="005421C6">
        <w:rPr>
          <w:rFonts w:ascii="Times New Roman" w:hAnsi="Times New Roman" w:cs="Times New Roman"/>
          <w:sz w:val="24"/>
          <w:szCs w:val="24"/>
        </w:rPr>
        <w:t xml:space="preserve"> “Cities and Skills.” Journal of Labor Economics 19(2):316-342. </w:t>
      </w:r>
    </w:p>
    <w:p w14:paraId="335ADB40" w14:textId="78D4D71F" w:rsidR="007763FA" w:rsidRPr="005421C6" w:rsidRDefault="007763FA" w:rsidP="00905020">
      <w:pPr>
        <w:rPr>
          <w:rStyle w:val="pages"/>
          <w:rFonts w:ascii="Times New Roman" w:hAnsi="Times New Roman" w:cs="Times New Roman"/>
          <w:sz w:val="24"/>
          <w:szCs w:val="24"/>
        </w:rPr>
      </w:pPr>
      <w:r w:rsidRPr="005421C6">
        <w:rPr>
          <w:rStyle w:val="HTMLCite"/>
          <w:rFonts w:ascii="Times New Roman" w:hAnsi="Times New Roman" w:cs="Times New Roman"/>
          <w:i w:val="0"/>
          <w:iCs w:val="0"/>
          <w:sz w:val="24"/>
          <w:szCs w:val="24"/>
        </w:rPr>
        <w:t>Glaeser, Edward L., and Joshua D. Gottlieb (</w:t>
      </w:r>
      <w:r w:rsidRPr="005421C6">
        <w:rPr>
          <w:rStyle w:val="year"/>
          <w:rFonts w:ascii="Times New Roman" w:hAnsi="Times New Roman" w:cs="Times New Roman"/>
          <w:sz w:val="24"/>
          <w:szCs w:val="24"/>
        </w:rPr>
        <w:t>2009)</w:t>
      </w:r>
      <w:r w:rsidRPr="005421C6">
        <w:rPr>
          <w:rStyle w:val="HTMLCite"/>
          <w:rFonts w:ascii="Times New Roman" w:hAnsi="Times New Roman" w:cs="Times New Roman"/>
          <w:i w:val="0"/>
          <w:iCs w:val="0"/>
          <w:sz w:val="24"/>
          <w:szCs w:val="24"/>
        </w:rPr>
        <w:t xml:space="preserve"> </w:t>
      </w:r>
      <w:r w:rsidRPr="005421C6">
        <w:rPr>
          <w:rStyle w:val="Title1"/>
          <w:rFonts w:ascii="Times New Roman" w:hAnsi="Times New Roman" w:cs="Times New Roman"/>
          <w:sz w:val="24"/>
          <w:szCs w:val="24"/>
        </w:rPr>
        <w:t>“The Wealth of Cities: Agglomeration Economies and Spatial Equilibrium in the United States."</w:t>
      </w:r>
      <w:r w:rsidRPr="005421C6">
        <w:rPr>
          <w:rStyle w:val="HTMLCite"/>
          <w:rFonts w:ascii="Times New Roman" w:hAnsi="Times New Roman" w:cs="Times New Roman"/>
          <w:sz w:val="24"/>
          <w:szCs w:val="24"/>
        </w:rPr>
        <w:t xml:space="preserve"> </w:t>
      </w:r>
      <w:r w:rsidRPr="005421C6">
        <w:rPr>
          <w:rStyle w:val="journal"/>
          <w:rFonts w:ascii="Times New Roman" w:hAnsi="Times New Roman" w:cs="Times New Roman"/>
          <w:i/>
          <w:iCs/>
          <w:sz w:val="24"/>
          <w:szCs w:val="24"/>
        </w:rPr>
        <w:t>Journal of Economic Literature</w:t>
      </w:r>
      <w:r w:rsidRPr="005421C6">
        <w:rPr>
          <w:rStyle w:val="HTMLCite"/>
          <w:rFonts w:ascii="Times New Roman" w:hAnsi="Times New Roman" w:cs="Times New Roman"/>
          <w:sz w:val="24"/>
          <w:szCs w:val="24"/>
        </w:rPr>
        <w:t xml:space="preserve">, </w:t>
      </w:r>
      <w:r w:rsidRPr="005421C6">
        <w:rPr>
          <w:rStyle w:val="vol"/>
          <w:rFonts w:ascii="Times New Roman" w:hAnsi="Times New Roman" w:cs="Times New Roman"/>
          <w:sz w:val="24"/>
          <w:szCs w:val="24"/>
        </w:rPr>
        <w:t>47 (4): 983-1028</w:t>
      </w:r>
      <w:r w:rsidRPr="005421C6">
        <w:rPr>
          <w:rStyle w:val="pages"/>
          <w:rFonts w:ascii="Times New Roman" w:hAnsi="Times New Roman" w:cs="Times New Roman"/>
          <w:sz w:val="24"/>
          <w:szCs w:val="24"/>
        </w:rPr>
        <w:t>.</w:t>
      </w:r>
    </w:p>
    <w:p w14:paraId="4C2F8775" w14:textId="3AFA9FEC" w:rsidR="007763FA" w:rsidRPr="005421C6" w:rsidRDefault="007763FA" w:rsidP="007763FA">
      <w:pPr>
        <w:pStyle w:val="Heading1"/>
        <w:rPr>
          <w:b w:val="0"/>
          <w:bCs w:val="0"/>
          <w:sz w:val="24"/>
          <w:szCs w:val="24"/>
        </w:rPr>
      </w:pPr>
      <w:r w:rsidRPr="005421C6">
        <w:rPr>
          <w:rStyle w:val="HTMLCite"/>
          <w:b w:val="0"/>
          <w:bCs w:val="0"/>
          <w:i w:val="0"/>
          <w:iCs w:val="0"/>
          <w:sz w:val="24"/>
          <w:szCs w:val="24"/>
        </w:rPr>
        <w:t xml:space="preserve">Glaeser, Edward L., Sari </w:t>
      </w:r>
      <w:proofErr w:type="spellStart"/>
      <w:r w:rsidRPr="005421C6">
        <w:rPr>
          <w:rStyle w:val="HTMLCite"/>
          <w:b w:val="0"/>
          <w:bCs w:val="0"/>
          <w:i w:val="0"/>
          <w:iCs w:val="0"/>
          <w:sz w:val="24"/>
          <w:szCs w:val="24"/>
        </w:rPr>
        <w:t>Pekkala</w:t>
      </w:r>
      <w:proofErr w:type="spellEnd"/>
      <w:r w:rsidRPr="005421C6">
        <w:rPr>
          <w:rStyle w:val="HTMLCite"/>
          <w:b w:val="0"/>
          <w:bCs w:val="0"/>
          <w:i w:val="0"/>
          <w:iCs w:val="0"/>
          <w:sz w:val="24"/>
          <w:szCs w:val="24"/>
        </w:rPr>
        <w:t xml:space="preserve"> Kerr and William R. Kerr (</w:t>
      </w:r>
      <w:r w:rsidRPr="005421C6">
        <w:rPr>
          <w:rStyle w:val="year"/>
          <w:b w:val="0"/>
          <w:bCs w:val="0"/>
          <w:sz w:val="24"/>
          <w:szCs w:val="24"/>
        </w:rPr>
        <w:t>2015)</w:t>
      </w:r>
      <w:r w:rsidRPr="005421C6">
        <w:rPr>
          <w:rStyle w:val="HTMLCite"/>
          <w:b w:val="0"/>
          <w:bCs w:val="0"/>
          <w:i w:val="0"/>
          <w:iCs w:val="0"/>
          <w:sz w:val="24"/>
          <w:szCs w:val="24"/>
        </w:rPr>
        <w:t xml:space="preserve"> </w:t>
      </w:r>
      <w:r w:rsidRPr="005421C6">
        <w:rPr>
          <w:rStyle w:val="Title1"/>
          <w:b w:val="0"/>
          <w:bCs w:val="0"/>
          <w:sz w:val="24"/>
          <w:szCs w:val="24"/>
        </w:rPr>
        <w:t>“</w:t>
      </w:r>
      <w:r w:rsidRPr="005421C6">
        <w:rPr>
          <w:b w:val="0"/>
          <w:bCs w:val="0"/>
          <w:sz w:val="24"/>
          <w:szCs w:val="24"/>
        </w:rPr>
        <w:t xml:space="preserve">Entrepreneurship and Urban Growth: An Empirical Assessment with Historical Mines,” </w:t>
      </w:r>
      <w:r w:rsidRPr="005421C6">
        <w:rPr>
          <w:rStyle w:val="Title1"/>
          <w:b w:val="0"/>
          <w:bCs w:val="0"/>
          <w:i/>
          <w:iCs/>
          <w:sz w:val="24"/>
          <w:szCs w:val="24"/>
        </w:rPr>
        <w:t>Review of Economics and Statistics</w:t>
      </w:r>
      <w:r w:rsidRPr="005421C6">
        <w:rPr>
          <w:rStyle w:val="Title1"/>
          <w:b w:val="0"/>
          <w:bCs w:val="0"/>
          <w:sz w:val="24"/>
          <w:szCs w:val="24"/>
        </w:rPr>
        <w:t>, May, 97(2): 498-520</w:t>
      </w:r>
      <w:r w:rsidRPr="005421C6">
        <w:rPr>
          <w:rStyle w:val="pages"/>
          <w:b w:val="0"/>
          <w:bCs w:val="0"/>
          <w:sz w:val="24"/>
          <w:szCs w:val="24"/>
        </w:rPr>
        <w:t>.</w:t>
      </w:r>
    </w:p>
    <w:p w14:paraId="5DFC6053" w14:textId="1750B0AD" w:rsidR="002A4466" w:rsidRPr="005421C6" w:rsidRDefault="002A4466" w:rsidP="00905020">
      <w:pPr>
        <w:rPr>
          <w:rFonts w:ascii="Times New Roman" w:eastAsia="Times New Roman" w:hAnsi="Times New Roman" w:cs="Times New Roman"/>
          <w:sz w:val="24"/>
          <w:szCs w:val="24"/>
          <w:lang w:eastAsia="en-CA"/>
        </w:rPr>
      </w:pPr>
      <w:r w:rsidRPr="005421C6">
        <w:rPr>
          <w:rFonts w:ascii="Times New Roman" w:hAnsi="Times New Roman" w:cs="Times New Roman"/>
          <w:sz w:val="24"/>
          <w:szCs w:val="24"/>
        </w:rPr>
        <w:lastRenderedPageBreak/>
        <w:t>Hausman, Naomi (2020)  “</w:t>
      </w:r>
      <w:hyperlink r:id="rId24" w:tgtFrame="_blank" w:history="1">
        <w:r w:rsidRPr="005421C6">
          <w:rPr>
            <w:rFonts w:ascii="Times New Roman" w:eastAsia="Times New Roman" w:hAnsi="Times New Roman" w:cs="Times New Roman"/>
            <w:sz w:val="24"/>
            <w:szCs w:val="24"/>
            <w:lang w:eastAsia="en-CA"/>
          </w:rPr>
          <w:t>University Innovation and Local Economic Growth</w:t>
        </w:r>
      </w:hyperlink>
      <w:r w:rsidRPr="005421C6">
        <w:rPr>
          <w:rFonts w:ascii="Times New Roman" w:eastAsia="Times New Roman" w:hAnsi="Times New Roman" w:cs="Times New Roman"/>
          <w:sz w:val="24"/>
          <w:szCs w:val="24"/>
          <w:lang w:eastAsia="en-CA"/>
        </w:rPr>
        <w:t>,” </w:t>
      </w:r>
      <w:r w:rsidRPr="005421C6">
        <w:rPr>
          <w:rFonts w:ascii="Times New Roman" w:eastAsia="Times New Roman" w:hAnsi="Times New Roman" w:cs="Times New Roman"/>
          <w:i/>
          <w:iCs/>
          <w:sz w:val="24"/>
          <w:szCs w:val="24"/>
          <w:lang w:eastAsia="en-CA"/>
        </w:rPr>
        <w:t xml:space="preserve"> Review of Economics and Statistics, </w:t>
      </w:r>
      <w:r w:rsidRPr="005421C6">
        <w:rPr>
          <w:rFonts w:ascii="Times New Roman" w:eastAsia="Times New Roman" w:hAnsi="Times New Roman" w:cs="Times New Roman"/>
          <w:sz w:val="24"/>
          <w:szCs w:val="24"/>
          <w:lang w:eastAsia="en-CA"/>
        </w:rPr>
        <w:t>forthcoming.</w:t>
      </w:r>
    </w:p>
    <w:p w14:paraId="2ADB9A21" w14:textId="48FFDF70" w:rsidR="00FC6EC0" w:rsidRPr="005421C6" w:rsidRDefault="00FC6EC0" w:rsidP="002A4466">
      <w:pPr>
        <w:rPr>
          <w:rFonts w:ascii="Times New Roman" w:hAnsi="Times New Roman" w:cs="Times New Roman"/>
          <w:sz w:val="24"/>
          <w:szCs w:val="24"/>
        </w:rPr>
      </w:pPr>
      <w:proofErr w:type="spellStart"/>
      <w:r w:rsidRPr="005421C6">
        <w:rPr>
          <w:rFonts w:ascii="Times New Roman" w:hAnsi="Times New Roman" w:cs="Times New Roman"/>
          <w:sz w:val="24"/>
          <w:szCs w:val="24"/>
        </w:rPr>
        <w:t>Helsley</w:t>
      </w:r>
      <w:proofErr w:type="spellEnd"/>
      <w:r w:rsidRPr="005421C6">
        <w:rPr>
          <w:rFonts w:ascii="Times New Roman" w:hAnsi="Times New Roman" w:cs="Times New Roman"/>
          <w:sz w:val="24"/>
          <w:szCs w:val="24"/>
        </w:rPr>
        <w:t xml:space="preserve">, Robert W. and William C. Strange (2004) “Knowledge Barter in Cities,” </w:t>
      </w:r>
      <w:r w:rsidRPr="005421C6">
        <w:rPr>
          <w:rFonts w:ascii="Times New Roman" w:hAnsi="Times New Roman" w:cs="Times New Roman"/>
          <w:i/>
          <w:iCs/>
          <w:sz w:val="24"/>
          <w:szCs w:val="24"/>
        </w:rPr>
        <w:t>Journal of Urban Economics</w:t>
      </w:r>
      <w:r w:rsidRPr="005421C6">
        <w:rPr>
          <w:rFonts w:ascii="Times New Roman" w:hAnsi="Times New Roman" w:cs="Times New Roman"/>
          <w:sz w:val="24"/>
          <w:szCs w:val="24"/>
        </w:rPr>
        <w:t xml:space="preserve"> 56(2): 327-345. </w:t>
      </w:r>
    </w:p>
    <w:p w14:paraId="7ED6814A" w14:textId="409B8F77" w:rsidR="002A4466" w:rsidRPr="005421C6" w:rsidRDefault="002A4466" w:rsidP="002A4466">
      <w:pPr>
        <w:rPr>
          <w:rFonts w:ascii="Times New Roman" w:hAnsi="Times New Roman" w:cs="Times New Roman"/>
          <w:sz w:val="24"/>
          <w:szCs w:val="24"/>
        </w:rPr>
      </w:pPr>
      <w:r w:rsidRPr="005421C6">
        <w:rPr>
          <w:rFonts w:ascii="Times New Roman" w:hAnsi="Times New Roman" w:cs="Times New Roman"/>
          <w:sz w:val="24"/>
          <w:szCs w:val="24"/>
        </w:rPr>
        <w:t>Jaffe, Adam (1989)</w:t>
      </w:r>
      <w:r w:rsidRPr="005421C6">
        <w:rPr>
          <w:rStyle w:val="Hyperlink"/>
          <w:rFonts w:ascii="Times New Roman" w:hAnsi="Times New Roman" w:cs="Times New Roman"/>
          <w:sz w:val="24"/>
          <w:szCs w:val="24"/>
          <w:u w:val="none"/>
        </w:rPr>
        <w:t xml:space="preserve"> </w:t>
      </w:r>
      <w:r w:rsidRPr="005421C6">
        <w:rPr>
          <w:rStyle w:val="Hyperlink"/>
          <w:rFonts w:ascii="Times New Roman" w:hAnsi="Times New Roman" w:cs="Times New Roman"/>
          <w:i/>
          <w:iCs/>
          <w:sz w:val="24"/>
          <w:szCs w:val="24"/>
          <w:u w:val="none"/>
        </w:rPr>
        <w:t>“</w:t>
      </w:r>
      <w:r w:rsidRPr="005421C6">
        <w:rPr>
          <w:rStyle w:val="Emphasis"/>
          <w:rFonts w:ascii="Times New Roman" w:hAnsi="Times New Roman" w:cs="Times New Roman"/>
          <w:i w:val="0"/>
          <w:iCs w:val="0"/>
          <w:sz w:val="24"/>
          <w:szCs w:val="24"/>
        </w:rPr>
        <w:t>Real effects</w:t>
      </w:r>
      <w:r w:rsidRPr="005421C6">
        <w:rPr>
          <w:rStyle w:val="acopre"/>
          <w:rFonts w:ascii="Times New Roman" w:hAnsi="Times New Roman" w:cs="Times New Roman"/>
          <w:sz w:val="24"/>
          <w:szCs w:val="24"/>
        </w:rPr>
        <w:t xml:space="preserve"> of</w:t>
      </w:r>
      <w:r w:rsidRPr="005421C6">
        <w:rPr>
          <w:rStyle w:val="acopre"/>
          <w:rFonts w:ascii="Times New Roman" w:hAnsi="Times New Roman" w:cs="Times New Roman"/>
          <w:i/>
          <w:iCs/>
          <w:sz w:val="24"/>
          <w:szCs w:val="24"/>
        </w:rPr>
        <w:t xml:space="preserve"> </w:t>
      </w:r>
      <w:r w:rsidRPr="005421C6">
        <w:rPr>
          <w:rStyle w:val="Emphasis"/>
          <w:rFonts w:ascii="Times New Roman" w:hAnsi="Times New Roman" w:cs="Times New Roman"/>
          <w:i w:val="0"/>
          <w:iCs w:val="0"/>
          <w:sz w:val="24"/>
          <w:szCs w:val="24"/>
        </w:rPr>
        <w:t>academic</w:t>
      </w:r>
      <w:r w:rsidRPr="005421C6">
        <w:rPr>
          <w:rStyle w:val="acopre"/>
          <w:rFonts w:ascii="Times New Roman" w:hAnsi="Times New Roman" w:cs="Times New Roman"/>
          <w:sz w:val="24"/>
          <w:szCs w:val="24"/>
        </w:rPr>
        <w:t xml:space="preserve"> research,” </w:t>
      </w:r>
      <w:r w:rsidRPr="005421C6">
        <w:rPr>
          <w:rStyle w:val="acopre"/>
          <w:rFonts w:ascii="Times New Roman" w:hAnsi="Times New Roman" w:cs="Times New Roman"/>
          <w:i/>
          <w:iCs/>
          <w:sz w:val="24"/>
          <w:szCs w:val="24"/>
        </w:rPr>
        <w:t>American Economic Review</w:t>
      </w:r>
      <w:r w:rsidRPr="005421C6">
        <w:rPr>
          <w:rStyle w:val="acopre"/>
          <w:rFonts w:ascii="Times New Roman" w:hAnsi="Times New Roman" w:cs="Times New Roman"/>
          <w:sz w:val="24"/>
          <w:szCs w:val="24"/>
        </w:rPr>
        <w:t>, 79(5): 957 – 70.</w:t>
      </w:r>
    </w:p>
    <w:p w14:paraId="062ADE49" w14:textId="70038FAD" w:rsidR="002A4466" w:rsidRPr="005421C6" w:rsidRDefault="002A4466" w:rsidP="002A4466">
      <w:pPr>
        <w:rPr>
          <w:rFonts w:ascii="Times New Roman" w:hAnsi="Times New Roman" w:cs="Times New Roman"/>
          <w:sz w:val="24"/>
          <w:szCs w:val="24"/>
        </w:rPr>
      </w:pPr>
      <w:r w:rsidRPr="005421C6">
        <w:rPr>
          <w:rFonts w:ascii="Times New Roman" w:hAnsi="Times New Roman" w:cs="Times New Roman"/>
          <w:sz w:val="24"/>
          <w:szCs w:val="24"/>
        </w:rPr>
        <w:t xml:space="preserve">Jaffe, Adam B., Manuel Trajtenberg, </w:t>
      </w:r>
      <w:r w:rsidR="00363546">
        <w:rPr>
          <w:rFonts w:ascii="Times New Roman" w:hAnsi="Times New Roman" w:cs="Times New Roman"/>
          <w:sz w:val="24"/>
          <w:szCs w:val="24"/>
        </w:rPr>
        <w:t xml:space="preserve">and </w:t>
      </w:r>
      <w:r w:rsidRPr="005421C6">
        <w:rPr>
          <w:rFonts w:ascii="Times New Roman" w:hAnsi="Times New Roman" w:cs="Times New Roman"/>
          <w:sz w:val="24"/>
          <w:szCs w:val="24"/>
        </w:rPr>
        <w:t xml:space="preserve">Rebecca Henderson (1993) “Geographic Localization of Knowledge Spillovers as Evidenced by Patent Citations,” </w:t>
      </w:r>
      <w:r w:rsidRPr="005421C6">
        <w:rPr>
          <w:rStyle w:val="Emphasis"/>
          <w:rFonts w:ascii="Times New Roman" w:hAnsi="Times New Roman" w:cs="Times New Roman"/>
          <w:sz w:val="24"/>
          <w:szCs w:val="24"/>
        </w:rPr>
        <w:t>Quarterly Journal of Economics</w:t>
      </w:r>
      <w:r w:rsidRPr="005421C6">
        <w:rPr>
          <w:rFonts w:ascii="Times New Roman" w:hAnsi="Times New Roman" w:cs="Times New Roman"/>
          <w:sz w:val="24"/>
          <w:szCs w:val="24"/>
        </w:rPr>
        <w:t xml:space="preserve">, 108(3): 577–598. </w:t>
      </w:r>
    </w:p>
    <w:p w14:paraId="47DE097A" w14:textId="41E6C312" w:rsidR="00FC6EC0" w:rsidRPr="005421C6" w:rsidRDefault="00FC6EC0" w:rsidP="002A4466">
      <w:pPr>
        <w:rPr>
          <w:rFonts w:ascii="Times New Roman" w:hAnsi="Times New Roman" w:cs="Times New Roman"/>
          <w:sz w:val="24"/>
          <w:szCs w:val="24"/>
        </w:rPr>
      </w:pPr>
      <w:r w:rsidRPr="005421C6">
        <w:rPr>
          <w:rFonts w:ascii="Times New Roman" w:hAnsi="Times New Roman" w:cs="Times New Roman"/>
          <w:sz w:val="24"/>
          <w:szCs w:val="24"/>
        </w:rPr>
        <w:t xml:space="preserve">Kantor, Shawn and Alexander Whalley (2014) “Knowledge Spillovers from Research Universities: Evidence from Universities,” </w:t>
      </w:r>
      <w:r w:rsidRPr="005421C6">
        <w:rPr>
          <w:rFonts w:ascii="Times New Roman" w:hAnsi="Times New Roman" w:cs="Times New Roman"/>
          <w:i/>
          <w:iCs/>
          <w:sz w:val="24"/>
          <w:szCs w:val="24"/>
        </w:rPr>
        <w:t>Review of Economics and Statistics</w:t>
      </w:r>
      <w:r w:rsidRPr="005421C6">
        <w:rPr>
          <w:rFonts w:ascii="Times New Roman" w:hAnsi="Times New Roman" w:cs="Times New Roman"/>
          <w:sz w:val="24"/>
          <w:szCs w:val="24"/>
        </w:rPr>
        <w:t xml:space="preserve">, </w:t>
      </w:r>
    </w:p>
    <w:p w14:paraId="67C9C078" w14:textId="68361A3A" w:rsidR="00FC6EC0" w:rsidRPr="005421C6" w:rsidRDefault="00FC6EC0" w:rsidP="002A4466">
      <w:pPr>
        <w:rPr>
          <w:rFonts w:ascii="Times New Roman" w:hAnsi="Times New Roman" w:cs="Times New Roman"/>
          <w:sz w:val="24"/>
          <w:szCs w:val="24"/>
        </w:rPr>
      </w:pPr>
      <w:r w:rsidRPr="005421C6">
        <w:rPr>
          <w:rFonts w:ascii="Times New Roman" w:hAnsi="Times New Roman" w:cs="Times New Roman"/>
          <w:sz w:val="24"/>
          <w:szCs w:val="24"/>
        </w:rPr>
        <w:t xml:space="preserve">Kantor, Shawn and Alexander Whalley (2019) “Research Proximity and Productivity: Long-Term Evidence from Agriculture,” </w:t>
      </w:r>
      <w:r w:rsidRPr="005421C6">
        <w:rPr>
          <w:rFonts w:ascii="Times New Roman" w:hAnsi="Times New Roman" w:cs="Times New Roman"/>
          <w:i/>
          <w:iCs/>
          <w:sz w:val="24"/>
          <w:szCs w:val="24"/>
        </w:rPr>
        <w:t>Journal of Political Economy</w:t>
      </w:r>
      <w:r w:rsidRPr="005421C6">
        <w:rPr>
          <w:rFonts w:ascii="Times New Roman" w:hAnsi="Times New Roman" w:cs="Times New Roman"/>
          <w:sz w:val="24"/>
          <w:szCs w:val="24"/>
        </w:rPr>
        <w:t xml:space="preserve">, </w:t>
      </w:r>
      <w:r w:rsidR="002F4601">
        <w:rPr>
          <w:rFonts w:ascii="Times New Roman" w:hAnsi="Times New Roman" w:cs="Times New Roman"/>
          <w:sz w:val="24"/>
          <w:szCs w:val="24"/>
        </w:rPr>
        <w:t>127(2): 819-854.</w:t>
      </w:r>
    </w:p>
    <w:p w14:paraId="0712D34B" w14:textId="0D2B0F9B" w:rsidR="00FC6EC0" w:rsidRPr="005421C6" w:rsidRDefault="00FC6EC0" w:rsidP="002A4466">
      <w:pPr>
        <w:rPr>
          <w:rFonts w:ascii="Times New Roman" w:hAnsi="Times New Roman" w:cs="Times New Roman"/>
          <w:sz w:val="24"/>
          <w:szCs w:val="24"/>
        </w:rPr>
      </w:pPr>
      <w:r w:rsidRPr="005421C6">
        <w:rPr>
          <w:rFonts w:ascii="Times New Roman" w:hAnsi="Times New Roman" w:cs="Times New Roman"/>
          <w:sz w:val="24"/>
          <w:szCs w:val="24"/>
        </w:rPr>
        <w:t>Kantor, Shawn and Alexander Whalley (2021) “</w:t>
      </w:r>
      <w:proofErr w:type="spellStart"/>
      <w:r w:rsidRPr="005421C6">
        <w:rPr>
          <w:rFonts w:ascii="Times New Roman" w:hAnsi="Times New Roman" w:cs="Times New Roman"/>
          <w:sz w:val="24"/>
          <w:szCs w:val="24"/>
        </w:rPr>
        <w:t>Moonshoot</w:t>
      </w:r>
      <w:proofErr w:type="spellEnd"/>
      <w:r w:rsidRPr="005421C6">
        <w:rPr>
          <w:rFonts w:ascii="Times New Roman" w:hAnsi="Times New Roman" w:cs="Times New Roman"/>
          <w:sz w:val="24"/>
          <w:szCs w:val="24"/>
        </w:rPr>
        <w:t>: Public R&amp;D and Economic Development,” working paper, University of Calgary.</w:t>
      </w:r>
    </w:p>
    <w:p w14:paraId="0C8F3273" w14:textId="646F8211" w:rsidR="007763FA" w:rsidRPr="005421C6" w:rsidRDefault="007763FA" w:rsidP="002A4466">
      <w:pPr>
        <w:rPr>
          <w:rFonts w:ascii="Times New Roman" w:hAnsi="Times New Roman" w:cs="Times New Roman"/>
          <w:sz w:val="24"/>
          <w:szCs w:val="24"/>
        </w:rPr>
      </w:pPr>
      <w:r w:rsidRPr="005421C6">
        <w:rPr>
          <w:rFonts w:ascii="Times New Roman" w:hAnsi="Times New Roman" w:cs="Times New Roman"/>
          <w:sz w:val="24"/>
          <w:szCs w:val="24"/>
        </w:rPr>
        <w:t>Kerr, William R. and Frederic Robert-</w:t>
      </w:r>
      <w:proofErr w:type="spellStart"/>
      <w:r w:rsidRPr="005421C6">
        <w:rPr>
          <w:rFonts w:ascii="Times New Roman" w:hAnsi="Times New Roman" w:cs="Times New Roman"/>
          <w:sz w:val="24"/>
          <w:szCs w:val="24"/>
        </w:rPr>
        <w:t>Nicoud</w:t>
      </w:r>
      <w:proofErr w:type="spellEnd"/>
      <w:r w:rsidRPr="005421C6">
        <w:rPr>
          <w:rFonts w:ascii="Times New Roman" w:hAnsi="Times New Roman" w:cs="Times New Roman"/>
          <w:sz w:val="24"/>
          <w:szCs w:val="24"/>
        </w:rPr>
        <w:t xml:space="preserve"> (2020) “</w:t>
      </w:r>
      <w:hyperlink r:id="rId25" w:history="1">
        <w:r w:rsidRPr="005421C6">
          <w:rPr>
            <w:rStyle w:val="Hyperlink"/>
            <w:rFonts w:ascii="Times New Roman" w:hAnsi="Times New Roman" w:cs="Times New Roman"/>
            <w:color w:val="auto"/>
            <w:sz w:val="24"/>
            <w:szCs w:val="24"/>
            <w:u w:val="none"/>
          </w:rPr>
          <w:t>Tech Clusters,</w:t>
        </w:r>
      </w:hyperlink>
      <w:r w:rsidRPr="005421C6">
        <w:rPr>
          <w:rFonts w:ascii="Times New Roman" w:hAnsi="Times New Roman" w:cs="Times New Roman"/>
          <w:sz w:val="24"/>
          <w:szCs w:val="24"/>
        </w:rPr>
        <w:t xml:space="preserve">" </w:t>
      </w:r>
      <w:r w:rsidRPr="005421C6">
        <w:rPr>
          <w:rFonts w:ascii="Times New Roman" w:hAnsi="Times New Roman" w:cs="Times New Roman"/>
          <w:i/>
          <w:iCs/>
          <w:sz w:val="24"/>
          <w:szCs w:val="24"/>
        </w:rPr>
        <w:t>Journal of Economic Perspectives</w:t>
      </w:r>
      <w:r w:rsidRPr="005421C6">
        <w:rPr>
          <w:rFonts w:ascii="Times New Roman" w:hAnsi="Times New Roman" w:cs="Times New Roman"/>
          <w:sz w:val="24"/>
          <w:szCs w:val="24"/>
        </w:rPr>
        <w:t>, 34(3): 50-76.</w:t>
      </w:r>
    </w:p>
    <w:p w14:paraId="625725CA" w14:textId="74ED697E" w:rsidR="00905020" w:rsidRPr="005421C6" w:rsidRDefault="00905020" w:rsidP="00905020">
      <w:pPr>
        <w:rPr>
          <w:rFonts w:ascii="Times New Roman" w:hAnsi="Times New Roman" w:cs="Times New Roman"/>
          <w:sz w:val="24"/>
          <w:szCs w:val="24"/>
        </w:rPr>
      </w:pPr>
      <w:r w:rsidRPr="005421C6">
        <w:rPr>
          <w:rFonts w:ascii="Times New Roman" w:hAnsi="Times New Roman" w:cs="Times New Roman"/>
          <w:sz w:val="24"/>
          <w:szCs w:val="24"/>
        </w:rPr>
        <w:t xml:space="preserve">Lee, </w:t>
      </w:r>
      <w:proofErr w:type="spellStart"/>
      <w:r w:rsidRPr="005421C6">
        <w:rPr>
          <w:rFonts w:ascii="Times New Roman" w:hAnsi="Times New Roman" w:cs="Times New Roman"/>
          <w:sz w:val="24"/>
          <w:szCs w:val="24"/>
        </w:rPr>
        <w:t>Jongkwan</w:t>
      </w:r>
      <w:proofErr w:type="spellEnd"/>
      <w:r w:rsidRPr="005421C6">
        <w:rPr>
          <w:rFonts w:ascii="Times New Roman" w:hAnsi="Times New Roman" w:cs="Times New Roman"/>
          <w:sz w:val="24"/>
          <w:szCs w:val="24"/>
        </w:rPr>
        <w:t xml:space="preserve"> (2019) “The Local Economic Impact of a Large Research University: Evidence from UC Merced,”</w:t>
      </w:r>
      <w:r w:rsidRPr="005421C6">
        <w:rPr>
          <w:rStyle w:val="Emphasis"/>
          <w:rFonts w:ascii="Times New Roman" w:hAnsi="Times New Roman" w:cs="Times New Roman"/>
          <w:sz w:val="24"/>
          <w:szCs w:val="24"/>
        </w:rPr>
        <w:t xml:space="preserve"> </w:t>
      </w:r>
      <w:r w:rsidRPr="005421C6">
        <w:rPr>
          <w:rStyle w:val="Strong"/>
          <w:rFonts w:ascii="Times New Roman" w:hAnsi="Times New Roman" w:cs="Times New Roman"/>
          <w:b w:val="0"/>
          <w:bCs w:val="0"/>
          <w:i/>
          <w:iCs/>
          <w:sz w:val="24"/>
          <w:szCs w:val="24"/>
        </w:rPr>
        <w:t>Economic Inquiry</w:t>
      </w:r>
      <w:r w:rsidRPr="005421C6">
        <w:rPr>
          <w:rFonts w:ascii="Times New Roman" w:hAnsi="Times New Roman" w:cs="Times New Roman"/>
          <w:sz w:val="24"/>
          <w:szCs w:val="24"/>
        </w:rPr>
        <w:t>, 57(1): 316-332.</w:t>
      </w:r>
    </w:p>
    <w:p w14:paraId="19A6FE33" w14:textId="32F6F988" w:rsidR="00905020" w:rsidRPr="005421C6" w:rsidRDefault="00905020" w:rsidP="00905020">
      <w:pPr>
        <w:rPr>
          <w:rFonts w:ascii="Times New Roman" w:hAnsi="Times New Roman" w:cs="Times New Roman"/>
          <w:sz w:val="24"/>
          <w:szCs w:val="24"/>
        </w:rPr>
      </w:pPr>
      <w:r w:rsidRPr="005421C6">
        <w:rPr>
          <w:rFonts w:ascii="Times New Roman" w:hAnsi="Times New Roman" w:cs="Times New Roman"/>
          <w:sz w:val="24"/>
          <w:szCs w:val="24"/>
        </w:rPr>
        <w:t xml:space="preserve">Lee, </w:t>
      </w:r>
      <w:proofErr w:type="spellStart"/>
      <w:r w:rsidRPr="005421C6">
        <w:rPr>
          <w:rFonts w:ascii="Times New Roman" w:hAnsi="Times New Roman" w:cs="Times New Roman"/>
          <w:sz w:val="24"/>
          <w:szCs w:val="24"/>
        </w:rPr>
        <w:t>Jongkwan</w:t>
      </w:r>
      <w:proofErr w:type="spellEnd"/>
      <w:r w:rsidRPr="005421C6">
        <w:rPr>
          <w:rFonts w:ascii="Times New Roman" w:hAnsi="Times New Roman" w:cs="Times New Roman"/>
          <w:sz w:val="24"/>
          <w:szCs w:val="24"/>
        </w:rPr>
        <w:t xml:space="preserve"> (2021) “The Role of a University in Cluster Formation: Evidence from a National Institute of Science and Technology in Korea,”</w:t>
      </w:r>
      <w:r w:rsidRPr="005421C6">
        <w:rPr>
          <w:rStyle w:val="Emphasis"/>
          <w:rFonts w:ascii="Times New Roman" w:hAnsi="Times New Roman" w:cs="Times New Roman"/>
          <w:sz w:val="24"/>
          <w:szCs w:val="24"/>
        </w:rPr>
        <w:t xml:space="preserve"> </w:t>
      </w:r>
      <w:r w:rsidRPr="005421C6">
        <w:rPr>
          <w:rStyle w:val="Strong"/>
          <w:rFonts w:ascii="Times New Roman" w:hAnsi="Times New Roman" w:cs="Times New Roman"/>
          <w:b w:val="0"/>
          <w:bCs w:val="0"/>
          <w:i/>
          <w:iCs/>
          <w:sz w:val="24"/>
          <w:szCs w:val="24"/>
        </w:rPr>
        <w:t>Regional Science and Urban Economics,</w:t>
      </w:r>
      <w:r w:rsidRPr="005421C6">
        <w:rPr>
          <w:rStyle w:val="Strong"/>
          <w:rFonts w:ascii="Times New Roman" w:hAnsi="Times New Roman" w:cs="Times New Roman"/>
          <w:i/>
          <w:iCs/>
          <w:sz w:val="24"/>
          <w:szCs w:val="24"/>
        </w:rPr>
        <w:t xml:space="preserve"> </w:t>
      </w:r>
      <w:r w:rsidRPr="005421C6">
        <w:rPr>
          <w:rStyle w:val="Emphasis"/>
          <w:rFonts w:ascii="Times New Roman" w:hAnsi="Times New Roman" w:cs="Times New Roman"/>
          <w:sz w:val="24"/>
          <w:szCs w:val="24"/>
        </w:rPr>
        <w:t>86</w:t>
      </w:r>
      <w:r w:rsidRPr="005421C6">
        <w:rPr>
          <w:rFonts w:ascii="Times New Roman" w:hAnsi="Times New Roman" w:cs="Times New Roman"/>
          <w:sz w:val="24"/>
          <w:szCs w:val="24"/>
        </w:rPr>
        <w:t>.</w:t>
      </w:r>
    </w:p>
    <w:p w14:paraId="197C7CE7" w14:textId="7E9907EC" w:rsidR="00905020" w:rsidRDefault="00905020" w:rsidP="00905020">
      <w:pPr>
        <w:rPr>
          <w:rFonts w:ascii="Times New Roman" w:hAnsi="Times New Roman" w:cs="Times New Roman"/>
          <w:sz w:val="24"/>
          <w:szCs w:val="24"/>
        </w:rPr>
      </w:pPr>
      <w:r w:rsidRPr="005421C6">
        <w:rPr>
          <w:rFonts w:ascii="Times New Roman" w:hAnsi="Times New Roman" w:cs="Times New Roman"/>
          <w:sz w:val="24"/>
          <w:szCs w:val="24"/>
        </w:rPr>
        <w:t xml:space="preserve">Li, </w:t>
      </w:r>
      <w:r w:rsidR="002B08AD" w:rsidRPr="005421C6">
        <w:rPr>
          <w:rFonts w:ascii="Times New Roman" w:hAnsi="Times New Roman" w:cs="Times New Roman"/>
          <w:sz w:val="24"/>
          <w:szCs w:val="24"/>
        </w:rPr>
        <w:t xml:space="preserve">Jing, </w:t>
      </w:r>
      <w:proofErr w:type="spellStart"/>
      <w:r w:rsidR="002B08AD" w:rsidRPr="005421C6">
        <w:rPr>
          <w:rFonts w:ascii="Times New Roman" w:hAnsi="Times New Roman" w:cs="Times New Roman"/>
          <w:sz w:val="24"/>
          <w:szCs w:val="24"/>
        </w:rPr>
        <w:t>Shimeng</w:t>
      </w:r>
      <w:proofErr w:type="spellEnd"/>
      <w:r w:rsidR="002B08AD" w:rsidRPr="005421C6">
        <w:rPr>
          <w:rFonts w:ascii="Times New Roman" w:hAnsi="Times New Roman" w:cs="Times New Roman"/>
          <w:sz w:val="24"/>
          <w:szCs w:val="24"/>
        </w:rPr>
        <w:t xml:space="preserve">, </w:t>
      </w:r>
      <w:r w:rsidRPr="005421C6">
        <w:rPr>
          <w:rFonts w:ascii="Times New Roman" w:hAnsi="Times New Roman" w:cs="Times New Roman"/>
          <w:sz w:val="24"/>
          <w:szCs w:val="24"/>
        </w:rPr>
        <w:t xml:space="preserve">Liu, and </w:t>
      </w:r>
      <w:proofErr w:type="spellStart"/>
      <w:r w:rsidR="002B08AD" w:rsidRPr="005421C6">
        <w:rPr>
          <w:rFonts w:ascii="Times New Roman" w:hAnsi="Times New Roman" w:cs="Times New Roman"/>
          <w:sz w:val="24"/>
          <w:szCs w:val="24"/>
        </w:rPr>
        <w:t>Yifan</w:t>
      </w:r>
      <w:proofErr w:type="spellEnd"/>
      <w:r w:rsidR="002B08AD" w:rsidRPr="005421C6">
        <w:rPr>
          <w:rFonts w:ascii="Times New Roman" w:hAnsi="Times New Roman" w:cs="Times New Roman"/>
          <w:sz w:val="24"/>
          <w:szCs w:val="24"/>
        </w:rPr>
        <w:t xml:space="preserve"> </w:t>
      </w:r>
      <w:r w:rsidRPr="005421C6">
        <w:rPr>
          <w:rFonts w:ascii="Times New Roman" w:hAnsi="Times New Roman" w:cs="Times New Roman"/>
          <w:sz w:val="24"/>
          <w:szCs w:val="24"/>
        </w:rPr>
        <w:t>Wu (2021)</w:t>
      </w:r>
      <w:r w:rsidR="002B08AD" w:rsidRPr="005421C6">
        <w:rPr>
          <w:rFonts w:ascii="Times New Roman" w:hAnsi="Times New Roman" w:cs="Times New Roman"/>
          <w:sz w:val="24"/>
          <w:szCs w:val="24"/>
        </w:rPr>
        <w:t xml:space="preserve"> Identifying Spillovers from Universities: Quasi-experimental Evidence from Urban China,” Working Paper, Jinan University</w:t>
      </w:r>
      <w:r w:rsidR="002F4601">
        <w:rPr>
          <w:rFonts w:ascii="Times New Roman" w:hAnsi="Times New Roman" w:cs="Times New Roman"/>
          <w:sz w:val="24"/>
          <w:szCs w:val="24"/>
        </w:rPr>
        <w:t>.</w:t>
      </w:r>
    </w:p>
    <w:p w14:paraId="6A0FF4B0" w14:textId="5A98CCAB" w:rsidR="007E61A9" w:rsidRDefault="007E61A9" w:rsidP="00905020">
      <w:pPr>
        <w:rPr>
          <w:rFonts w:ascii="Times New Roman" w:hAnsi="Times New Roman" w:cs="Times New Roman"/>
          <w:sz w:val="24"/>
          <w:szCs w:val="24"/>
        </w:rPr>
      </w:pPr>
      <w:r w:rsidRPr="006B76F5">
        <w:rPr>
          <w:rFonts w:ascii="Times New Roman" w:hAnsi="Times New Roman" w:cs="Times New Roman"/>
          <w:sz w:val="24"/>
          <w:szCs w:val="24"/>
          <w:lang w:val="en-US"/>
        </w:rPr>
        <w:t xml:space="preserve">Li, Guan-Cheng, Ronald Lai, Alexander D’Amour, David M. Doolin, Ye Sun, </w:t>
      </w:r>
      <w:proofErr w:type="spellStart"/>
      <w:r w:rsidRPr="006B76F5">
        <w:rPr>
          <w:rFonts w:ascii="Times New Roman" w:hAnsi="Times New Roman" w:cs="Times New Roman"/>
          <w:sz w:val="24"/>
          <w:szCs w:val="24"/>
          <w:lang w:val="en-US"/>
        </w:rPr>
        <w:t>Vetle</w:t>
      </w:r>
      <w:proofErr w:type="spellEnd"/>
      <w:r w:rsidRPr="006B76F5">
        <w:rPr>
          <w:rFonts w:ascii="Times New Roman" w:hAnsi="Times New Roman" w:cs="Times New Roman"/>
          <w:sz w:val="24"/>
          <w:szCs w:val="24"/>
          <w:lang w:val="en-US"/>
        </w:rPr>
        <w:t xml:space="preserve"> I. </w:t>
      </w:r>
      <w:proofErr w:type="spellStart"/>
      <w:r w:rsidRPr="006B76F5">
        <w:rPr>
          <w:rFonts w:ascii="Times New Roman" w:hAnsi="Times New Roman" w:cs="Times New Roman"/>
          <w:sz w:val="24"/>
          <w:szCs w:val="24"/>
          <w:lang w:val="en-US"/>
        </w:rPr>
        <w:t>Torvik</w:t>
      </w:r>
      <w:proofErr w:type="spellEnd"/>
      <w:r w:rsidRPr="006B76F5">
        <w:rPr>
          <w:rFonts w:ascii="Times New Roman" w:hAnsi="Times New Roman" w:cs="Times New Roman"/>
          <w:sz w:val="24"/>
          <w:szCs w:val="24"/>
          <w:lang w:val="en-US"/>
        </w:rPr>
        <w:t>, Z. Yu Amy, and Lee Fleming</w:t>
      </w:r>
      <w:r>
        <w:rPr>
          <w:rFonts w:ascii="Times New Roman" w:hAnsi="Times New Roman" w:cs="Times New Roman"/>
          <w:sz w:val="24"/>
          <w:szCs w:val="24"/>
          <w:lang w:val="en-US"/>
        </w:rPr>
        <w:t xml:space="preserve"> (2014)</w:t>
      </w:r>
      <w:r w:rsidRPr="006B76F5">
        <w:rPr>
          <w:rFonts w:ascii="Times New Roman" w:hAnsi="Times New Roman" w:cs="Times New Roman"/>
          <w:sz w:val="24"/>
          <w:szCs w:val="24"/>
          <w:lang w:val="en-US"/>
        </w:rPr>
        <w:t xml:space="preserve"> </w:t>
      </w:r>
      <w:r w:rsidRPr="007E61A9">
        <w:rPr>
          <w:rFonts w:ascii="Times New Roman" w:hAnsi="Times New Roman" w:cs="Times New Roman"/>
          <w:sz w:val="24"/>
          <w:szCs w:val="24"/>
        </w:rPr>
        <w:t>"Disambiguation and co-authorship networks of the US patent inventor database (1975–2010)</w:t>
      </w:r>
      <w:r>
        <w:rPr>
          <w:rFonts w:ascii="Times New Roman" w:hAnsi="Times New Roman" w:cs="Times New Roman"/>
          <w:sz w:val="24"/>
          <w:szCs w:val="24"/>
        </w:rPr>
        <w:t>,</w:t>
      </w:r>
      <w:r w:rsidRPr="007E61A9">
        <w:rPr>
          <w:rFonts w:ascii="Times New Roman" w:hAnsi="Times New Roman" w:cs="Times New Roman"/>
          <w:sz w:val="24"/>
          <w:szCs w:val="24"/>
        </w:rPr>
        <w:t xml:space="preserve">" </w:t>
      </w:r>
      <w:r w:rsidRPr="006B76F5">
        <w:rPr>
          <w:rFonts w:ascii="Times New Roman" w:hAnsi="Times New Roman" w:cs="Times New Roman"/>
          <w:i/>
          <w:iCs/>
          <w:sz w:val="24"/>
          <w:szCs w:val="24"/>
        </w:rPr>
        <w:t>Research Policy</w:t>
      </w:r>
      <w:r w:rsidRPr="006854AA">
        <w:rPr>
          <w:rFonts w:ascii="Times New Roman" w:hAnsi="Times New Roman" w:cs="Times New Roman"/>
          <w:sz w:val="24"/>
          <w:szCs w:val="24"/>
        </w:rPr>
        <w:t>,</w:t>
      </w:r>
      <w:r w:rsidRPr="007E61A9">
        <w:rPr>
          <w:rFonts w:ascii="Times New Roman" w:hAnsi="Times New Roman" w:cs="Times New Roman"/>
          <w:sz w:val="24"/>
          <w:szCs w:val="24"/>
        </w:rPr>
        <w:t xml:space="preserve"> 4</w:t>
      </w:r>
      <w:r>
        <w:rPr>
          <w:rFonts w:ascii="Times New Roman" w:hAnsi="Times New Roman" w:cs="Times New Roman"/>
          <w:sz w:val="24"/>
          <w:szCs w:val="24"/>
        </w:rPr>
        <w:t>3(6)</w:t>
      </w:r>
      <w:r w:rsidRPr="007E61A9">
        <w:rPr>
          <w:rFonts w:ascii="Times New Roman" w:hAnsi="Times New Roman" w:cs="Times New Roman"/>
          <w:sz w:val="24"/>
          <w:szCs w:val="24"/>
        </w:rPr>
        <w:t>: 941-955.</w:t>
      </w:r>
      <w:r w:rsidR="00616EC2">
        <w:rPr>
          <w:rFonts w:ascii="Times New Roman" w:hAnsi="Times New Roman" w:cs="Times New Roman"/>
          <w:sz w:val="24"/>
          <w:szCs w:val="24"/>
        </w:rPr>
        <w:t xml:space="preserve"> </w:t>
      </w:r>
      <w:hyperlink r:id="rId26" w:history="1">
        <w:r w:rsidR="00492CD7" w:rsidRPr="0009574B">
          <w:rPr>
            <w:rStyle w:val="Hyperlink"/>
            <w:rFonts w:ascii="Times New Roman" w:hAnsi="Times New Roman" w:cs="Times New Roman"/>
            <w:sz w:val="24"/>
            <w:szCs w:val="24"/>
          </w:rPr>
          <w:t>https://doi.org/10.7910/DVN/5F1RRI</w:t>
        </w:r>
      </w:hyperlink>
      <w:r w:rsidR="00492CD7">
        <w:rPr>
          <w:rFonts w:ascii="Times New Roman" w:hAnsi="Times New Roman" w:cs="Times New Roman"/>
          <w:sz w:val="24"/>
          <w:szCs w:val="24"/>
        </w:rPr>
        <w:t>.</w:t>
      </w:r>
    </w:p>
    <w:p w14:paraId="0C4A5692" w14:textId="4C7B8463" w:rsidR="00905020" w:rsidRDefault="002B08AD" w:rsidP="00905020">
      <w:pPr>
        <w:pStyle w:val="NormalWeb"/>
      </w:pPr>
      <w:r w:rsidRPr="005421C6">
        <w:t>Liu</w:t>
      </w:r>
      <w:r w:rsidR="002A4466" w:rsidRPr="005421C6">
        <w:t xml:space="preserve">, </w:t>
      </w:r>
      <w:proofErr w:type="spellStart"/>
      <w:r w:rsidR="002A4466" w:rsidRPr="005421C6">
        <w:t>Shimeng</w:t>
      </w:r>
      <w:proofErr w:type="spellEnd"/>
      <w:r w:rsidRPr="005421C6">
        <w:t xml:space="preserve"> (2015) “Spillovers from Universities: Evidence from the Land-Grant Program,” </w:t>
      </w:r>
      <w:r w:rsidRPr="005421C6">
        <w:rPr>
          <w:rStyle w:val="Emphasis"/>
        </w:rPr>
        <w:t>Journal of Urban Economics</w:t>
      </w:r>
      <w:r w:rsidRPr="005421C6">
        <w:t xml:space="preserve"> 87, 25–41.</w:t>
      </w:r>
    </w:p>
    <w:p w14:paraId="3992ABF9" w14:textId="736AFBC3" w:rsidR="00E412E7" w:rsidRPr="005421C6" w:rsidRDefault="00E412E7" w:rsidP="00905020">
      <w:pPr>
        <w:pStyle w:val="NormalWeb"/>
      </w:pPr>
      <w:r w:rsidRPr="00E412E7">
        <w:t>Manson</w:t>
      </w:r>
      <w:r>
        <w:t xml:space="preserve">, </w:t>
      </w:r>
      <w:r w:rsidRPr="00E412E7">
        <w:t>Steve</w:t>
      </w:r>
      <w:r>
        <w:t>n</w:t>
      </w:r>
      <w:r w:rsidRPr="00E412E7">
        <w:t>, Jonathan Schroeder, David Van Riper, Tracy Kugler, and Steven Ruggles</w:t>
      </w:r>
      <w:r>
        <w:t xml:space="preserve"> (2020)</w:t>
      </w:r>
      <w:r w:rsidRPr="00E412E7">
        <w:t xml:space="preserve"> </w:t>
      </w:r>
      <w:r>
        <w:t>“</w:t>
      </w:r>
      <w:r w:rsidRPr="00E412E7">
        <w:t>IPUMS National Historical Geographic Information System: Version 15.0 [dataset]</w:t>
      </w:r>
      <w:r>
        <w:t>,”</w:t>
      </w:r>
      <w:r w:rsidRPr="00E412E7">
        <w:t xml:space="preserve"> </w:t>
      </w:r>
      <w:r w:rsidRPr="002F4601">
        <w:t>IPUMS, Minneapolis, MN</w:t>
      </w:r>
      <w:r>
        <w:rPr>
          <w:i/>
          <w:iCs/>
        </w:rPr>
        <w:t>.</w:t>
      </w:r>
      <w:r w:rsidR="0011087A">
        <w:rPr>
          <w:i/>
          <w:iCs/>
        </w:rPr>
        <w:t xml:space="preserve"> </w:t>
      </w:r>
      <w:r w:rsidR="0011087A">
        <w:t xml:space="preserve">Retrieved from </w:t>
      </w:r>
      <w:hyperlink r:id="rId27" w:history="1">
        <w:r w:rsidR="0011087A" w:rsidRPr="0009574B">
          <w:rPr>
            <w:rStyle w:val="Hyperlink"/>
          </w:rPr>
          <w:t>https://data2.nhgis.org/main</w:t>
        </w:r>
      </w:hyperlink>
      <w:r w:rsidR="0011087A">
        <w:t>.</w:t>
      </w:r>
    </w:p>
    <w:p w14:paraId="59D1AAF7" w14:textId="26F1C90A" w:rsidR="00B961DF" w:rsidRPr="005421C6" w:rsidRDefault="00B961DF" w:rsidP="00905020">
      <w:pPr>
        <w:pStyle w:val="NormalWeb"/>
      </w:pPr>
      <w:r w:rsidRPr="005421C6">
        <w:t xml:space="preserve">Marshall, Alfred (1890) </w:t>
      </w:r>
      <w:r w:rsidRPr="005421C6">
        <w:rPr>
          <w:i/>
          <w:iCs/>
        </w:rPr>
        <w:t>Principles of Economics</w:t>
      </w:r>
      <w:r w:rsidRPr="005421C6">
        <w:t>. London: Macmillan and Co.</w:t>
      </w:r>
    </w:p>
    <w:p w14:paraId="75A71F2D" w14:textId="7D05E709" w:rsidR="00FC6EC0" w:rsidRPr="005421C6" w:rsidRDefault="00FC6EC0" w:rsidP="00905020">
      <w:pPr>
        <w:rPr>
          <w:rFonts w:ascii="Times New Roman" w:hAnsi="Times New Roman" w:cs="Times New Roman"/>
          <w:sz w:val="24"/>
          <w:szCs w:val="24"/>
        </w:rPr>
      </w:pPr>
      <w:r w:rsidRPr="005421C6">
        <w:rPr>
          <w:rFonts w:ascii="Times New Roman" w:hAnsi="Times New Roman" w:cs="Times New Roman"/>
          <w:sz w:val="24"/>
          <w:szCs w:val="24"/>
        </w:rPr>
        <w:lastRenderedPageBreak/>
        <w:t xml:space="preserve">Moretti, Enrico (2004a) “Estimating the Social Return to Higher Education: Evidence from Longitudinal and Repeated Cross-Sectional Data.” </w:t>
      </w:r>
      <w:r w:rsidRPr="005421C6">
        <w:rPr>
          <w:rFonts w:ascii="Times New Roman" w:hAnsi="Times New Roman" w:cs="Times New Roman"/>
          <w:i/>
          <w:iCs/>
          <w:sz w:val="24"/>
          <w:szCs w:val="24"/>
        </w:rPr>
        <w:t>Journal of Econometrics</w:t>
      </w:r>
      <w:r w:rsidRPr="005421C6">
        <w:rPr>
          <w:rFonts w:ascii="Times New Roman" w:hAnsi="Times New Roman" w:cs="Times New Roman"/>
          <w:sz w:val="24"/>
          <w:szCs w:val="24"/>
        </w:rPr>
        <w:t xml:space="preserve"> 121(1-2):</w:t>
      </w:r>
      <w:r w:rsidR="002F4601">
        <w:rPr>
          <w:rFonts w:ascii="Times New Roman" w:hAnsi="Times New Roman" w:cs="Times New Roman"/>
          <w:sz w:val="24"/>
          <w:szCs w:val="24"/>
        </w:rPr>
        <w:t xml:space="preserve"> </w:t>
      </w:r>
      <w:r w:rsidRPr="005421C6">
        <w:rPr>
          <w:rFonts w:ascii="Times New Roman" w:hAnsi="Times New Roman" w:cs="Times New Roman"/>
          <w:sz w:val="24"/>
          <w:szCs w:val="24"/>
        </w:rPr>
        <w:t>175-212.</w:t>
      </w:r>
    </w:p>
    <w:p w14:paraId="356DA145" w14:textId="0712C1F2" w:rsidR="002B08AD" w:rsidRPr="005421C6" w:rsidRDefault="002B08AD" w:rsidP="00905020">
      <w:pPr>
        <w:rPr>
          <w:rFonts w:ascii="Times New Roman" w:hAnsi="Times New Roman" w:cs="Times New Roman"/>
          <w:sz w:val="24"/>
          <w:szCs w:val="24"/>
        </w:rPr>
      </w:pPr>
      <w:r w:rsidRPr="005421C6">
        <w:rPr>
          <w:rFonts w:ascii="Times New Roman" w:hAnsi="Times New Roman" w:cs="Times New Roman"/>
          <w:sz w:val="24"/>
          <w:szCs w:val="24"/>
        </w:rPr>
        <w:t>Moretti, Enrico (2004</w:t>
      </w:r>
      <w:r w:rsidR="00FC6EC0" w:rsidRPr="005421C6">
        <w:rPr>
          <w:rFonts w:ascii="Times New Roman" w:hAnsi="Times New Roman" w:cs="Times New Roman"/>
          <w:sz w:val="24"/>
          <w:szCs w:val="24"/>
        </w:rPr>
        <w:t>b</w:t>
      </w:r>
      <w:r w:rsidRPr="005421C6">
        <w:rPr>
          <w:rFonts w:ascii="Times New Roman" w:hAnsi="Times New Roman" w:cs="Times New Roman"/>
          <w:sz w:val="24"/>
          <w:szCs w:val="24"/>
        </w:rPr>
        <w:t xml:space="preserve">) “Workers' Education, Spillovers, And Productivity: Evidence </w:t>
      </w:r>
      <w:proofErr w:type="gramStart"/>
      <w:r w:rsidRPr="005421C6">
        <w:rPr>
          <w:rFonts w:ascii="Times New Roman" w:hAnsi="Times New Roman" w:cs="Times New Roman"/>
          <w:sz w:val="24"/>
          <w:szCs w:val="24"/>
        </w:rPr>
        <w:t>From</w:t>
      </w:r>
      <w:proofErr w:type="gramEnd"/>
      <w:r w:rsidRPr="005421C6">
        <w:rPr>
          <w:rFonts w:ascii="Times New Roman" w:hAnsi="Times New Roman" w:cs="Times New Roman"/>
          <w:sz w:val="24"/>
          <w:szCs w:val="24"/>
        </w:rPr>
        <w:t xml:space="preserve"> Plant-Level Production Functions," </w:t>
      </w:r>
      <w:r w:rsidRPr="005421C6">
        <w:rPr>
          <w:rFonts w:ascii="Times New Roman" w:hAnsi="Times New Roman" w:cs="Times New Roman"/>
          <w:i/>
          <w:iCs/>
          <w:sz w:val="24"/>
          <w:szCs w:val="24"/>
        </w:rPr>
        <w:t>American Economic Review</w:t>
      </w:r>
      <w:r w:rsidRPr="005421C6">
        <w:rPr>
          <w:rFonts w:ascii="Times New Roman" w:hAnsi="Times New Roman" w:cs="Times New Roman"/>
          <w:sz w:val="24"/>
          <w:szCs w:val="24"/>
        </w:rPr>
        <w:t>, 94(3)</w:t>
      </w:r>
      <w:r w:rsidR="002A4466" w:rsidRPr="005421C6">
        <w:rPr>
          <w:rFonts w:ascii="Times New Roman" w:hAnsi="Times New Roman" w:cs="Times New Roman"/>
          <w:sz w:val="24"/>
          <w:szCs w:val="24"/>
        </w:rPr>
        <w:t>:</w:t>
      </w:r>
      <w:r w:rsidRPr="005421C6">
        <w:rPr>
          <w:rFonts w:ascii="Times New Roman" w:hAnsi="Times New Roman" w:cs="Times New Roman"/>
          <w:sz w:val="24"/>
          <w:szCs w:val="24"/>
        </w:rPr>
        <w:t xml:space="preserve"> 656-690.</w:t>
      </w:r>
    </w:p>
    <w:p w14:paraId="141FB341" w14:textId="2BD58918" w:rsidR="002B08AD" w:rsidRPr="005421C6" w:rsidRDefault="002B08AD" w:rsidP="00905020">
      <w:pPr>
        <w:rPr>
          <w:rFonts w:ascii="Times New Roman" w:hAnsi="Times New Roman" w:cs="Times New Roman"/>
          <w:sz w:val="24"/>
          <w:szCs w:val="24"/>
        </w:rPr>
      </w:pPr>
      <w:r w:rsidRPr="005421C6">
        <w:rPr>
          <w:rFonts w:ascii="Times New Roman" w:hAnsi="Times New Roman" w:cs="Times New Roman"/>
          <w:sz w:val="24"/>
          <w:szCs w:val="24"/>
        </w:rPr>
        <w:t xml:space="preserve">Moretti, Enrico (2004) "Human capital externalities in cities," Handbook of Regional and Urban Economics, in: J. V. Henderson &amp; J. F. </w:t>
      </w:r>
      <w:proofErr w:type="spellStart"/>
      <w:r w:rsidRPr="005421C6">
        <w:rPr>
          <w:rFonts w:ascii="Times New Roman" w:hAnsi="Times New Roman" w:cs="Times New Roman"/>
          <w:sz w:val="24"/>
          <w:szCs w:val="24"/>
        </w:rPr>
        <w:t>Thisse</w:t>
      </w:r>
      <w:proofErr w:type="spellEnd"/>
      <w:r w:rsidRPr="005421C6">
        <w:rPr>
          <w:rFonts w:ascii="Times New Roman" w:hAnsi="Times New Roman" w:cs="Times New Roman"/>
          <w:sz w:val="24"/>
          <w:szCs w:val="24"/>
        </w:rPr>
        <w:t xml:space="preserve"> (ed.), </w:t>
      </w:r>
      <w:r w:rsidRPr="005421C6">
        <w:rPr>
          <w:rFonts w:ascii="Times New Roman" w:hAnsi="Times New Roman" w:cs="Times New Roman"/>
          <w:i/>
          <w:iCs/>
          <w:sz w:val="24"/>
          <w:szCs w:val="24"/>
        </w:rPr>
        <w:t>Handbook of Regional and Urban Economics</w:t>
      </w:r>
      <w:r w:rsidRPr="005421C6">
        <w:rPr>
          <w:rFonts w:ascii="Times New Roman" w:hAnsi="Times New Roman" w:cs="Times New Roman"/>
          <w:sz w:val="24"/>
          <w:szCs w:val="24"/>
        </w:rPr>
        <w:t>, edition 1, volume 4, chapter 51, pages 2243-2291.</w:t>
      </w:r>
    </w:p>
    <w:p w14:paraId="4A632A32" w14:textId="665CF08E" w:rsidR="005D2F3D" w:rsidRPr="005D2F3D" w:rsidRDefault="005D2F3D" w:rsidP="005D2F3D">
      <w:pPr>
        <w:autoSpaceDE w:val="0"/>
        <w:autoSpaceDN w:val="0"/>
        <w:adjustRightInd w:val="0"/>
        <w:spacing w:after="0" w:line="240" w:lineRule="auto"/>
        <w:rPr>
          <w:rFonts w:ascii="Times New Roman" w:hAnsi="Times New Roman" w:cs="Times New Roman"/>
          <w:sz w:val="24"/>
          <w:szCs w:val="24"/>
        </w:rPr>
      </w:pPr>
      <w:r w:rsidRPr="005D2F3D">
        <w:rPr>
          <w:rFonts w:ascii="Times New Roman" w:hAnsi="Times New Roman" w:cs="Times New Roman"/>
          <w:sz w:val="24"/>
          <w:szCs w:val="24"/>
        </w:rPr>
        <w:t>Moretti, Enrico</w:t>
      </w:r>
      <w:r>
        <w:rPr>
          <w:rFonts w:ascii="Times New Roman" w:hAnsi="Times New Roman" w:cs="Times New Roman"/>
          <w:sz w:val="24"/>
          <w:szCs w:val="24"/>
        </w:rPr>
        <w:t xml:space="preserve"> (</w:t>
      </w:r>
      <w:r w:rsidRPr="005D2F3D">
        <w:rPr>
          <w:rFonts w:ascii="Times New Roman" w:hAnsi="Times New Roman" w:cs="Times New Roman"/>
          <w:sz w:val="24"/>
          <w:szCs w:val="24"/>
        </w:rPr>
        <w:t>2010</w:t>
      </w:r>
      <w:r>
        <w:rPr>
          <w:rFonts w:ascii="Times New Roman" w:hAnsi="Times New Roman" w:cs="Times New Roman"/>
          <w:sz w:val="24"/>
          <w:szCs w:val="24"/>
        </w:rPr>
        <w:t>)</w:t>
      </w:r>
      <w:r w:rsidRPr="005D2F3D">
        <w:rPr>
          <w:rFonts w:ascii="Times New Roman" w:hAnsi="Times New Roman" w:cs="Times New Roman"/>
          <w:sz w:val="24"/>
          <w:szCs w:val="24"/>
        </w:rPr>
        <w:t xml:space="preserve"> </w:t>
      </w:r>
      <w:r>
        <w:rPr>
          <w:rFonts w:ascii="Times New Roman" w:hAnsi="Times New Roman" w:cs="Times New Roman"/>
          <w:sz w:val="24"/>
          <w:szCs w:val="24"/>
        </w:rPr>
        <w:t>“</w:t>
      </w:r>
      <w:r w:rsidRPr="005D2F3D">
        <w:rPr>
          <w:rFonts w:ascii="Times New Roman" w:hAnsi="Times New Roman" w:cs="Times New Roman"/>
          <w:sz w:val="24"/>
          <w:szCs w:val="24"/>
        </w:rPr>
        <w:t xml:space="preserve">Local multipliers.” </w:t>
      </w:r>
      <w:r w:rsidRPr="005D2F3D">
        <w:rPr>
          <w:rFonts w:ascii="Times New Roman" w:hAnsi="Times New Roman" w:cs="Times New Roman"/>
          <w:i/>
          <w:iCs/>
          <w:sz w:val="24"/>
          <w:szCs w:val="24"/>
        </w:rPr>
        <w:t>American Economic Review</w:t>
      </w:r>
      <w:r>
        <w:rPr>
          <w:rFonts w:ascii="Times New Roman" w:hAnsi="Times New Roman" w:cs="Times New Roman"/>
          <w:i/>
          <w:iCs/>
          <w:sz w:val="24"/>
          <w:szCs w:val="24"/>
        </w:rPr>
        <w:t>,</w:t>
      </w:r>
      <w:r w:rsidRPr="005D2F3D">
        <w:rPr>
          <w:rFonts w:ascii="Times New Roman" w:hAnsi="Times New Roman" w:cs="Times New Roman"/>
          <w:sz w:val="24"/>
          <w:szCs w:val="24"/>
        </w:rPr>
        <w:t xml:space="preserve"> Paper &amp; Proceedings,</w:t>
      </w:r>
    </w:p>
    <w:p w14:paraId="2B367830" w14:textId="77777777" w:rsidR="005D2F3D" w:rsidRPr="005D2F3D" w:rsidRDefault="005D2F3D" w:rsidP="005D2F3D">
      <w:pPr>
        <w:rPr>
          <w:rFonts w:ascii="Times New Roman" w:hAnsi="Times New Roman" w:cs="Times New Roman"/>
          <w:sz w:val="24"/>
          <w:szCs w:val="24"/>
        </w:rPr>
      </w:pPr>
      <w:r w:rsidRPr="005D2F3D">
        <w:rPr>
          <w:rFonts w:ascii="Times New Roman" w:hAnsi="Times New Roman" w:cs="Times New Roman"/>
          <w:sz w:val="24"/>
          <w:szCs w:val="24"/>
        </w:rPr>
        <w:t>100(2): 373–77.</w:t>
      </w:r>
    </w:p>
    <w:p w14:paraId="2C9F1E8F" w14:textId="68C6BC66" w:rsidR="002A4466" w:rsidRPr="005421C6" w:rsidRDefault="002A4466" w:rsidP="005D2F3D">
      <w:pPr>
        <w:rPr>
          <w:rStyle w:val="a-list-item"/>
          <w:rFonts w:ascii="Times New Roman" w:hAnsi="Times New Roman" w:cs="Times New Roman"/>
          <w:sz w:val="24"/>
          <w:szCs w:val="24"/>
        </w:rPr>
      </w:pPr>
      <w:r w:rsidRPr="005421C6">
        <w:rPr>
          <w:rFonts w:ascii="Times New Roman" w:hAnsi="Times New Roman" w:cs="Times New Roman"/>
          <w:sz w:val="24"/>
          <w:szCs w:val="24"/>
        </w:rPr>
        <w:t xml:space="preserve">Moretti, Enrico (2012) </w:t>
      </w:r>
      <w:r w:rsidRPr="005421C6">
        <w:rPr>
          <w:rFonts w:ascii="Times New Roman" w:hAnsi="Times New Roman" w:cs="Times New Roman"/>
          <w:i/>
          <w:iCs/>
          <w:sz w:val="24"/>
          <w:szCs w:val="24"/>
        </w:rPr>
        <w:t>The New Geography of Jobs</w:t>
      </w:r>
      <w:r w:rsidR="00170685" w:rsidRPr="005421C6">
        <w:rPr>
          <w:rFonts w:ascii="Times New Roman" w:hAnsi="Times New Roman" w:cs="Times New Roman"/>
          <w:i/>
          <w:iCs/>
          <w:sz w:val="24"/>
          <w:szCs w:val="24"/>
        </w:rPr>
        <w:t xml:space="preserve">, </w:t>
      </w:r>
      <w:r w:rsidR="00170685" w:rsidRPr="005421C6">
        <w:rPr>
          <w:rStyle w:val="a-list-item"/>
          <w:rFonts w:ascii="Times New Roman" w:hAnsi="Times New Roman" w:cs="Times New Roman"/>
          <w:sz w:val="24"/>
          <w:szCs w:val="24"/>
        </w:rPr>
        <w:t>Mariner Books.</w:t>
      </w:r>
    </w:p>
    <w:p w14:paraId="157034D7" w14:textId="3AC394C6" w:rsidR="00F30B78" w:rsidRPr="005421C6" w:rsidRDefault="00F30B78" w:rsidP="00F30B78">
      <w:pPr>
        <w:pStyle w:val="Heading1"/>
        <w:rPr>
          <w:b w:val="0"/>
          <w:bCs w:val="0"/>
          <w:sz w:val="24"/>
          <w:szCs w:val="24"/>
        </w:rPr>
      </w:pPr>
      <w:r w:rsidRPr="005421C6">
        <w:rPr>
          <w:b w:val="0"/>
          <w:bCs w:val="0"/>
          <w:sz w:val="24"/>
          <w:szCs w:val="24"/>
        </w:rPr>
        <w:t>Moretti, Enrico (2021) “The Effect of High-Tech Clusters on the Productivity of Top Inventors,” Working Paper 26270, National Bureau of Economic Research.</w:t>
      </w:r>
    </w:p>
    <w:p w14:paraId="459935FC" w14:textId="495B4E9D" w:rsidR="005421C6" w:rsidRPr="005421C6" w:rsidRDefault="005421C6" w:rsidP="002A4466">
      <w:pPr>
        <w:rPr>
          <w:rFonts w:ascii="Times New Roman" w:hAnsi="Times New Roman" w:cs="Times New Roman"/>
          <w:sz w:val="24"/>
          <w:szCs w:val="24"/>
        </w:rPr>
      </w:pPr>
      <w:r w:rsidRPr="005421C6">
        <w:rPr>
          <w:rFonts w:ascii="Times New Roman" w:hAnsi="Times New Roman" w:cs="Times New Roman"/>
          <w:sz w:val="24"/>
          <w:szCs w:val="24"/>
        </w:rPr>
        <w:t xml:space="preserve">Moretti, Enrico, and Daniel J. Wilson (2014) “State Incentives for Innovation, Star Scientists and Jobs: Evidence from Biotech,” </w:t>
      </w:r>
      <w:r w:rsidRPr="005421C6">
        <w:rPr>
          <w:rFonts w:ascii="Times New Roman" w:hAnsi="Times New Roman" w:cs="Times New Roman"/>
          <w:i/>
          <w:iCs/>
          <w:sz w:val="24"/>
          <w:szCs w:val="24"/>
        </w:rPr>
        <w:t>Journal of Urban Economics</w:t>
      </w:r>
      <w:r w:rsidRPr="005421C6">
        <w:rPr>
          <w:rFonts w:ascii="Times New Roman" w:hAnsi="Times New Roman" w:cs="Times New Roman"/>
          <w:sz w:val="24"/>
          <w:szCs w:val="24"/>
        </w:rPr>
        <w:t xml:space="preserve"> 79: 20–38.</w:t>
      </w:r>
    </w:p>
    <w:p w14:paraId="333DD0FA" w14:textId="46DB4A5A" w:rsidR="00FC6EC0" w:rsidRDefault="00FC6EC0" w:rsidP="002A4466">
      <w:pPr>
        <w:rPr>
          <w:rFonts w:ascii="Times New Roman" w:hAnsi="Times New Roman" w:cs="Times New Roman"/>
          <w:sz w:val="24"/>
          <w:szCs w:val="24"/>
        </w:rPr>
      </w:pPr>
      <w:r w:rsidRPr="005421C6">
        <w:rPr>
          <w:rFonts w:ascii="Times New Roman" w:hAnsi="Times New Roman" w:cs="Times New Roman"/>
          <w:sz w:val="24"/>
          <w:szCs w:val="24"/>
        </w:rPr>
        <w:t xml:space="preserve">Shapiro, Jesse M. (2006) “Smart Cities: Quality of Life, Productivity, and the Growth Effects of Human Capital,” </w:t>
      </w:r>
      <w:r w:rsidRPr="005421C6">
        <w:rPr>
          <w:rFonts w:ascii="Times New Roman" w:hAnsi="Times New Roman" w:cs="Times New Roman"/>
          <w:i/>
          <w:iCs/>
          <w:sz w:val="24"/>
          <w:szCs w:val="24"/>
        </w:rPr>
        <w:t>Review of Economics and Statistics</w:t>
      </w:r>
      <w:r w:rsidRPr="005421C6">
        <w:rPr>
          <w:rFonts w:ascii="Times New Roman" w:hAnsi="Times New Roman" w:cs="Times New Roman"/>
          <w:sz w:val="24"/>
          <w:szCs w:val="24"/>
        </w:rPr>
        <w:t xml:space="preserve"> 88(2):</w:t>
      </w:r>
      <w:r w:rsidR="002F4601">
        <w:rPr>
          <w:rFonts w:ascii="Times New Roman" w:hAnsi="Times New Roman" w:cs="Times New Roman"/>
          <w:sz w:val="24"/>
          <w:szCs w:val="24"/>
        </w:rPr>
        <w:t xml:space="preserve"> </w:t>
      </w:r>
      <w:r w:rsidRPr="005421C6">
        <w:rPr>
          <w:rFonts w:ascii="Times New Roman" w:hAnsi="Times New Roman" w:cs="Times New Roman"/>
          <w:sz w:val="24"/>
          <w:szCs w:val="24"/>
        </w:rPr>
        <w:t>324-335.</w:t>
      </w:r>
    </w:p>
    <w:p w14:paraId="1C4A7AD0" w14:textId="16F60558" w:rsidR="008B3C22" w:rsidRDefault="003C6A2C" w:rsidP="002A4466">
      <w:pPr>
        <w:rPr>
          <w:rFonts w:ascii="Times New Roman" w:hAnsi="Times New Roman" w:cs="Times New Roman"/>
          <w:sz w:val="24"/>
          <w:szCs w:val="24"/>
        </w:rPr>
      </w:pPr>
      <w:r>
        <w:rPr>
          <w:rFonts w:ascii="Times New Roman" w:hAnsi="Times New Roman" w:cs="Times New Roman"/>
          <w:sz w:val="24"/>
          <w:szCs w:val="24"/>
        </w:rPr>
        <w:t>U.S.</w:t>
      </w:r>
      <w:r w:rsidR="008B3C22">
        <w:rPr>
          <w:rFonts w:ascii="Times New Roman" w:hAnsi="Times New Roman" w:cs="Times New Roman"/>
          <w:sz w:val="24"/>
          <w:szCs w:val="24"/>
        </w:rPr>
        <w:t xml:space="preserve"> Census Bureau (2020</w:t>
      </w:r>
      <w:r w:rsidR="006718A9">
        <w:rPr>
          <w:rFonts w:ascii="Times New Roman" w:hAnsi="Times New Roman" w:cs="Times New Roman"/>
          <w:sz w:val="24"/>
          <w:szCs w:val="24"/>
        </w:rPr>
        <w:t>a</w:t>
      </w:r>
      <w:r w:rsidR="008B3C22">
        <w:rPr>
          <w:rFonts w:ascii="Times New Roman" w:hAnsi="Times New Roman" w:cs="Times New Roman"/>
          <w:sz w:val="24"/>
          <w:szCs w:val="24"/>
        </w:rPr>
        <w:t>) “2018 County Business Patterns</w:t>
      </w:r>
      <w:r w:rsidR="00426A67">
        <w:rPr>
          <w:rFonts w:ascii="Times New Roman" w:hAnsi="Times New Roman" w:cs="Times New Roman"/>
          <w:sz w:val="24"/>
          <w:szCs w:val="24"/>
        </w:rPr>
        <w:t>,</w:t>
      </w:r>
      <w:r w:rsidR="008B3C22">
        <w:rPr>
          <w:rFonts w:ascii="Times New Roman" w:hAnsi="Times New Roman" w:cs="Times New Roman"/>
          <w:sz w:val="24"/>
          <w:szCs w:val="24"/>
        </w:rPr>
        <w:t>”</w:t>
      </w:r>
      <w:r w:rsidR="00426A67">
        <w:rPr>
          <w:rFonts w:ascii="Times New Roman" w:hAnsi="Times New Roman" w:cs="Times New Roman"/>
          <w:sz w:val="24"/>
          <w:szCs w:val="24"/>
        </w:rPr>
        <w:t xml:space="preserve"> </w:t>
      </w:r>
      <w:r w:rsidRPr="006B76F5">
        <w:rPr>
          <w:rFonts w:ascii="Times New Roman" w:hAnsi="Times New Roman" w:cs="Times New Roman"/>
          <w:sz w:val="24"/>
          <w:szCs w:val="24"/>
        </w:rPr>
        <w:t xml:space="preserve">U.S. </w:t>
      </w:r>
      <w:r w:rsidR="00426A67" w:rsidRPr="002F4601">
        <w:rPr>
          <w:rFonts w:ascii="Times New Roman" w:hAnsi="Times New Roman" w:cs="Times New Roman"/>
          <w:sz w:val="24"/>
          <w:szCs w:val="24"/>
        </w:rPr>
        <w:t>Census Bureau</w:t>
      </w:r>
      <w:r w:rsidR="00426A67">
        <w:rPr>
          <w:rFonts w:ascii="Times New Roman" w:hAnsi="Times New Roman" w:cs="Times New Roman"/>
          <w:sz w:val="24"/>
          <w:szCs w:val="24"/>
        </w:rPr>
        <w:t>.</w:t>
      </w:r>
      <w:r w:rsidR="00F85B20">
        <w:rPr>
          <w:rFonts w:ascii="Times New Roman" w:hAnsi="Times New Roman" w:cs="Times New Roman"/>
          <w:sz w:val="24"/>
          <w:szCs w:val="24"/>
        </w:rPr>
        <w:t xml:space="preserve"> Retrieved from </w:t>
      </w:r>
      <w:hyperlink r:id="rId28" w:history="1">
        <w:r w:rsidR="00F85B20" w:rsidRPr="0009574B">
          <w:rPr>
            <w:rStyle w:val="Hyperlink"/>
            <w:rFonts w:ascii="Times New Roman" w:hAnsi="Times New Roman" w:cs="Times New Roman"/>
            <w:sz w:val="24"/>
            <w:szCs w:val="24"/>
          </w:rPr>
          <w:t>https://www.census.gov/data/datasets/2018/econ/cbp/2018-cbp.html</w:t>
        </w:r>
      </w:hyperlink>
      <w:r w:rsidR="00F85B20">
        <w:rPr>
          <w:rFonts w:ascii="Times New Roman" w:hAnsi="Times New Roman" w:cs="Times New Roman"/>
          <w:sz w:val="24"/>
          <w:szCs w:val="24"/>
        </w:rPr>
        <w:t>.</w:t>
      </w:r>
    </w:p>
    <w:p w14:paraId="500E143D" w14:textId="1AFEB89D" w:rsidR="00905020" w:rsidRPr="005421C6" w:rsidRDefault="002A4466" w:rsidP="00905020">
      <w:pPr>
        <w:rPr>
          <w:rFonts w:ascii="Times New Roman" w:hAnsi="Times New Roman" w:cs="Times New Roman"/>
          <w:sz w:val="24"/>
          <w:szCs w:val="24"/>
        </w:rPr>
      </w:pPr>
      <w:r w:rsidRPr="005421C6">
        <w:rPr>
          <w:rFonts w:ascii="Times New Roman" w:hAnsi="Times New Roman" w:cs="Times New Roman"/>
          <w:sz w:val="24"/>
          <w:szCs w:val="24"/>
        </w:rPr>
        <w:t xml:space="preserve">Valero, Anna, John Van Reenen (2019) “The economic impact of universities: Evidence from across the globe,” </w:t>
      </w:r>
      <w:r w:rsidRPr="005421C6">
        <w:rPr>
          <w:rFonts w:ascii="Times New Roman" w:hAnsi="Times New Roman" w:cs="Times New Roman"/>
          <w:i/>
          <w:iCs/>
          <w:sz w:val="24"/>
          <w:szCs w:val="24"/>
        </w:rPr>
        <w:t>Economics of Education Review</w:t>
      </w:r>
      <w:r w:rsidRPr="005421C6">
        <w:rPr>
          <w:rFonts w:ascii="Times New Roman" w:hAnsi="Times New Roman" w:cs="Times New Roman"/>
          <w:sz w:val="24"/>
          <w:szCs w:val="24"/>
        </w:rPr>
        <w:t>, 68: 53-67</w:t>
      </w:r>
      <w:r w:rsidR="00FC6EC0" w:rsidRPr="005421C6">
        <w:rPr>
          <w:rFonts w:ascii="Times New Roman" w:hAnsi="Times New Roman" w:cs="Times New Roman"/>
          <w:sz w:val="24"/>
          <w:szCs w:val="24"/>
        </w:rPr>
        <w:t>.</w:t>
      </w:r>
    </w:p>
    <w:p w14:paraId="38FD1B0E" w14:textId="5E049640" w:rsidR="00F30B78" w:rsidRDefault="00F30B78" w:rsidP="00905020">
      <w:pPr>
        <w:rPr>
          <w:rFonts w:ascii="Times New Roman" w:hAnsi="Times New Roman" w:cs="Times New Roman"/>
          <w:sz w:val="24"/>
          <w:szCs w:val="24"/>
        </w:rPr>
      </w:pPr>
      <w:r w:rsidRPr="005421C6">
        <w:rPr>
          <w:rFonts w:ascii="Times New Roman" w:hAnsi="Times New Roman" w:cs="Times New Roman"/>
          <w:sz w:val="24"/>
          <w:szCs w:val="24"/>
        </w:rPr>
        <w:t>Zucker, Lynne G., Michael R. Darby, and Marilynn B. Brewer</w:t>
      </w:r>
      <w:r w:rsidR="006B5CB8" w:rsidRPr="005421C6">
        <w:rPr>
          <w:rFonts w:ascii="Times New Roman" w:hAnsi="Times New Roman" w:cs="Times New Roman"/>
          <w:sz w:val="24"/>
          <w:szCs w:val="24"/>
        </w:rPr>
        <w:t xml:space="preserve"> (</w:t>
      </w:r>
      <w:r w:rsidRPr="005421C6">
        <w:rPr>
          <w:rFonts w:ascii="Times New Roman" w:hAnsi="Times New Roman" w:cs="Times New Roman"/>
          <w:sz w:val="24"/>
          <w:szCs w:val="24"/>
        </w:rPr>
        <w:t>1998</w:t>
      </w:r>
      <w:r w:rsidR="006B5CB8" w:rsidRPr="005421C6">
        <w:rPr>
          <w:rFonts w:ascii="Times New Roman" w:hAnsi="Times New Roman" w:cs="Times New Roman"/>
          <w:sz w:val="24"/>
          <w:szCs w:val="24"/>
        </w:rPr>
        <w:t>)</w:t>
      </w:r>
      <w:r w:rsidRPr="005421C6">
        <w:rPr>
          <w:rFonts w:ascii="Times New Roman" w:hAnsi="Times New Roman" w:cs="Times New Roman"/>
          <w:sz w:val="24"/>
          <w:szCs w:val="24"/>
        </w:rPr>
        <w:t xml:space="preserve"> “Intellectual</w:t>
      </w:r>
      <w:r w:rsidR="006B5CB8" w:rsidRPr="005421C6">
        <w:rPr>
          <w:rFonts w:ascii="Times New Roman" w:hAnsi="Times New Roman" w:cs="Times New Roman"/>
          <w:sz w:val="24"/>
          <w:szCs w:val="24"/>
        </w:rPr>
        <w:t xml:space="preserve"> </w:t>
      </w:r>
      <w:r w:rsidRPr="005421C6">
        <w:rPr>
          <w:rFonts w:ascii="Times New Roman" w:hAnsi="Times New Roman" w:cs="Times New Roman"/>
          <w:sz w:val="24"/>
          <w:szCs w:val="24"/>
        </w:rPr>
        <w:t>Human Capital and the Birth of U.S. Biotechnology Enterprises</w:t>
      </w:r>
      <w:r w:rsidR="006B5CB8" w:rsidRPr="005421C6">
        <w:rPr>
          <w:rFonts w:ascii="Times New Roman" w:hAnsi="Times New Roman" w:cs="Times New Roman"/>
          <w:sz w:val="24"/>
          <w:szCs w:val="24"/>
        </w:rPr>
        <w:t>,</w:t>
      </w:r>
      <w:r w:rsidRPr="005421C6">
        <w:rPr>
          <w:rFonts w:ascii="Times New Roman" w:hAnsi="Times New Roman" w:cs="Times New Roman"/>
          <w:sz w:val="24"/>
          <w:szCs w:val="24"/>
        </w:rPr>
        <w:t>”</w:t>
      </w:r>
      <w:r w:rsidR="006B5CB8" w:rsidRPr="005421C6">
        <w:rPr>
          <w:rFonts w:ascii="Times New Roman" w:hAnsi="Times New Roman" w:cs="Times New Roman"/>
          <w:sz w:val="24"/>
          <w:szCs w:val="24"/>
        </w:rPr>
        <w:t xml:space="preserve"> </w:t>
      </w:r>
      <w:r w:rsidRPr="005421C6">
        <w:rPr>
          <w:rFonts w:ascii="Times New Roman" w:hAnsi="Times New Roman" w:cs="Times New Roman"/>
          <w:i/>
          <w:iCs/>
          <w:sz w:val="24"/>
          <w:szCs w:val="24"/>
        </w:rPr>
        <w:t>A</w:t>
      </w:r>
      <w:r w:rsidR="006B5CB8" w:rsidRPr="005421C6">
        <w:rPr>
          <w:rFonts w:ascii="Times New Roman" w:hAnsi="Times New Roman" w:cs="Times New Roman"/>
          <w:i/>
          <w:iCs/>
          <w:sz w:val="24"/>
          <w:szCs w:val="24"/>
        </w:rPr>
        <w:t>merican Economic Review</w:t>
      </w:r>
      <w:r w:rsidR="006B5CB8" w:rsidRPr="005421C6">
        <w:rPr>
          <w:rFonts w:ascii="Times New Roman" w:hAnsi="Times New Roman" w:cs="Times New Roman"/>
          <w:sz w:val="24"/>
          <w:szCs w:val="24"/>
        </w:rPr>
        <w:t xml:space="preserve">, </w:t>
      </w:r>
      <w:r w:rsidRPr="005421C6">
        <w:rPr>
          <w:rFonts w:ascii="Times New Roman" w:hAnsi="Times New Roman" w:cs="Times New Roman"/>
          <w:sz w:val="24"/>
          <w:szCs w:val="24"/>
        </w:rPr>
        <w:t>88(</w:t>
      </w:r>
      <w:r w:rsidR="002F4601">
        <w:rPr>
          <w:rFonts w:ascii="Times New Roman" w:hAnsi="Times New Roman" w:cs="Times New Roman"/>
          <w:sz w:val="24"/>
          <w:szCs w:val="24"/>
        </w:rPr>
        <w:t>1</w:t>
      </w:r>
      <w:r w:rsidRPr="005421C6">
        <w:rPr>
          <w:rFonts w:ascii="Times New Roman" w:hAnsi="Times New Roman" w:cs="Times New Roman"/>
          <w:sz w:val="24"/>
          <w:szCs w:val="24"/>
        </w:rPr>
        <w:t>): 290–306.</w:t>
      </w:r>
    </w:p>
    <w:p w14:paraId="684EE94B" w14:textId="3924764D" w:rsidR="002F4601" w:rsidRPr="005421C6" w:rsidRDefault="002F4601" w:rsidP="00905020">
      <w:pPr>
        <w:rPr>
          <w:rFonts w:ascii="Times New Roman" w:hAnsi="Times New Roman" w:cs="Times New Roman"/>
          <w:sz w:val="24"/>
          <w:szCs w:val="24"/>
        </w:rPr>
      </w:pPr>
      <w:proofErr w:type="spellStart"/>
      <w:r w:rsidRPr="002F4601">
        <w:rPr>
          <w:rFonts w:ascii="Times New Roman" w:hAnsi="Times New Roman" w:cs="Times New Roman"/>
          <w:sz w:val="24"/>
          <w:szCs w:val="24"/>
        </w:rPr>
        <w:t>Weinzierl</w:t>
      </w:r>
      <w:proofErr w:type="spellEnd"/>
      <w:r w:rsidRPr="002F4601">
        <w:rPr>
          <w:rFonts w:ascii="Times New Roman" w:hAnsi="Times New Roman" w:cs="Times New Roman"/>
          <w:sz w:val="24"/>
          <w:szCs w:val="24"/>
        </w:rPr>
        <w:t>, M</w:t>
      </w:r>
      <w:r>
        <w:rPr>
          <w:rFonts w:ascii="Times New Roman" w:hAnsi="Times New Roman" w:cs="Times New Roman"/>
          <w:sz w:val="24"/>
          <w:szCs w:val="24"/>
        </w:rPr>
        <w:t>atthew</w:t>
      </w:r>
      <w:r w:rsidRPr="002F4601">
        <w:rPr>
          <w:rFonts w:ascii="Times New Roman" w:hAnsi="Times New Roman" w:cs="Times New Roman"/>
          <w:sz w:val="24"/>
          <w:szCs w:val="24"/>
        </w:rPr>
        <w:t xml:space="preserve"> (2018) </w:t>
      </w:r>
      <w:r>
        <w:rPr>
          <w:rFonts w:ascii="Times New Roman" w:hAnsi="Times New Roman" w:cs="Times New Roman"/>
          <w:sz w:val="24"/>
          <w:szCs w:val="24"/>
        </w:rPr>
        <w:t>“</w:t>
      </w:r>
      <w:r w:rsidRPr="002F4601">
        <w:rPr>
          <w:rFonts w:ascii="Times New Roman" w:hAnsi="Times New Roman" w:cs="Times New Roman"/>
          <w:sz w:val="24"/>
          <w:szCs w:val="24"/>
        </w:rPr>
        <w:t>Space, the final economic frontier</w:t>
      </w:r>
      <w:r>
        <w:rPr>
          <w:rFonts w:ascii="Times New Roman" w:hAnsi="Times New Roman" w:cs="Times New Roman"/>
          <w:sz w:val="24"/>
          <w:szCs w:val="24"/>
        </w:rPr>
        <w:t>,”</w:t>
      </w:r>
      <w:r w:rsidRPr="002F4601">
        <w:rPr>
          <w:rFonts w:ascii="Times New Roman" w:hAnsi="Times New Roman" w:cs="Times New Roman"/>
          <w:sz w:val="24"/>
          <w:szCs w:val="24"/>
        </w:rPr>
        <w:t xml:space="preserve"> </w:t>
      </w:r>
      <w:r w:rsidRPr="006B76F5">
        <w:rPr>
          <w:rFonts w:ascii="Times New Roman" w:hAnsi="Times New Roman" w:cs="Times New Roman"/>
          <w:i/>
          <w:iCs/>
          <w:sz w:val="24"/>
          <w:szCs w:val="24"/>
        </w:rPr>
        <w:t>Journal of Economic Perspectives</w:t>
      </w:r>
      <w:r w:rsidRPr="002F4601">
        <w:rPr>
          <w:rFonts w:ascii="Times New Roman" w:hAnsi="Times New Roman" w:cs="Times New Roman"/>
          <w:sz w:val="24"/>
          <w:szCs w:val="24"/>
        </w:rPr>
        <w:t>, 32(2)</w:t>
      </w:r>
      <w:r>
        <w:rPr>
          <w:rFonts w:ascii="Times New Roman" w:hAnsi="Times New Roman" w:cs="Times New Roman"/>
          <w:sz w:val="24"/>
          <w:szCs w:val="24"/>
        </w:rPr>
        <w:t>:</w:t>
      </w:r>
      <w:r w:rsidRPr="002F4601">
        <w:rPr>
          <w:rFonts w:ascii="Times New Roman" w:hAnsi="Times New Roman" w:cs="Times New Roman"/>
          <w:sz w:val="24"/>
          <w:szCs w:val="24"/>
        </w:rPr>
        <w:t xml:space="preserve"> 173-92.</w:t>
      </w:r>
    </w:p>
    <w:p w14:paraId="285F7ACD" w14:textId="71050B42" w:rsidR="005421C6" w:rsidRPr="005421C6" w:rsidRDefault="005421C6" w:rsidP="00905020">
      <w:pPr>
        <w:rPr>
          <w:rFonts w:ascii="Times New Roman" w:hAnsi="Times New Roman" w:cs="Times New Roman"/>
          <w:sz w:val="24"/>
          <w:szCs w:val="24"/>
        </w:rPr>
      </w:pPr>
      <w:r w:rsidRPr="005421C6">
        <w:rPr>
          <w:rFonts w:ascii="Times New Roman" w:hAnsi="Times New Roman" w:cs="Times New Roman"/>
          <w:sz w:val="24"/>
          <w:szCs w:val="24"/>
        </w:rPr>
        <w:t xml:space="preserve">Wozniak, Abigail (2010) “Are College Graduates More Responsive to Distant Labor Market Opportunities?” </w:t>
      </w:r>
      <w:r w:rsidRPr="005421C6">
        <w:rPr>
          <w:rFonts w:ascii="Times New Roman" w:hAnsi="Times New Roman" w:cs="Times New Roman"/>
          <w:i/>
          <w:iCs/>
          <w:sz w:val="24"/>
          <w:szCs w:val="24"/>
        </w:rPr>
        <w:t>Journal of Human Resources</w:t>
      </w:r>
      <w:r w:rsidRPr="005421C6">
        <w:rPr>
          <w:rFonts w:ascii="Times New Roman" w:hAnsi="Times New Roman" w:cs="Times New Roman"/>
          <w:sz w:val="24"/>
          <w:szCs w:val="24"/>
        </w:rPr>
        <w:t xml:space="preserve"> 45(4): 944–70.</w:t>
      </w:r>
    </w:p>
    <w:sectPr w:rsidR="005421C6" w:rsidRPr="005421C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rthur Novaes de Amorim" w:date="2021-04-28T20:51:00Z" w:initials="ANdA">
    <w:p w14:paraId="2D28EFDB" w14:textId="61F14A9D" w:rsidR="006B76F5" w:rsidRDefault="006B76F5" w:rsidP="000877FF">
      <w:pPr>
        <w:pStyle w:val="CommentText"/>
      </w:pPr>
      <w:r>
        <w:rPr>
          <w:rStyle w:val="CommentReference"/>
        </w:rPr>
        <w:annotationRef/>
      </w:r>
      <w:r>
        <w:t>I am thinking sector makes more sense here, since we are talking about the more aggregate 2-digit NAICS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28EF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4495C" w16cex:dateUtc="2021-04-29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28EFDB" w16cid:durableId="243449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7FB4C" w14:textId="77777777" w:rsidR="00891828" w:rsidRDefault="00891828" w:rsidP="002B2B1B">
      <w:pPr>
        <w:spacing w:after="0" w:line="240" w:lineRule="auto"/>
      </w:pPr>
      <w:r>
        <w:separator/>
      </w:r>
    </w:p>
  </w:endnote>
  <w:endnote w:type="continuationSeparator" w:id="0">
    <w:p w14:paraId="0117B979" w14:textId="77777777" w:rsidR="00891828" w:rsidRDefault="00891828" w:rsidP="002B2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ode">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nionPro-Regular">
    <w:altName w:val="Cambria"/>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bel">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50C73" w14:textId="77777777" w:rsidR="00891828" w:rsidRDefault="00891828" w:rsidP="002B2B1B">
      <w:pPr>
        <w:spacing w:after="0" w:line="240" w:lineRule="auto"/>
      </w:pPr>
      <w:r>
        <w:separator/>
      </w:r>
    </w:p>
  </w:footnote>
  <w:footnote w:type="continuationSeparator" w:id="0">
    <w:p w14:paraId="06FF69FD" w14:textId="77777777" w:rsidR="00891828" w:rsidRDefault="00891828" w:rsidP="002B2B1B">
      <w:pPr>
        <w:spacing w:after="0" w:line="240" w:lineRule="auto"/>
      </w:pPr>
      <w:r>
        <w:continuationSeparator/>
      </w:r>
    </w:p>
  </w:footnote>
  <w:footnote w:id="1">
    <w:p w14:paraId="3E36820D" w14:textId="07760BB2" w:rsidR="006B76F5" w:rsidRPr="00B02CD1" w:rsidRDefault="006B76F5">
      <w:pPr>
        <w:pStyle w:val="FootnoteText"/>
        <w:rPr>
          <w:rFonts w:ascii="Times New Roman" w:hAnsi="Times New Roman" w:cs="Times New Roman"/>
        </w:rPr>
      </w:pPr>
      <w:r w:rsidRPr="00B02CD1">
        <w:rPr>
          <w:rStyle w:val="FootnoteReference"/>
          <w:rFonts w:ascii="Times New Roman" w:hAnsi="Times New Roman" w:cs="Times New Roman"/>
        </w:rPr>
        <w:footnoteRef/>
      </w:r>
      <w:r w:rsidRPr="00B02CD1">
        <w:rPr>
          <w:rFonts w:ascii="Times New Roman" w:hAnsi="Times New Roman" w:cs="Times New Roman"/>
        </w:rPr>
        <w:t xml:space="preserve"> Average labor income calculated using the 2015-2019 5-year sample of the American Community Survey, retrieved from IPUMS NHGIS (Manson et al., 2020).</w:t>
      </w:r>
    </w:p>
  </w:footnote>
  <w:footnote w:id="2">
    <w:p w14:paraId="7B003589" w14:textId="698DE666" w:rsidR="006B76F5" w:rsidRDefault="006B76F5">
      <w:pPr>
        <w:pStyle w:val="FootnoteText"/>
      </w:pPr>
      <w:r>
        <w:rPr>
          <w:rStyle w:val="FootnoteReference"/>
        </w:rPr>
        <w:footnoteRef/>
      </w:r>
      <w:r>
        <w:t xml:space="preserve"> </w:t>
      </w:r>
      <w:r w:rsidRPr="002B2B1B">
        <w:rPr>
          <w:rFonts w:ascii="Times New Roman" w:hAnsi="Times New Roman" w:cs="Times New Roman"/>
        </w:rPr>
        <w:t xml:space="preserve"> </w:t>
      </w:r>
      <w:r>
        <w:rPr>
          <w:rFonts w:ascii="Times New Roman" w:hAnsi="Times New Roman" w:cs="Times New Roman"/>
        </w:rPr>
        <w:t xml:space="preserve">See </w:t>
      </w:r>
      <w:r w:rsidRPr="002B2B1B">
        <w:rPr>
          <w:rFonts w:ascii="Times New Roman" w:hAnsi="Times New Roman" w:cs="Times New Roman"/>
        </w:rPr>
        <w:t>Kerr, and Robert-Nicoud (2020) for a discussion of the recent evidence o</w:t>
      </w:r>
      <w:r>
        <w:rPr>
          <w:rFonts w:ascii="Times New Roman" w:hAnsi="Times New Roman" w:cs="Times New Roman"/>
        </w:rPr>
        <w:t>f</w:t>
      </w:r>
      <w:r w:rsidRPr="002B2B1B">
        <w:rPr>
          <w:rFonts w:ascii="Times New Roman" w:hAnsi="Times New Roman" w:cs="Times New Roman"/>
        </w:rPr>
        <w:t xml:space="preserve"> </w:t>
      </w:r>
      <w:r>
        <w:rPr>
          <w:rFonts w:ascii="Times New Roman" w:hAnsi="Times New Roman" w:cs="Times New Roman"/>
        </w:rPr>
        <w:t xml:space="preserve">local bias on </w:t>
      </w:r>
      <w:r w:rsidRPr="002B2B1B">
        <w:rPr>
          <w:rFonts w:ascii="Times New Roman" w:hAnsi="Times New Roman" w:cs="Times New Roman"/>
        </w:rPr>
        <w:t>technology clusters.</w:t>
      </w:r>
    </w:p>
  </w:footnote>
  <w:footnote w:id="3">
    <w:p w14:paraId="646EFA78" w14:textId="10B6E801" w:rsidR="006B76F5" w:rsidRPr="00CA74D4" w:rsidRDefault="006B76F5">
      <w:pPr>
        <w:pStyle w:val="FootnoteText"/>
        <w:rPr>
          <w:rFonts w:ascii="Times New Roman" w:hAnsi="Times New Roman" w:cs="Times New Roman"/>
        </w:rPr>
      </w:pPr>
      <w:r w:rsidRPr="00CA74D4">
        <w:rPr>
          <w:rStyle w:val="FootnoteReference"/>
          <w:rFonts w:ascii="Times New Roman" w:hAnsi="Times New Roman" w:cs="Times New Roman"/>
        </w:rPr>
        <w:footnoteRef/>
      </w:r>
      <w:r w:rsidRPr="00CA74D4">
        <w:rPr>
          <w:rFonts w:ascii="Times New Roman" w:hAnsi="Times New Roman" w:cs="Times New Roman"/>
        </w:rPr>
        <w:t xml:space="preserve"> These correlations </w:t>
      </w:r>
      <w:r>
        <w:rPr>
          <w:rFonts w:ascii="Times New Roman" w:hAnsi="Times New Roman" w:cs="Times New Roman"/>
        </w:rPr>
        <w:t>using</w:t>
      </w:r>
      <w:r w:rsidRPr="00CA74D4">
        <w:rPr>
          <w:rFonts w:ascii="Times New Roman" w:hAnsi="Times New Roman" w:cs="Times New Roman"/>
        </w:rPr>
        <w:t xml:space="preserve"> very recent data are similar to those reported in </w:t>
      </w:r>
      <w:r>
        <w:rPr>
          <w:rFonts w:ascii="Times New Roman" w:hAnsi="Times New Roman" w:cs="Times New Roman"/>
        </w:rPr>
        <w:t>Glaeser</w:t>
      </w:r>
      <w:r w:rsidRPr="00CA74D4">
        <w:rPr>
          <w:rFonts w:ascii="Times New Roman" w:hAnsi="Times New Roman" w:cs="Times New Roman"/>
        </w:rPr>
        <w:t xml:space="preserve"> and </w:t>
      </w:r>
      <w:r>
        <w:rPr>
          <w:rFonts w:ascii="Times New Roman" w:hAnsi="Times New Roman" w:cs="Times New Roman"/>
        </w:rPr>
        <w:t>Gottlieb</w:t>
      </w:r>
      <w:r w:rsidRPr="00CA74D4">
        <w:rPr>
          <w:rFonts w:ascii="Times New Roman" w:hAnsi="Times New Roman" w:cs="Times New Roman"/>
        </w:rPr>
        <w:t xml:space="preserve"> (2009).  However, as patterns of innovation have changed significantly over time (Andrews and Whalley</w:t>
      </w:r>
      <w:r>
        <w:rPr>
          <w:rFonts w:ascii="Times New Roman" w:hAnsi="Times New Roman" w:cs="Times New Roman"/>
        </w:rPr>
        <w:t>,</w:t>
      </w:r>
      <w:r w:rsidRPr="00CA74D4">
        <w:rPr>
          <w:rFonts w:ascii="Times New Roman" w:hAnsi="Times New Roman" w:cs="Times New Roman"/>
        </w:rPr>
        <w:t xml:space="preserve"> 2021) correlations with population growth or </w:t>
      </w:r>
      <w:r>
        <w:rPr>
          <w:rFonts w:ascii="Times New Roman" w:hAnsi="Times New Roman" w:cs="Times New Roman"/>
        </w:rPr>
        <w:t xml:space="preserve">per capita </w:t>
      </w:r>
      <w:r w:rsidRPr="00CA74D4">
        <w:rPr>
          <w:rFonts w:ascii="Times New Roman" w:hAnsi="Times New Roman" w:cs="Times New Roman"/>
        </w:rPr>
        <w:t>income growth over the very long run may look quite different.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F6ABB"/>
    <w:multiLevelType w:val="hybridMultilevel"/>
    <w:tmpl w:val="FAC4E8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A8C7D50"/>
    <w:multiLevelType w:val="hybridMultilevel"/>
    <w:tmpl w:val="D988E6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5A3E9E"/>
    <w:multiLevelType w:val="hybridMultilevel"/>
    <w:tmpl w:val="FB64F26A"/>
    <w:lvl w:ilvl="0" w:tplc="CF2443E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thur Novaes de Amorim">
    <w15:presenceInfo w15:providerId="Windows Live" w15:userId="5cb845298ed078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EC"/>
    <w:rsid w:val="00001157"/>
    <w:rsid w:val="000065EE"/>
    <w:rsid w:val="00006FC2"/>
    <w:rsid w:val="00011707"/>
    <w:rsid w:val="000439CD"/>
    <w:rsid w:val="0004503F"/>
    <w:rsid w:val="00072027"/>
    <w:rsid w:val="00082A87"/>
    <w:rsid w:val="000877FF"/>
    <w:rsid w:val="000951DF"/>
    <w:rsid w:val="000A0831"/>
    <w:rsid w:val="000A29B6"/>
    <w:rsid w:val="000B23A1"/>
    <w:rsid w:val="000B4C19"/>
    <w:rsid w:val="000D0B54"/>
    <w:rsid w:val="000D225C"/>
    <w:rsid w:val="000E31F8"/>
    <w:rsid w:val="000F6F19"/>
    <w:rsid w:val="0011087A"/>
    <w:rsid w:val="00112194"/>
    <w:rsid w:val="00114A38"/>
    <w:rsid w:val="00114D05"/>
    <w:rsid w:val="00124DD8"/>
    <w:rsid w:val="00170685"/>
    <w:rsid w:val="001713DF"/>
    <w:rsid w:val="00183FBC"/>
    <w:rsid w:val="001911FA"/>
    <w:rsid w:val="001B0BB7"/>
    <w:rsid w:val="001B2ADF"/>
    <w:rsid w:val="001C4BBD"/>
    <w:rsid w:val="001E0F69"/>
    <w:rsid w:val="001F1C87"/>
    <w:rsid w:val="001F3F06"/>
    <w:rsid w:val="002071A5"/>
    <w:rsid w:val="002257B2"/>
    <w:rsid w:val="00227CAC"/>
    <w:rsid w:val="002301EC"/>
    <w:rsid w:val="002343DE"/>
    <w:rsid w:val="00234C5F"/>
    <w:rsid w:val="00241150"/>
    <w:rsid w:val="00241367"/>
    <w:rsid w:val="00253912"/>
    <w:rsid w:val="002812D0"/>
    <w:rsid w:val="002848C9"/>
    <w:rsid w:val="0028754B"/>
    <w:rsid w:val="002931D6"/>
    <w:rsid w:val="00296075"/>
    <w:rsid w:val="002A0FB0"/>
    <w:rsid w:val="002A136E"/>
    <w:rsid w:val="002A1DB2"/>
    <w:rsid w:val="002A3C0E"/>
    <w:rsid w:val="002A4466"/>
    <w:rsid w:val="002B08AD"/>
    <w:rsid w:val="002B2B1B"/>
    <w:rsid w:val="002C1798"/>
    <w:rsid w:val="002C5AA0"/>
    <w:rsid w:val="002C6332"/>
    <w:rsid w:val="002D165D"/>
    <w:rsid w:val="002D6FA6"/>
    <w:rsid w:val="002E64CD"/>
    <w:rsid w:val="002F222F"/>
    <w:rsid w:val="002F4601"/>
    <w:rsid w:val="002F79A5"/>
    <w:rsid w:val="00302297"/>
    <w:rsid w:val="00311A7E"/>
    <w:rsid w:val="003307D4"/>
    <w:rsid w:val="00333367"/>
    <w:rsid w:val="0034361B"/>
    <w:rsid w:val="003543F8"/>
    <w:rsid w:val="00363546"/>
    <w:rsid w:val="00365784"/>
    <w:rsid w:val="0038130F"/>
    <w:rsid w:val="00384FB6"/>
    <w:rsid w:val="003A7087"/>
    <w:rsid w:val="003B1517"/>
    <w:rsid w:val="003C11FB"/>
    <w:rsid w:val="003C6A2C"/>
    <w:rsid w:val="003D0F90"/>
    <w:rsid w:val="003D5687"/>
    <w:rsid w:val="003D6409"/>
    <w:rsid w:val="003E55AC"/>
    <w:rsid w:val="003F6367"/>
    <w:rsid w:val="00400D48"/>
    <w:rsid w:val="00412C6E"/>
    <w:rsid w:val="00416652"/>
    <w:rsid w:val="004237E4"/>
    <w:rsid w:val="00426A67"/>
    <w:rsid w:val="004406A9"/>
    <w:rsid w:val="00445829"/>
    <w:rsid w:val="00447E8E"/>
    <w:rsid w:val="0045464D"/>
    <w:rsid w:val="00466374"/>
    <w:rsid w:val="00471EBB"/>
    <w:rsid w:val="00491821"/>
    <w:rsid w:val="00492CD7"/>
    <w:rsid w:val="00493AED"/>
    <w:rsid w:val="00497B95"/>
    <w:rsid w:val="004A2CB7"/>
    <w:rsid w:val="004B3727"/>
    <w:rsid w:val="004D3884"/>
    <w:rsid w:val="004D548C"/>
    <w:rsid w:val="004E14C9"/>
    <w:rsid w:val="004F37BB"/>
    <w:rsid w:val="00501AE0"/>
    <w:rsid w:val="00507148"/>
    <w:rsid w:val="0051163D"/>
    <w:rsid w:val="00513098"/>
    <w:rsid w:val="005421C6"/>
    <w:rsid w:val="00547A44"/>
    <w:rsid w:val="00570338"/>
    <w:rsid w:val="005703E6"/>
    <w:rsid w:val="00573D8A"/>
    <w:rsid w:val="00586F73"/>
    <w:rsid w:val="0059216D"/>
    <w:rsid w:val="00592300"/>
    <w:rsid w:val="0059491A"/>
    <w:rsid w:val="005973C0"/>
    <w:rsid w:val="005C2849"/>
    <w:rsid w:val="005C54AD"/>
    <w:rsid w:val="005D2F3D"/>
    <w:rsid w:val="005E7160"/>
    <w:rsid w:val="00605649"/>
    <w:rsid w:val="0061333B"/>
    <w:rsid w:val="00616EC2"/>
    <w:rsid w:val="00622AC4"/>
    <w:rsid w:val="00632E49"/>
    <w:rsid w:val="006378C4"/>
    <w:rsid w:val="006535A0"/>
    <w:rsid w:val="006641A4"/>
    <w:rsid w:val="00665DEB"/>
    <w:rsid w:val="006718A9"/>
    <w:rsid w:val="006854AA"/>
    <w:rsid w:val="006B0BCA"/>
    <w:rsid w:val="006B0E00"/>
    <w:rsid w:val="006B5CB8"/>
    <w:rsid w:val="006B76F5"/>
    <w:rsid w:val="006D5E29"/>
    <w:rsid w:val="006D6CEB"/>
    <w:rsid w:val="006E7FAA"/>
    <w:rsid w:val="006F1313"/>
    <w:rsid w:val="006F2C96"/>
    <w:rsid w:val="006F7485"/>
    <w:rsid w:val="007305C5"/>
    <w:rsid w:val="00732DC5"/>
    <w:rsid w:val="00742050"/>
    <w:rsid w:val="0076061B"/>
    <w:rsid w:val="0077105A"/>
    <w:rsid w:val="007711CB"/>
    <w:rsid w:val="007763FA"/>
    <w:rsid w:val="00777891"/>
    <w:rsid w:val="007837BC"/>
    <w:rsid w:val="007942AC"/>
    <w:rsid w:val="007C7A91"/>
    <w:rsid w:val="007D2FBF"/>
    <w:rsid w:val="007E61A9"/>
    <w:rsid w:val="007F03DE"/>
    <w:rsid w:val="007F0DBB"/>
    <w:rsid w:val="00814F1B"/>
    <w:rsid w:val="008269F3"/>
    <w:rsid w:val="008316C4"/>
    <w:rsid w:val="008328FB"/>
    <w:rsid w:val="00835B4F"/>
    <w:rsid w:val="008430F5"/>
    <w:rsid w:val="00864386"/>
    <w:rsid w:val="008746E7"/>
    <w:rsid w:val="00881FE6"/>
    <w:rsid w:val="00891828"/>
    <w:rsid w:val="00892179"/>
    <w:rsid w:val="00893F27"/>
    <w:rsid w:val="008B3C22"/>
    <w:rsid w:val="008D1A8C"/>
    <w:rsid w:val="008E3DBF"/>
    <w:rsid w:val="00905020"/>
    <w:rsid w:val="009809D9"/>
    <w:rsid w:val="009A157B"/>
    <w:rsid w:val="009B3043"/>
    <w:rsid w:val="009B696D"/>
    <w:rsid w:val="009C1F94"/>
    <w:rsid w:val="009C469A"/>
    <w:rsid w:val="009C7C0A"/>
    <w:rsid w:val="009D221C"/>
    <w:rsid w:val="009E074C"/>
    <w:rsid w:val="009E78BD"/>
    <w:rsid w:val="009F197C"/>
    <w:rsid w:val="009F2055"/>
    <w:rsid w:val="009F23C1"/>
    <w:rsid w:val="009F2BDF"/>
    <w:rsid w:val="00A04A0C"/>
    <w:rsid w:val="00A04EB2"/>
    <w:rsid w:val="00A2195F"/>
    <w:rsid w:val="00A42068"/>
    <w:rsid w:val="00A56B7A"/>
    <w:rsid w:val="00A60428"/>
    <w:rsid w:val="00A74338"/>
    <w:rsid w:val="00A87E89"/>
    <w:rsid w:val="00AA1FDA"/>
    <w:rsid w:val="00AA2C14"/>
    <w:rsid w:val="00AB299B"/>
    <w:rsid w:val="00AB4FD5"/>
    <w:rsid w:val="00AB7116"/>
    <w:rsid w:val="00AC2C97"/>
    <w:rsid w:val="00AC3E1A"/>
    <w:rsid w:val="00AC5751"/>
    <w:rsid w:val="00AE1BDB"/>
    <w:rsid w:val="00AE5ED7"/>
    <w:rsid w:val="00B02CD1"/>
    <w:rsid w:val="00B04F23"/>
    <w:rsid w:val="00B14770"/>
    <w:rsid w:val="00B432BD"/>
    <w:rsid w:val="00B45F02"/>
    <w:rsid w:val="00B47522"/>
    <w:rsid w:val="00B47A5D"/>
    <w:rsid w:val="00B60533"/>
    <w:rsid w:val="00B961DF"/>
    <w:rsid w:val="00BA0043"/>
    <w:rsid w:val="00BC2AD2"/>
    <w:rsid w:val="00BC47DB"/>
    <w:rsid w:val="00BD1C75"/>
    <w:rsid w:val="00BF2833"/>
    <w:rsid w:val="00C024FF"/>
    <w:rsid w:val="00C04A9D"/>
    <w:rsid w:val="00C06576"/>
    <w:rsid w:val="00C12FA5"/>
    <w:rsid w:val="00C44742"/>
    <w:rsid w:val="00C45584"/>
    <w:rsid w:val="00C74288"/>
    <w:rsid w:val="00C75798"/>
    <w:rsid w:val="00C835AA"/>
    <w:rsid w:val="00CA1685"/>
    <w:rsid w:val="00CA74D4"/>
    <w:rsid w:val="00CB7F0E"/>
    <w:rsid w:val="00CC68FA"/>
    <w:rsid w:val="00CE1AC5"/>
    <w:rsid w:val="00D12627"/>
    <w:rsid w:val="00D34C43"/>
    <w:rsid w:val="00D47D16"/>
    <w:rsid w:val="00D54275"/>
    <w:rsid w:val="00D75F5C"/>
    <w:rsid w:val="00D845FB"/>
    <w:rsid w:val="00D87C14"/>
    <w:rsid w:val="00D90855"/>
    <w:rsid w:val="00DB0AC9"/>
    <w:rsid w:val="00DB2D53"/>
    <w:rsid w:val="00DB43A8"/>
    <w:rsid w:val="00E27C79"/>
    <w:rsid w:val="00E30B69"/>
    <w:rsid w:val="00E32FEE"/>
    <w:rsid w:val="00E36478"/>
    <w:rsid w:val="00E412E7"/>
    <w:rsid w:val="00E576C4"/>
    <w:rsid w:val="00E600EC"/>
    <w:rsid w:val="00E76C19"/>
    <w:rsid w:val="00E86327"/>
    <w:rsid w:val="00E87633"/>
    <w:rsid w:val="00EC0071"/>
    <w:rsid w:val="00EE11FF"/>
    <w:rsid w:val="00EE34EB"/>
    <w:rsid w:val="00EF7AED"/>
    <w:rsid w:val="00F169F0"/>
    <w:rsid w:val="00F30268"/>
    <w:rsid w:val="00F30B78"/>
    <w:rsid w:val="00F3549F"/>
    <w:rsid w:val="00F5303D"/>
    <w:rsid w:val="00F62024"/>
    <w:rsid w:val="00F735AC"/>
    <w:rsid w:val="00F73629"/>
    <w:rsid w:val="00F83A64"/>
    <w:rsid w:val="00F848DA"/>
    <w:rsid w:val="00F85B20"/>
    <w:rsid w:val="00F952FB"/>
    <w:rsid w:val="00FA5DB5"/>
    <w:rsid w:val="00FA77DF"/>
    <w:rsid w:val="00FB20B6"/>
    <w:rsid w:val="00FC6EC0"/>
    <w:rsid w:val="00FC7989"/>
    <w:rsid w:val="00FD41FA"/>
    <w:rsid w:val="00FD5AAA"/>
    <w:rsid w:val="00FD71F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197E"/>
  <w15:chartTrackingRefBased/>
  <w15:docId w15:val="{FA740FDA-E1FA-4FDD-BE1B-BEE0C4D9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63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0EC"/>
    <w:pPr>
      <w:ind w:left="720"/>
      <w:contextualSpacing/>
    </w:pPr>
  </w:style>
  <w:style w:type="character" w:styleId="Hyperlink">
    <w:name w:val="Hyperlink"/>
    <w:basedOn w:val="DefaultParagraphFont"/>
    <w:uiPriority w:val="99"/>
    <w:unhideWhenUsed/>
    <w:rsid w:val="00742050"/>
    <w:rPr>
      <w:color w:val="0000FF"/>
      <w:u w:val="single"/>
    </w:rPr>
  </w:style>
  <w:style w:type="paragraph" w:styleId="NormalWeb">
    <w:name w:val="Normal (Web)"/>
    <w:basedOn w:val="Normal"/>
    <w:uiPriority w:val="99"/>
    <w:unhideWhenUsed/>
    <w:rsid w:val="0074205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rsid w:val="00112194"/>
    <w:pPr>
      <w:autoSpaceDE w:val="0"/>
      <w:autoSpaceDN w:val="0"/>
      <w:adjustRightInd w:val="0"/>
      <w:spacing w:after="0" w:line="240" w:lineRule="auto"/>
    </w:pPr>
    <w:rPr>
      <w:rFonts w:ascii="Code" w:hAnsi="Code" w:cs="Code"/>
      <w:color w:val="000000"/>
      <w:sz w:val="24"/>
      <w:szCs w:val="24"/>
    </w:rPr>
  </w:style>
  <w:style w:type="character" w:styleId="Strong">
    <w:name w:val="Strong"/>
    <w:basedOn w:val="DefaultParagraphFont"/>
    <w:uiPriority w:val="22"/>
    <w:qFormat/>
    <w:rsid w:val="00905020"/>
    <w:rPr>
      <w:b/>
      <w:bCs/>
    </w:rPr>
  </w:style>
  <w:style w:type="character" w:styleId="Emphasis">
    <w:name w:val="Emphasis"/>
    <w:basedOn w:val="DefaultParagraphFont"/>
    <w:uiPriority w:val="20"/>
    <w:qFormat/>
    <w:rsid w:val="00905020"/>
    <w:rPr>
      <w:i/>
      <w:iCs/>
    </w:rPr>
  </w:style>
  <w:style w:type="character" w:customStyle="1" w:styleId="acopre">
    <w:name w:val="acopre"/>
    <w:basedOn w:val="DefaultParagraphFont"/>
    <w:rsid w:val="002A4466"/>
  </w:style>
  <w:style w:type="character" w:customStyle="1" w:styleId="a-list-item">
    <w:name w:val="a-list-item"/>
    <w:basedOn w:val="DefaultParagraphFont"/>
    <w:rsid w:val="00170685"/>
  </w:style>
  <w:style w:type="character" w:styleId="HTMLCite">
    <w:name w:val="HTML Cite"/>
    <w:basedOn w:val="DefaultParagraphFont"/>
    <w:uiPriority w:val="99"/>
    <w:semiHidden/>
    <w:unhideWhenUsed/>
    <w:rsid w:val="007763FA"/>
    <w:rPr>
      <w:i/>
      <w:iCs/>
    </w:rPr>
  </w:style>
  <w:style w:type="character" w:customStyle="1" w:styleId="year">
    <w:name w:val="year"/>
    <w:basedOn w:val="DefaultParagraphFont"/>
    <w:rsid w:val="007763FA"/>
  </w:style>
  <w:style w:type="character" w:customStyle="1" w:styleId="Title1">
    <w:name w:val="Title1"/>
    <w:basedOn w:val="DefaultParagraphFont"/>
    <w:rsid w:val="007763FA"/>
  </w:style>
  <w:style w:type="character" w:customStyle="1" w:styleId="journal">
    <w:name w:val="journal"/>
    <w:basedOn w:val="DefaultParagraphFont"/>
    <w:rsid w:val="007763FA"/>
  </w:style>
  <w:style w:type="character" w:customStyle="1" w:styleId="vol">
    <w:name w:val="vol"/>
    <w:basedOn w:val="DefaultParagraphFont"/>
    <w:rsid w:val="007763FA"/>
  </w:style>
  <w:style w:type="character" w:customStyle="1" w:styleId="pages">
    <w:name w:val="pages"/>
    <w:basedOn w:val="DefaultParagraphFont"/>
    <w:rsid w:val="007763FA"/>
  </w:style>
  <w:style w:type="character" w:customStyle="1" w:styleId="Heading1Char">
    <w:name w:val="Heading 1 Char"/>
    <w:basedOn w:val="DefaultParagraphFont"/>
    <w:link w:val="Heading1"/>
    <w:uiPriority w:val="9"/>
    <w:rsid w:val="007763FA"/>
    <w:rPr>
      <w:rFonts w:ascii="Times New Roman" w:eastAsia="Times New Roman" w:hAnsi="Times New Roman" w:cs="Times New Roman"/>
      <w:b/>
      <w:bCs/>
      <w:kern w:val="36"/>
      <w:sz w:val="48"/>
      <w:szCs w:val="48"/>
      <w:lang w:eastAsia="en-CA"/>
    </w:rPr>
  </w:style>
  <w:style w:type="paragraph" w:styleId="FootnoteText">
    <w:name w:val="footnote text"/>
    <w:basedOn w:val="Normal"/>
    <w:link w:val="FootnoteTextChar"/>
    <w:uiPriority w:val="99"/>
    <w:semiHidden/>
    <w:unhideWhenUsed/>
    <w:rsid w:val="002B2B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2B1B"/>
    <w:rPr>
      <w:sz w:val="20"/>
      <w:szCs w:val="20"/>
    </w:rPr>
  </w:style>
  <w:style w:type="character" w:styleId="FootnoteReference">
    <w:name w:val="footnote reference"/>
    <w:basedOn w:val="DefaultParagraphFont"/>
    <w:uiPriority w:val="99"/>
    <w:semiHidden/>
    <w:unhideWhenUsed/>
    <w:rsid w:val="002B2B1B"/>
    <w:rPr>
      <w:vertAlign w:val="superscript"/>
    </w:rPr>
  </w:style>
  <w:style w:type="character" w:styleId="CommentReference">
    <w:name w:val="annotation reference"/>
    <w:basedOn w:val="DefaultParagraphFont"/>
    <w:uiPriority w:val="99"/>
    <w:semiHidden/>
    <w:unhideWhenUsed/>
    <w:rsid w:val="0028754B"/>
    <w:rPr>
      <w:sz w:val="16"/>
      <w:szCs w:val="16"/>
    </w:rPr>
  </w:style>
  <w:style w:type="paragraph" w:styleId="CommentText">
    <w:name w:val="annotation text"/>
    <w:basedOn w:val="Normal"/>
    <w:link w:val="CommentTextChar"/>
    <w:uiPriority w:val="99"/>
    <w:unhideWhenUsed/>
    <w:rsid w:val="0028754B"/>
    <w:pPr>
      <w:spacing w:line="240" w:lineRule="auto"/>
    </w:pPr>
    <w:rPr>
      <w:sz w:val="20"/>
      <w:szCs w:val="20"/>
    </w:rPr>
  </w:style>
  <w:style w:type="character" w:customStyle="1" w:styleId="CommentTextChar">
    <w:name w:val="Comment Text Char"/>
    <w:basedOn w:val="DefaultParagraphFont"/>
    <w:link w:val="CommentText"/>
    <w:uiPriority w:val="99"/>
    <w:rsid w:val="0028754B"/>
    <w:rPr>
      <w:sz w:val="20"/>
      <w:szCs w:val="20"/>
    </w:rPr>
  </w:style>
  <w:style w:type="paragraph" w:styleId="CommentSubject">
    <w:name w:val="annotation subject"/>
    <w:basedOn w:val="CommentText"/>
    <w:next w:val="CommentText"/>
    <w:link w:val="CommentSubjectChar"/>
    <w:uiPriority w:val="99"/>
    <w:semiHidden/>
    <w:unhideWhenUsed/>
    <w:rsid w:val="0028754B"/>
    <w:rPr>
      <w:b/>
      <w:bCs/>
    </w:rPr>
  </w:style>
  <w:style w:type="character" w:customStyle="1" w:styleId="CommentSubjectChar">
    <w:name w:val="Comment Subject Char"/>
    <w:basedOn w:val="CommentTextChar"/>
    <w:link w:val="CommentSubject"/>
    <w:uiPriority w:val="99"/>
    <w:semiHidden/>
    <w:rsid w:val="0028754B"/>
    <w:rPr>
      <w:b/>
      <w:bCs/>
      <w:sz w:val="20"/>
      <w:szCs w:val="20"/>
    </w:rPr>
  </w:style>
  <w:style w:type="paragraph" w:styleId="Caption">
    <w:name w:val="caption"/>
    <w:basedOn w:val="Normal"/>
    <w:next w:val="Normal"/>
    <w:uiPriority w:val="35"/>
    <w:unhideWhenUsed/>
    <w:qFormat/>
    <w:rsid w:val="009809D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837BC"/>
    <w:rPr>
      <w:color w:val="605E5C"/>
      <w:shd w:val="clear" w:color="auto" w:fill="E1DFDD"/>
    </w:rPr>
  </w:style>
  <w:style w:type="paragraph" w:styleId="Header">
    <w:name w:val="header"/>
    <w:basedOn w:val="Normal"/>
    <w:link w:val="HeaderChar"/>
    <w:uiPriority w:val="99"/>
    <w:unhideWhenUsed/>
    <w:rsid w:val="005C2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849"/>
  </w:style>
  <w:style w:type="paragraph" w:styleId="Footer">
    <w:name w:val="footer"/>
    <w:basedOn w:val="Normal"/>
    <w:link w:val="FooterChar"/>
    <w:uiPriority w:val="99"/>
    <w:unhideWhenUsed/>
    <w:rsid w:val="005C2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849"/>
  </w:style>
  <w:style w:type="paragraph" w:styleId="BalloonText">
    <w:name w:val="Balloon Text"/>
    <w:basedOn w:val="Normal"/>
    <w:link w:val="BalloonTextChar"/>
    <w:uiPriority w:val="99"/>
    <w:semiHidden/>
    <w:unhideWhenUsed/>
    <w:rsid w:val="00A219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9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2424">
      <w:bodyDiv w:val="1"/>
      <w:marLeft w:val="0"/>
      <w:marRight w:val="0"/>
      <w:marTop w:val="0"/>
      <w:marBottom w:val="0"/>
      <w:divBdr>
        <w:top w:val="none" w:sz="0" w:space="0" w:color="auto"/>
        <w:left w:val="none" w:sz="0" w:space="0" w:color="auto"/>
        <w:bottom w:val="none" w:sz="0" w:space="0" w:color="auto"/>
        <w:right w:val="none" w:sz="0" w:space="0" w:color="auto"/>
      </w:divBdr>
    </w:div>
    <w:div w:id="564031325">
      <w:bodyDiv w:val="1"/>
      <w:marLeft w:val="0"/>
      <w:marRight w:val="0"/>
      <w:marTop w:val="0"/>
      <w:marBottom w:val="0"/>
      <w:divBdr>
        <w:top w:val="none" w:sz="0" w:space="0" w:color="auto"/>
        <w:left w:val="none" w:sz="0" w:space="0" w:color="auto"/>
        <w:bottom w:val="none" w:sz="0" w:space="0" w:color="auto"/>
        <w:right w:val="none" w:sz="0" w:space="0" w:color="auto"/>
      </w:divBdr>
    </w:div>
    <w:div w:id="660236175">
      <w:bodyDiv w:val="1"/>
      <w:marLeft w:val="0"/>
      <w:marRight w:val="0"/>
      <w:marTop w:val="0"/>
      <w:marBottom w:val="0"/>
      <w:divBdr>
        <w:top w:val="none" w:sz="0" w:space="0" w:color="auto"/>
        <w:left w:val="none" w:sz="0" w:space="0" w:color="auto"/>
        <w:bottom w:val="none" w:sz="0" w:space="0" w:color="auto"/>
        <w:right w:val="none" w:sz="0" w:space="0" w:color="auto"/>
      </w:divBdr>
    </w:div>
    <w:div w:id="809902904">
      <w:bodyDiv w:val="1"/>
      <w:marLeft w:val="0"/>
      <w:marRight w:val="0"/>
      <w:marTop w:val="0"/>
      <w:marBottom w:val="0"/>
      <w:divBdr>
        <w:top w:val="none" w:sz="0" w:space="0" w:color="auto"/>
        <w:left w:val="none" w:sz="0" w:space="0" w:color="auto"/>
        <w:bottom w:val="none" w:sz="0" w:space="0" w:color="auto"/>
        <w:right w:val="none" w:sz="0" w:space="0" w:color="auto"/>
      </w:divBdr>
      <w:divsChild>
        <w:div w:id="365252208">
          <w:marLeft w:val="0"/>
          <w:marRight w:val="0"/>
          <w:marTop w:val="0"/>
          <w:marBottom w:val="0"/>
          <w:divBdr>
            <w:top w:val="none" w:sz="0" w:space="0" w:color="auto"/>
            <w:left w:val="none" w:sz="0" w:space="0" w:color="auto"/>
            <w:bottom w:val="none" w:sz="0" w:space="0" w:color="auto"/>
            <w:right w:val="none" w:sz="0" w:space="0" w:color="auto"/>
          </w:divBdr>
        </w:div>
      </w:divsChild>
    </w:div>
    <w:div w:id="820196672">
      <w:bodyDiv w:val="1"/>
      <w:marLeft w:val="0"/>
      <w:marRight w:val="0"/>
      <w:marTop w:val="0"/>
      <w:marBottom w:val="0"/>
      <w:divBdr>
        <w:top w:val="none" w:sz="0" w:space="0" w:color="auto"/>
        <w:left w:val="none" w:sz="0" w:space="0" w:color="auto"/>
        <w:bottom w:val="none" w:sz="0" w:space="0" w:color="auto"/>
        <w:right w:val="none" w:sz="0" w:space="0" w:color="auto"/>
      </w:divBdr>
    </w:div>
    <w:div w:id="1193767566">
      <w:bodyDiv w:val="1"/>
      <w:marLeft w:val="0"/>
      <w:marRight w:val="0"/>
      <w:marTop w:val="0"/>
      <w:marBottom w:val="0"/>
      <w:divBdr>
        <w:top w:val="none" w:sz="0" w:space="0" w:color="auto"/>
        <w:left w:val="none" w:sz="0" w:space="0" w:color="auto"/>
        <w:bottom w:val="none" w:sz="0" w:space="0" w:color="auto"/>
        <w:right w:val="none" w:sz="0" w:space="0" w:color="auto"/>
      </w:divBdr>
      <w:divsChild>
        <w:div w:id="1735547678">
          <w:marLeft w:val="0"/>
          <w:marRight w:val="0"/>
          <w:marTop w:val="0"/>
          <w:marBottom w:val="0"/>
          <w:divBdr>
            <w:top w:val="none" w:sz="0" w:space="0" w:color="auto"/>
            <w:left w:val="none" w:sz="0" w:space="0" w:color="auto"/>
            <w:bottom w:val="none" w:sz="0" w:space="0" w:color="auto"/>
            <w:right w:val="none" w:sz="0" w:space="0" w:color="auto"/>
          </w:divBdr>
        </w:div>
        <w:div w:id="512694692">
          <w:marLeft w:val="0"/>
          <w:marRight w:val="0"/>
          <w:marTop w:val="0"/>
          <w:marBottom w:val="0"/>
          <w:divBdr>
            <w:top w:val="none" w:sz="0" w:space="0" w:color="auto"/>
            <w:left w:val="none" w:sz="0" w:space="0" w:color="auto"/>
            <w:bottom w:val="none" w:sz="0" w:space="0" w:color="auto"/>
            <w:right w:val="none" w:sz="0" w:space="0" w:color="auto"/>
          </w:divBdr>
        </w:div>
      </w:divsChild>
    </w:div>
    <w:div w:id="1201820848">
      <w:bodyDiv w:val="1"/>
      <w:marLeft w:val="0"/>
      <w:marRight w:val="0"/>
      <w:marTop w:val="0"/>
      <w:marBottom w:val="0"/>
      <w:divBdr>
        <w:top w:val="none" w:sz="0" w:space="0" w:color="auto"/>
        <w:left w:val="none" w:sz="0" w:space="0" w:color="auto"/>
        <w:bottom w:val="none" w:sz="0" w:space="0" w:color="auto"/>
        <w:right w:val="none" w:sz="0" w:space="0" w:color="auto"/>
      </w:divBdr>
    </w:div>
    <w:div w:id="1625967069">
      <w:bodyDiv w:val="1"/>
      <w:marLeft w:val="0"/>
      <w:marRight w:val="0"/>
      <w:marTop w:val="0"/>
      <w:marBottom w:val="0"/>
      <w:divBdr>
        <w:top w:val="none" w:sz="0" w:space="0" w:color="auto"/>
        <w:left w:val="none" w:sz="0" w:space="0" w:color="auto"/>
        <w:bottom w:val="none" w:sz="0" w:space="0" w:color="auto"/>
        <w:right w:val="none" w:sz="0" w:space="0" w:color="auto"/>
      </w:divBdr>
    </w:div>
    <w:div w:id="1943419623">
      <w:bodyDiv w:val="1"/>
      <w:marLeft w:val="0"/>
      <w:marRight w:val="0"/>
      <w:marTop w:val="0"/>
      <w:marBottom w:val="0"/>
      <w:divBdr>
        <w:top w:val="none" w:sz="0" w:space="0" w:color="auto"/>
        <w:left w:val="none" w:sz="0" w:space="0" w:color="auto"/>
        <w:bottom w:val="none" w:sz="0" w:space="0" w:color="auto"/>
        <w:right w:val="none" w:sz="0" w:space="0" w:color="auto"/>
      </w:divBdr>
    </w:div>
    <w:div w:id="210580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i.org/10.7910/DVN/5F1RRI" TargetMode="External"/><Relationship Id="rId3" Type="http://schemas.openxmlformats.org/officeDocument/2006/relationships/styles" Target="styles.xml"/><Relationship Id="rId21" Type="http://schemas.openxmlformats.org/officeDocument/2006/relationships/hyperlink" Target="https://academic.oup.com/joeg/article-abstract/2/3/253/1173598"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doi.org/10.1257/jep.34.3.5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journals.uchicago.edu/doi/abs/10.1086/26170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papers.ssrn.com/sol3/papers.cfm?abstract_id=379302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cbre.ca/en/research-and-reports/Scoring-Tech-Talent-in-North-America-2018" TargetMode="External"/><Relationship Id="rId28" Type="http://schemas.openxmlformats.org/officeDocument/2006/relationships/hyperlink" Target="https://www.census.gov/data/datasets/2018/econ/cbp/2018-cbp.html"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rive.google.com/file/d/1-980scfaT_sZKzUvlyNefQ4uUrbBhvCo/view?usp=sharing" TargetMode="External"/><Relationship Id="rId27" Type="http://schemas.openxmlformats.org/officeDocument/2006/relationships/hyperlink" Target="https://data2.nhgis.org/main"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C08F8-FB88-4DD6-83A2-9ABD0B06E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6936</Words>
  <Characters>39679</Characters>
  <Application>Microsoft Office Word</Application>
  <DocSecurity>0</DocSecurity>
  <Lines>639</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Whalley</dc:creator>
  <cp:keywords/>
  <dc:description/>
  <cp:lastModifiedBy>Alexander Whalley</cp:lastModifiedBy>
  <cp:revision>4</cp:revision>
  <cp:lastPrinted>2021-05-01T18:11:00Z</cp:lastPrinted>
  <dcterms:created xsi:type="dcterms:W3CDTF">2021-05-01T20:08:00Z</dcterms:created>
  <dcterms:modified xsi:type="dcterms:W3CDTF">2021-05-01T20:09:00Z</dcterms:modified>
</cp:coreProperties>
</file>