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Version control: 2026-10-14 - 19:30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color w:val="00B050"/>
          <w:sz w:val="22"/>
          <w:szCs w:val="22"/>
          <w:highlight w:val="yellow"/>
          <w:highlightCs w:val="yellow"/>
        </w:rPr>
        <w:t xml:space="preserve">Luis Anunciacao, PhD</w:t>
      </w:r>
    </w:p>
    <w:p>
      <w:pPr>
        <w:spacing w:after="24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AGEM - Série temporal: respostas por item (3 categorias)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 coletas ocorreram em dez/2025–jan/2026 (T1), abr–jun/2026 (T2) e ago/2026 (T3, somente líderes). Foram obtidas 277 respostas, 61 de líderes e 216 de colaboradores, não pareadas entre as ondas. No geral: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maioria dos itens permaneceu estável entre as ondas.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Entre os líderes da FINX, a pressão por resultados e a exposição a reclamações e conflitos aumentaram em T3.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Entre os colaboradores da FINX, a liberdade para organizar as atividades e o encorajamento à criatividade diminuíram de T1 para T2.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Mental exclusivo para Líderes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Líderes: 61 respostas, sendo 46 da FINX (T1 = 15, T2 = 16, T3 = 15) e 15 da Xforce (T1 = 6, T2 = 6, T3 = 3). As respostas não podem ser pareadas entre as ondas, porque não há identificação do respondente. As coletas foram em dez/2025–jan/2026 (T1), jun/2026 (T2) e ago/2026 (T3).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pressão constante por resultados foi maior em T3 do que em T1 e T2 (p &lt; .001). "Concordo": 40% (T1), 19% (T2) e 73%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exposição a reclamações, críticas ou conflitos emocionais foi maior em T3 do que em T1 (p = .041). "Discordo": 92% (T1) e 60%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as ondas (n = 6, 6 e 3).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1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FINX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T3; T2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.139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.943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2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Xforce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3)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.589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Emocional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Saúde Emocional: 216 respostas, sendo 172 da FINX (T1 = 86, T2 = 86) e 44 da Xforce (T1 = 25, T2 = 19). As respostas não podem ser pareadas entre as ondas, porque não há identificação do respondente. As coletas foram em dez/2025–jan/2026 (T1) e abr/2026 (T2).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liberdade para organizar as próprias atividades diminuiu de T1 para T2 (p &lt; .001). "Muitas vezes/sempre": 91%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o encorajamento para usar criatividade e conhecimento diminuiu de T1 para T2 (p = .015). "Muitas vezes/sempre": 80%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T1 e T2.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3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FINX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.015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.054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.246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.265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.362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.563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.739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4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Xforce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25)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19)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.114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.390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.542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.606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.764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.822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.961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.989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2026-10-14T22:12:17.174Z</dcterms:created>
  <dcterms:modified xsi:type="dcterms:W3CDTF">2026-10-14T22:12:17.180Z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