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 w:val="0"/>
          <w:color w:val="888888"/>
          <w:sz w:val="22"/>
        </w:rPr>
        <w:t>PORTALE INTRANET — GROS CIDAC</w:t>
      </w:r>
    </w:p>
    <w:p/>
    <w:p>
      <w:pPr>
        <w:jc w:val="center"/>
      </w:pPr>
      <w:r>
        <w:rPr>
          <w:b/>
          <w:color w:val="1A5276"/>
          <w:sz w:val="44"/>
        </w:rPr>
        <w:t>Manuale Utente</w:t>
      </w:r>
    </w:p>
    <w:p>
      <w:pPr>
        <w:jc w:val="center"/>
      </w:pPr>
      <w:r>
        <w:rPr>
          <w:b/>
          <w:color w:val="1A5276"/>
          <w:sz w:val="36"/>
        </w:rPr>
        <w:t>Carico Promozioni</w:t>
      </w:r>
    </w:p>
    <w:p/>
    <w:p>
      <w:pPr>
        <w:jc w:val="center"/>
      </w:pPr>
      <w:r>
        <w:rPr>
          <w:color w:val="444444"/>
          <w:sz w:val="26"/>
        </w:rPr>
        <w:t>Freschi / Reparto  ·  Abbigliamento</w:t>
      </w:r>
    </w:p>
    <w:p/>
    <w:p/>
    <w:p>
      <w:pPr>
        <w:jc w:val="center"/>
      </w:pPr>
      <w:r>
        <w:rPr>
          <w:color w:val="AAAAAA"/>
          <w:sz w:val="18"/>
        </w:rPr>
        <w:t>Versione 1.0  —  May 2026</w:t>
      </w:r>
    </w:p>
    <w:p>
      <w:r>
        <w:br w:type="page"/>
      </w:r>
    </w:p>
    <w:p>
      <w:pPr>
        <w:pStyle w:val="Heading1"/>
      </w:pPr>
      <w:r>
        <w:rPr>
          <w:color w:val="1A5276"/>
          <w:sz w:val="32"/>
        </w:rPr>
        <w:t>1. Introduzione</w:t>
      </w:r>
    </w:p>
    <w:p>
      <w:r>
        <w:rPr>
          <w:sz w:val="20"/>
        </w:rPr>
        <w:t>Il modulo Carico Promozioni consente di preparare e accodare le promozioni per i prodotti Freschi/Reparto e Abbigliamento. Le due versioni condividono lo stesso flusso operativo di base ma offrono funzionalità di caricamento articoli diverse.</w:t>
      </w:r>
    </w:p>
    <w:p/>
    <w:p>
      <w:pPr>
        <w:pStyle w:val="Heading2"/>
      </w:pPr>
      <w:r>
        <w:rPr>
          <w:color w:val="1A5276"/>
          <w:sz w:val="26"/>
        </w:rPr>
        <w:t>Flusso generale (uguale per entrambe le versioni)</w:t>
      </w:r>
    </w:p>
    <w:p>
      <w:pPr>
        <w:pStyle w:val="ListNumber"/>
      </w:pPr>
      <w:r>
        <w:rPr>
          <w:sz w:val="20"/>
        </w:rPr>
        <w:t xml:space="preserve">  Seleziona il CCOM (Contratto Commerciale) del fornitore.</w:t>
      </w:r>
    </w:p>
    <w:p>
      <w:pPr>
        <w:pStyle w:val="ListNumber"/>
      </w:pPr>
      <w:r>
        <w:rPr>
          <w:sz w:val="20"/>
        </w:rPr>
        <w:t xml:space="preserve">  Carica gli articoli disponibili per quel fornitore.</w:t>
      </w:r>
    </w:p>
    <w:p>
      <w:pPr>
        <w:pStyle w:val="ListNumber"/>
      </w:pPr>
      <w:r>
        <w:rPr>
          <w:sz w:val="20"/>
        </w:rPr>
        <w:t xml:space="preserve">  Seleziona gli articoli da includere nella promo.</w:t>
      </w:r>
    </w:p>
    <w:p>
      <w:pPr>
        <w:pStyle w:val="ListNumber"/>
      </w:pPr>
      <w:r>
        <w:rPr>
          <w:sz w:val="20"/>
        </w:rPr>
        <w:t xml:space="preserve">  Imposta i parametri della promozione (piano, date, sconto).</w:t>
      </w:r>
    </w:p>
    <w:p>
      <w:pPr>
        <w:pStyle w:val="ListNumber"/>
      </w:pPr>
      <w:r>
        <w:rPr>
          <w:sz w:val="20"/>
        </w:rPr>
        <w:t xml:space="preserve">  Clicca "Inserisci la Promo" per accodare gli articoli all'export.</w:t>
      </w:r>
    </w:p>
    <w:p>
      <w:pPr>
        <w:pStyle w:val="ListNumber"/>
      </w:pPr>
      <w:r>
        <w:rPr>
          <w:sz w:val="20"/>
        </w:rPr>
        <w:t xml:space="preserve">  Verifica il riepilogo con "Visualizza Articoli Inseriti".</w:t>
      </w:r>
    </w:p>
    <w:p/>
    <w:p>
      <w:r>
        <w:rPr>
          <w:i/>
          <w:color w:val="555555"/>
          <w:sz w:val="18"/>
        </w:rPr>
        <w:t xml:space="preserve">  ℹ  Gli articoli accodati rimangono in memoria fino all'esportazione finale dal modulo Scarico Promo.</w:t>
      </w:r>
    </w:p>
    <w:p/>
    <w:p>
      <w:pPr>
        <w:pStyle w:val="Heading2"/>
      </w:pPr>
      <w:r>
        <w:rPr>
          <w:color w:val="1A5276"/>
          <w:sz w:val="26"/>
        </w:rPr>
        <w:t>Differenze tra le due versioni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Funzionalità</w:t>
            </w:r>
          </w:p>
        </w:tc>
        <w:tc>
          <w:tcPr>
            <w:tcW w:type="dxa" w:w="3135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Freschi / Reparto</w:t>
            </w:r>
          </w:p>
        </w:tc>
        <w:tc>
          <w:tcPr>
            <w:tcW w:type="dxa" w:w="3135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Abbigliamento</w:t>
            </w:r>
          </w:p>
        </w:tc>
      </w:tr>
      <w:tr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Caricamento da CCOM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1E8449"/>
                <w:sz w:val="18"/>
              </w:rPr>
              <w:t>✔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1E8449"/>
                <w:sz w:val="18"/>
              </w:rPr>
              <w:t>✔</w:t>
            </w:r>
          </w:p>
        </w:tc>
      </w:tr>
      <w:tr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Caricamento manuale (barcode)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1E8449"/>
                <w:sz w:val="18"/>
              </w:rPr>
              <w:t>✔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C0392B"/>
                <w:sz w:val="18"/>
              </w:rPr>
              <w:t>✗</w:t>
            </w:r>
          </w:p>
        </w:tc>
      </w:tr>
      <w:tr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Duplica da promo storica Gold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1E8449"/>
                <w:sz w:val="18"/>
              </w:rPr>
              <w:t>✔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C0392B"/>
                <w:sz w:val="18"/>
              </w:rPr>
              <w:t>✗</w:t>
            </w:r>
          </w:p>
        </w:tc>
      </w:tr>
      <w:tr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Importa da file Excel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C0392B"/>
                <w:sz w:val="18"/>
              </w:rPr>
              <w:t>✗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1E8449"/>
                <w:sz w:val="18"/>
              </w:rPr>
              <w:t>✔</w:t>
            </w:r>
          </w:p>
        </w:tc>
      </w:tr>
      <w:tr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Logica blocco sconti per tipo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C0392B"/>
                <w:sz w:val="18"/>
              </w:rPr>
              <w:t>✗ (tutti liberi)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1E8449"/>
                <w:sz w:val="18"/>
              </w:rPr>
              <w:t>✔ (si sbloccano</w:t>
              <w:br/>
              <w:t>in base al tipo)</w:t>
            </w:r>
          </w:p>
        </w:tc>
      </w:tr>
      <w:tr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Abilita Prezzo Vendita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C0392B"/>
                <w:sz w:val="18"/>
              </w:rPr>
              <w:t>✗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1E8449"/>
                <w:sz w:val="18"/>
              </w:rPr>
              <w:t>✔ (checkbox APV)</w:t>
            </w:r>
          </w:p>
        </w:tc>
      </w:tr>
      <w:tr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Visualizza inseriti ordinabile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1E8449"/>
                <w:sz w:val="18"/>
              </w:rPr>
              <w:t>✔ (colonne cliccabili)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C0392B"/>
                <w:sz w:val="18"/>
              </w:rPr>
              <w:t>✗</w:t>
            </w:r>
          </w:p>
        </w:tc>
      </w:tr>
      <w:tr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Colonne Sell-in nel visualizza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1E8449"/>
                <w:sz w:val="18"/>
              </w:rPr>
              <w:t>✔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C0392B"/>
                <w:sz w:val="18"/>
              </w:rPr>
              <w:t>✗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276"/>
          <w:sz w:val="32"/>
        </w:rPr>
        <w:t>2. Carico Promo Freschi / Reparto</w:t>
      </w:r>
    </w:p>
    <w:p>
      <w:r>
        <w:rPr>
          <w:i/>
          <w:color w:val="555555"/>
          <w:sz w:val="18"/>
        </w:rPr>
        <w:t xml:space="preserve">  ℹ  Accessibile dal menu laterale: Promozioni → Carico Promo Freschi</w:t>
      </w:r>
    </w:p>
    <w:p/>
    <w:p>
      <w:pPr>
        <w:pStyle w:val="Heading2"/>
      </w:pPr>
      <w:r>
        <w:rPr>
          <w:color w:val="1A5276"/>
          <w:sz w:val="26"/>
        </w:rPr>
        <w:t>2.1  Selezione CCOM e caricamento articoli</w:t>
      </w:r>
    </w:p>
    <w:p>
      <w:r>
        <w:rPr>
          <w:sz w:val="20"/>
        </w:rPr>
        <w:t>Nella sezione 1 della pagina:</w:t>
      </w:r>
    </w:p>
    <w:p>
      <w:pPr>
        <w:pStyle w:val="ListBullet"/>
      </w:pPr>
      <w:r>
        <w:rPr>
          <w:sz w:val="20"/>
        </w:rPr>
        <w:t xml:space="preserve">Cliccare nel campo </w:t>
      </w:r>
      <w:r>
        <w:rPr>
          <w:b/>
          <w:sz w:val="20"/>
        </w:rPr>
        <w:t>CCOM</w:t>
      </w:r>
      <w:r>
        <w:rPr>
          <w:sz w:val="20"/>
        </w:rPr>
        <w:t xml:space="preserve"> e digitare il codice o il nome del fornitore per filtrare l'elenco.</w:t>
      </w:r>
    </w:p>
    <w:p>
      <w:pPr>
        <w:pStyle w:val="ListBullet"/>
      </w:pPr>
      <w:r>
        <w:rPr>
          <w:sz w:val="20"/>
        </w:rPr>
        <w:t>Selezionare il fornitore dall'elenco a tendina.</w:t>
      </w:r>
    </w:p>
    <w:p>
      <w:pPr>
        <w:pStyle w:val="ListBullet"/>
      </w:pPr>
      <w:r>
        <w:rPr>
          <w:sz w:val="20"/>
        </w:rPr>
        <w:t xml:space="preserve">Cliccare il pulsante </w:t>
      </w:r>
      <w:r>
        <w:rPr>
          <w:b/>
          <w:sz w:val="20"/>
        </w:rPr>
        <w:t>Carica Articoli</w:t>
      </w:r>
      <w:r>
        <w:rPr>
          <w:sz w:val="20"/>
        </w:rPr>
        <w:t>.</w:t>
      </w:r>
    </w:p>
    <w:p>
      <w:r>
        <w:rPr>
          <w:sz w:val="20"/>
        </w:rPr>
        <w:t>Appare la griglia con tutti gli articoli disponibili per quel fornitore.</w:t>
      </w:r>
    </w:p>
    <w:p/>
    <w:p>
      <w:r>
        <w:rPr>
          <w:i/>
          <w:color w:val="555555"/>
          <w:sz w:val="18"/>
        </w:rPr>
        <w:t xml:space="preserve">  ℹ  Se sono presenti articoli già inseriti in precedenza, all'apertura della pagina appare un avviso arancione in alto a destra.</w:t>
      </w:r>
    </w:p>
    <w:p/>
    <w:p>
      <w:pPr>
        <w:pStyle w:val="Heading2"/>
      </w:pPr>
      <w:r>
        <w:rPr>
          <w:color w:val="1A5276"/>
          <w:sz w:val="26"/>
        </w:rPr>
        <w:t>2.2  Metodi alternativi di caricamento articoli</w:t>
      </w:r>
    </w:p>
    <w:p>
      <w:pPr>
        <w:pStyle w:val="Heading3"/>
      </w:pPr>
      <w:r>
        <w:rPr>
          <w:color w:val="D35400"/>
          <w:sz w:val="22"/>
        </w:rPr>
        <w:t>Caricamento Manuale (barcode)</w:t>
      </w:r>
    </w:p>
    <w:p>
      <w:r>
        <w:rPr>
          <w:sz w:val="20"/>
        </w:rPr>
        <w:t>Permette di aggiungere singoli articoli tramite lettore barcode o digitazione manuale, indipendentemente dal CCOM selezionato.</w:t>
      </w:r>
    </w:p>
    <w:p>
      <w:pPr>
        <w:pStyle w:val="ListBullet"/>
      </w:pPr>
      <w:r>
        <w:rPr>
          <w:sz w:val="20"/>
        </w:rPr>
        <w:t xml:space="preserve">Cliccare il pulsante </w:t>
      </w:r>
      <w:r>
        <w:rPr>
          <w:b/>
          <w:sz w:val="20"/>
        </w:rPr>
        <w:t>Caricamento Manuale</w:t>
      </w:r>
      <w:r>
        <w:rPr>
          <w:sz w:val="20"/>
        </w:rPr>
        <w:t>.</w:t>
      </w:r>
    </w:p>
    <w:p>
      <w:pPr>
        <w:pStyle w:val="ListBullet"/>
      </w:pPr>
      <w:r>
        <w:rPr>
          <w:sz w:val="20"/>
        </w:rPr>
        <w:t>Scansionare il barcode oppure digitare il codice articolo e premere Invio o Cerca.</w:t>
      </w:r>
    </w:p>
    <w:p>
      <w:pPr>
        <w:pStyle w:val="ListBullet"/>
      </w:pPr>
      <w:r>
        <w:rPr>
          <w:sz w:val="20"/>
        </w:rPr>
        <w:t>Ripetere per ogni articolo da aggiungere. Gli articoli già presenti nella lista vengono segnalati.</w:t>
      </w:r>
    </w:p>
    <w:p>
      <w:pPr>
        <w:pStyle w:val="ListBullet"/>
      </w:pPr>
      <w:r>
        <w:rPr>
          <w:sz w:val="20"/>
        </w:rPr>
        <w:t xml:space="preserve">Cliccare </w:t>
      </w:r>
      <w:r>
        <w:rPr>
          <w:b/>
          <w:sz w:val="20"/>
        </w:rPr>
        <w:t>Conferma e Aggiungi</w:t>
      </w:r>
      <w:r>
        <w:rPr>
          <w:sz w:val="20"/>
        </w:rPr>
        <w:t xml:space="preserve"> per trasferire gli articoli nella griglia principale, già selezionati.</w:t>
      </w:r>
    </w:p>
    <w:p>
      <w:pPr>
        <w:pStyle w:val="ListBullet"/>
      </w:pPr>
      <w:r>
        <w:rPr>
          <w:sz w:val="20"/>
        </w:rPr>
        <w:t xml:space="preserve">Il pulsante </w:t>
      </w:r>
      <w:r>
        <w:rPr>
          <w:b/>
          <w:sz w:val="20"/>
        </w:rPr>
        <w:t>Svuota lista</w:t>
      </w:r>
      <w:r>
        <w:rPr>
          <w:sz w:val="20"/>
        </w:rPr>
        <w:t xml:space="preserve"> permette di ricominciare la scansione.</w:t>
      </w:r>
    </w:p>
    <w:p/>
    <w:p>
      <w:pPr>
        <w:pStyle w:val="Heading3"/>
      </w:pPr>
      <w:r>
        <w:rPr>
          <w:color w:val="1A5276"/>
          <w:sz w:val="22"/>
        </w:rPr>
        <w:t>Duplica da Promo Gold</w:t>
      </w:r>
    </w:p>
    <w:p>
      <w:r>
        <w:rPr>
          <w:sz w:val="20"/>
        </w:rPr>
        <w:t>Permette di copiare gli articoli da una promozione storica già presente nel gestionale Gold, utile per rinnovare promozioni ricorrenti.</w:t>
      </w:r>
    </w:p>
    <w:p>
      <w:pPr>
        <w:pStyle w:val="ListBullet"/>
      </w:pPr>
      <w:r>
        <w:rPr>
          <w:sz w:val="20"/>
        </w:rPr>
        <w:t xml:space="preserve">Cliccare il pulsante </w:t>
      </w:r>
      <w:r>
        <w:rPr>
          <w:b/>
          <w:sz w:val="20"/>
        </w:rPr>
        <w:t>Duplica da Promo</w:t>
      </w:r>
      <w:r>
        <w:rPr>
          <w:sz w:val="20"/>
        </w:rPr>
        <w:t>.</w:t>
      </w:r>
    </w:p>
    <w:p>
      <w:pPr>
        <w:pStyle w:val="ListBullet"/>
      </w:pPr>
      <w:r>
        <w:rPr>
          <w:sz w:val="20"/>
        </w:rPr>
        <w:t>Selezionare la promozione storica dall'elenco (mostra codice, descrizione piano e date).</w:t>
      </w:r>
    </w:p>
    <w:p>
      <w:pPr>
        <w:pStyle w:val="ListBullet"/>
      </w:pPr>
      <w:r>
        <w:rPr>
          <w:sz w:val="20"/>
        </w:rPr>
        <w:t>Selezionare il fornitore (CCOM) oppure scegliere "★ Tutti i fornitori" per copiare tutti.</w:t>
      </w:r>
    </w:p>
    <w:p>
      <w:pPr>
        <w:pStyle w:val="ListBullet"/>
      </w:pPr>
      <w:r>
        <w:rPr>
          <w:sz w:val="20"/>
        </w:rPr>
        <w:t>Verificare l'anteprima degli articoli trovati.</w:t>
      </w:r>
    </w:p>
    <w:p>
      <w:pPr>
        <w:pStyle w:val="ListBullet"/>
      </w:pPr>
      <w:r>
        <w:rPr>
          <w:sz w:val="20"/>
        </w:rPr>
        <w:t xml:space="preserve">Cliccare </w:t>
      </w:r>
      <w:r>
        <w:rPr>
          <w:b/>
          <w:sz w:val="20"/>
        </w:rPr>
        <w:t>Carica Articoli</w:t>
      </w:r>
      <w:r>
        <w:rPr>
          <w:sz w:val="20"/>
        </w:rPr>
        <w:t xml:space="preserve"> per inserirli nella griglia.</w:t>
      </w:r>
    </w:p>
    <w:p/>
    <w:p>
      <w:pPr>
        <w:pStyle w:val="Heading2"/>
      </w:pPr>
      <w:r>
        <w:rPr>
          <w:color w:val="1A5276"/>
          <w:sz w:val="26"/>
        </w:rPr>
        <w:t>2.3  Selezione articoli</w:t>
      </w:r>
    </w:p>
    <w:p>
      <w:r>
        <w:rPr>
          <w:sz w:val="20"/>
        </w:rPr>
        <w:t>Una volta caricati gli articoli, utilizzare la barra di selezione per scegliere quelli da includere nella promo:</w:t>
      </w:r>
    </w:p>
    <w:p>
      <w:pPr>
        <w:pStyle w:val="ListBullet"/>
      </w:pPr>
      <w:r>
        <w:rPr>
          <w:sz w:val="20"/>
        </w:rPr>
        <w:t>Click su una riga per selezionarla/deselezionarla (diventa verde se selezionata).</w:t>
      </w:r>
    </w:p>
    <w:p>
      <w:pPr>
        <w:pStyle w:val="ListBullet"/>
      </w:pPr>
      <w:r>
        <w:rPr>
          <w:b/>
          <w:sz w:val="20"/>
        </w:rPr>
        <w:t>Seleziona tutti</w:t>
      </w:r>
      <w:r>
        <w:rPr>
          <w:sz w:val="20"/>
        </w:rPr>
        <w:t xml:space="preserve"> / Deseleziona — seleziona o deseleziona l'intera lista.</w:t>
      </w:r>
    </w:p>
    <w:p>
      <w:pPr>
        <w:pStyle w:val="ListBullet"/>
      </w:pPr>
      <w:r>
        <w:rPr>
          <w:b/>
          <w:sz w:val="20"/>
        </w:rPr>
        <w:t>Per linea prodotto</w:t>
      </w:r>
      <w:r>
        <w:rPr>
          <w:sz w:val="20"/>
        </w:rPr>
        <w:t xml:space="preserve"> — seleziona tutti gli articoli di una linea.</w:t>
      </w:r>
    </w:p>
    <w:p>
      <w:pPr>
        <w:pStyle w:val="ListBullet"/>
      </w:pPr>
      <w:r>
        <w:rPr>
          <w:b/>
          <w:sz w:val="20"/>
        </w:rPr>
        <w:t>Per tipo riordino</w:t>
      </w:r>
      <w:r>
        <w:rPr>
          <w:sz w:val="20"/>
        </w:rPr>
        <w:t xml:space="preserve"> — seleziona per tipo di riordino.</w:t>
      </w:r>
    </w:p>
    <w:p>
      <w:pPr>
        <w:pStyle w:val="ListBullet"/>
      </w:pPr>
      <w:r>
        <w:rPr>
          <w:b/>
          <w:sz w:val="20"/>
        </w:rPr>
        <w:t>Per fascia prezzo</w:t>
      </w:r>
      <w:r>
        <w:rPr>
          <w:sz w:val="20"/>
        </w:rPr>
        <w:t xml:space="preserve"> — seleziona per fascia di prezzo.</w:t>
      </w:r>
    </w:p>
    <w:p>
      <w:r>
        <w:rPr>
          <w:sz w:val="20"/>
        </w:rPr>
        <w:t>Il contatore "Selezionati: N" si aggiorna in tempo reale.</w:t>
      </w:r>
    </w:p>
    <w:p/>
    <w:p>
      <w:r>
        <w:rPr>
          <w:i/>
          <w:color w:val="555555"/>
          <w:sz w:val="18"/>
        </w:rPr>
        <w:t xml:space="preserve">  ℹ  La ricerca articolo in alto a destra permette di trovare e scorrere rapidamente a un articolo specifico nella lista.</w:t>
      </w:r>
    </w:p>
    <w:p/>
    <w:p>
      <w:pPr>
        <w:pStyle w:val="Heading2"/>
      </w:pPr>
      <w:r>
        <w:rPr>
          <w:color w:val="1A5276"/>
          <w:sz w:val="26"/>
        </w:rPr>
        <w:t>2.4  Parametri promozione</w:t>
      </w:r>
    </w:p>
    <w:p>
      <w:pPr>
        <w:pStyle w:val="Heading3"/>
      </w:pPr>
      <w:r>
        <w:rPr>
          <w:sz w:val="22"/>
        </w:rPr>
        <w:t>Piano Promo</w:t>
      </w:r>
    </w:p>
    <w:p>
      <w:pPr>
        <w:pStyle w:val="ListBullet"/>
      </w:pPr>
      <w:r>
        <w:rPr>
          <w:sz w:val="20"/>
        </w:rPr>
        <w:t xml:space="preserve">Usare il </w:t>
      </w:r>
      <w:r>
        <w:rPr>
          <w:b/>
          <w:sz w:val="20"/>
        </w:rPr>
        <w:t>Filtro Piano</w:t>
      </w:r>
      <w:r>
        <w:rPr>
          <w:sz w:val="20"/>
        </w:rPr>
        <w:t xml:space="preserve"> per restringere l'elenco per lettera.</w:t>
      </w:r>
    </w:p>
    <w:p>
      <w:pPr>
        <w:pStyle w:val="ListBullet"/>
      </w:pPr>
      <w:r>
        <w:rPr>
          <w:sz w:val="20"/>
        </w:rPr>
        <w:t xml:space="preserve">Selezionare il </w:t>
      </w:r>
      <w:r>
        <w:rPr>
          <w:b/>
          <w:sz w:val="20"/>
        </w:rPr>
        <w:t>Piano Promo</w:t>
      </w:r>
      <w:r>
        <w:rPr>
          <w:sz w:val="20"/>
        </w:rPr>
        <w:t xml:space="preserve"> dall'elenco: le date Sell-out e Sell-in si compilano automaticamente.</w:t>
      </w:r>
    </w:p>
    <w:p>
      <w:pPr>
        <w:pStyle w:val="ListBullet"/>
      </w:pPr>
      <w:r>
        <w:rPr>
          <w:sz w:val="20"/>
        </w:rPr>
        <w:t>Le date possono essere modificate manualmente se necessario.</w:t>
      </w:r>
    </w:p>
    <w:p/>
    <w:p>
      <w:pPr>
        <w:pStyle w:val="Heading3"/>
      </w:pPr>
      <w:r>
        <w:rPr>
          <w:sz w:val="22"/>
        </w:rPr>
        <w:t>Date</w:t>
      </w:r>
    </w:p>
    <w:p>
      <w:pPr>
        <w:pStyle w:val="ListBullet"/>
      </w:pPr>
      <w:r>
        <w:rPr>
          <w:b/>
          <w:sz w:val="20"/>
        </w:rPr>
        <w:t>Sell-out</w:t>
      </w:r>
      <w:r>
        <w:rPr>
          <w:sz w:val="20"/>
        </w:rPr>
        <w:t xml:space="preserve"> Inizio / Fine: date in cui la promo è visibile al consumatore (facoltative ma consigliate).</w:t>
      </w:r>
    </w:p>
    <w:p>
      <w:pPr>
        <w:pStyle w:val="ListBullet"/>
      </w:pPr>
      <w:r>
        <w:rPr>
          <w:b/>
          <w:sz w:val="20"/>
        </w:rPr>
        <w:t>Sell-in</w:t>
      </w:r>
      <w:r>
        <w:rPr>
          <w:sz w:val="20"/>
        </w:rPr>
        <w:t xml:space="preserve"> Inizio / Fine: date di ordine al fornitore (OBBLIGATORIE).</w:t>
      </w:r>
    </w:p>
    <w:p>
      <w:r>
        <w:rPr>
          <w:b/>
          <w:color w:val="C0392B"/>
          <w:sz w:val="18"/>
        </w:rPr>
        <w:t xml:space="preserve">  ⚠  Se le date Sell-out non sono valorizzate, il sistema chiede conferma prima di procedere.</w:t>
      </w:r>
    </w:p>
    <w:p/>
    <w:p>
      <w:pPr>
        <w:pStyle w:val="Heading3"/>
      </w:pPr>
      <w:r>
        <w:rPr>
          <w:sz w:val="22"/>
        </w:rPr>
        <w:t>Meccanica</w:t>
      </w:r>
    </w:p>
    <w:p>
      <w:pPr>
        <w:pStyle w:val="ListBullet"/>
      </w:pPr>
      <w:r>
        <w:rPr>
          <w:sz w:val="20"/>
        </w:rPr>
        <w:t>Selezionare la meccanica promozionale dal menu apposito (es. sconto volantino, esposizione, ecc.).</w:t>
      </w:r>
    </w:p>
    <w:p/>
    <w:p>
      <w:pPr>
        <w:pStyle w:val="Heading3"/>
      </w:pPr>
      <w:r>
        <w:rPr>
          <w:sz w:val="22"/>
        </w:rPr>
        <w:t>Tipo Sconto e importi</w:t>
      </w:r>
    </w:p>
    <w:p>
      <w:r>
        <w:rPr>
          <w:sz w:val="20"/>
        </w:rPr>
        <w:t>Selezionare il Tipo Sconto e compilare i campi corrispondenti: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Tipo Sconto</w:t>
            </w:r>
          </w:p>
        </w:tc>
        <w:tc>
          <w:tcPr>
            <w:tcW w:type="dxa" w:w="2351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Quando usarlo</w:t>
            </w:r>
          </w:p>
        </w:tc>
        <w:tc>
          <w:tcPr>
            <w:tcW w:type="dxa" w:w="2351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Campi abilitati</w:t>
            </w:r>
          </w:p>
        </w:tc>
        <w:tc>
          <w:tcPr>
            <w:tcW w:type="dxa" w:w="2351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Esempio</w:t>
            </w:r>
          </w:p>
        </w:tc>
      </w:tr>
      <w:tr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PE</w:t>
            </w:r>
          </w:p>
        </w:tc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Sconto percentuale</w:t>
              <w:br/>
              <w:t>(anche composto)</w:t>
            </w:r>
          </w:p>
        </w:tc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Sconto Extra +</w:t>
              <w:br/>
              <w:t>Sconto 1 + Sconto 2</w:t>
            </w:r>
          </w:p>
        </w:tc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Es. 5% extra</w:t>
              <w:br/>
              <w:t>o 5%+2%+1%</w:t>
            </w:r>
          </w:p>
        </w:tc>
      </w:tr>
      <w:tr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Sconto in euro fisso</w:t>
            </w:r>
          </w:p>
        </w:tc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Solo campo "Sconto €"</w:t>
            </w:r>
          </w:p>
        </w:tc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Es. € 0,50 a pezzo</w:t>
            </w:r>
          </w:p>
        </w:tc>
      </w:tr>
      <w:tr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OM</w:t>
            </w:r>
          </w:p>
        </w:tc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Omaggio (X paga Y)</w:t>
            </w:r>
          </w:p>
        </w:tc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Qta Acquisto +</w:t>
              <w:br/>
              <w:t>Qta Omaggio</w:t>
            </w:r>
          </w:p>
        </w:tc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Es. acquista 6,</w:t>
              <w:br/>
              <w:t>paga 5</w:t>
            </w:r>
          </w:p>
        </w:tc>
      </w:tr>
    </w:tbl>
    <w:p/>
    <w:p>
      <w:r>
        <w:rPr>
          <w:sz w:val="20"/>
        </w:rPr>
        <w:t>Il campo Tot. Sconto mostra lo sconto percentuale composto calcolato automaticamente.</w:t>
      </w:r>
    </w:p>
    <w:p/>
    <w:p>
      <w:pPr>
        <w:pStyle w:val="Heading2"/>
      </w:pPr>
      <w:r>
        <w:rPr>
          <w:color w:val="1A5276"/>
          <w:sz w:val="26"/>
        </w:rPr>
        <w:t>2.5  Inserimento e verifica</w:t>
      </w:r>
    </w:p>
    <w:p>
      <w:pPr>
        <w:pStyle w:val="ListBullet"/>
      </w:pPr>
      <w:r>
        <w:rPr>
          <w:sz w:val="20"/>
        </w:rPr>
        <w:t xml:space="preserve">Cliccare </w:t>
      </w:r>
      <w:r>
        <w:rPr>
          <w:b/>
          <w:sz w:val="20"/>
        </w:rPr>
        <w:t>Inserisci la Promo</w:t>
      </w:r>
      <w:r>
        <w:rPr>
          <w:sz w:val="20"/>
        </w:rPr>
        <w:t xml:space="preserve"> per accodare gli articoli selezionati con i parametri inseriti.</w:t>
      </w:r>
    </w:p>
    <w:p>
      <w:pPr>
        <w:pStyle w:val="ListBullet"/>
      </w:pPr>
      <w:r>
        <w:rPr>
          <w:sz w:val="20"/>
        </w:rPr>
        <w:t>Se vengono rilevati duplicati (articoli già presenti nell'export), appare un avviso: si può accodare comunque o annullare.</w:t>
      </w:r>
    </w:p>
    <w:p>
      <w:pPr>
        <w:pStyle w:val="ListBullet"/>
      </w:pPr>
      <w:r>
        <w:rPr>
          <w:sz w:val="20"/>
        </w:rPr>
        <w:t>Il contatore "In export: N" in basso a destra si aggiorna.</w:t>
      </w:r>
    </w:p>
    <w:p>
      <w:pPr>
        <w:pStyle w:val="ListBullet"/>
      </w:pPr>
      <w:r>
        <w:rPr>
          <w:sz w:val="20"/>
        </w:rPr>
        <w:t xml:space="preserve">Cliccare </w:t>
      </w:r>
      <w:r>
        <w:rPr>
          <w:b/>
          <w:sz w:val="20"/>
        </w:rPr>
        <w:t>Visualizza Articoli Inseriti</w:t>
      </w:r>
      <w:r>
        <w:rPr>
          <w:sz w:val="20"/>
        </w:rPr>
        <w:t xml:space="preserve"> per controllare il riepilogo completo.</w:t>
      </w:r>
    </w:p>
    <w:p>
      <w:pPr>
        <w:pStyle w:val="ListBullet"/>
      </w:pPr>
      <w:r>
        <w:rPr>
          <w:sz w:val="20"/>
        </w:rPr>
        <w:t xml:space="preserve">Dal riepilogo è possibile </w:t>
      </w:r>
      <w:r>
        <w:rPr>
          <w:b/>
          <w:sz w:val="20"/>
        </w:rPr>
        <w:t>Stampare</w:t>
      </w:r>
      <w:r>
        <w:rPr>
          <w:sz w:val="20"/>
        </w:rPr>
        <w:t xml:space="preserve"> o Svuotare tutto l'export.</w:t>
      </w:r>
    </w:p>
    <w:p/>
    <w:p>
      <w:pPr>
        <w:pStyle w:val="Heading2"/>
      </w:pPr>
      <w:r>
        <w:rPr>
          <w:color w:val="1A5276"/>
          <w:sz w:val="26"/>
        </w:rPr>
        <w:t>2.6  Pulisci schermo</w:t>
      </w:r>
    </w:p>
    <w:p>
      <w:r>
        <w:rPr>
          <w:sz w:val="20"/>
        </w:rPr>
        <w:t>Il pulsante Pulisci Schermo elimina gli articoli dalla griglia di lavoro (fase 1) senza intaccare quelli già accodati nell'export. Utilizzarlo per cambiare fornitore o ricominciare la selezione.</w:t>
      </w:r>
    </w:p>
    <w:p>
      <w:r>
        <w:br w:type="page"/>
      </w:r>
    </w:p>
    <w:p>
      <w:pPr>
        <w:pStyle w:val="Heading1"/>
      </w:pPr>
      <w:r>
        <w:rPr>
          <w:color w:val="6C3483"/>
          <w:sz w:val="32"/>
        </w:rPr>
        <w:t>3. Carico Promo Abbigliamento</w:t>
      </w:r>
    </w:p>
    <w:p>
      <w:r>
        <w:rPr>
          <w:i/>
          <w:color w:val="555555"/>
          <w:sz w:val="18"/>
        </w:rPr>
        <w:t xml:space="preserve">  ℹ  Accessibile dal menu laterale: Promozioni → Carico Promo Abbigliamento</w:t>
      </w:r>
    </w:p>
    <w:p/>
    <w:p>
      <w:r>
        <w:rPr>
          <w:sz w:val="20"/>
        </w:rPr>
        <w:t>Il flusso è identico a quello della versione Freschi/Reparto (sezione 2), con le differenze descritte di seguito.</w:t>
      </w:r>
    </w:p>
    <w:p/>
    <w:p>
      <w:pPr>
        <w:pStyle w:val="Heading2"/>
      </w:pPr>
      <w:r>
        <w:rPr>
          <w:color w:val="6C3483"/>
          <w:sz w:val="26"/>
        </w:rPr>
        <w:t>3.1  Importa da file Excel</w:t>
      </w:r>
    </w:p>
    <w:p>
      <w:r>
        <w:rPr>
          <w:sz w:val="20"/>
        </w:rPr>
        <w:t>Invece del caricamento manuale e del duplica da promo, la versione Abbigliamento permette di importare articoli da un file Excel fornito dal fornitore.</w:t>
      </w:r>
    </w:p>
    <w:p>
      <w:pPr>
        <w:pStyle w:val="ListBullet"/>
      </w:pPr>
      <w:r>
        <w:rPr>
          <w:sz w:val="20"/>
        </w:rPr>
        <w:t xml:space="preserve">Cliccare il pulsante </w:t>
      </w:r>
      <w:r>
        <w:rPr>
          <w:b/>
          <w:sz w:val="20"/>
        </w:rPr>
        <w:t>Importa Excel</w:t>
      </w:r>
      <w:r>
        <w:rPr>
          <w:sz w:val="20"/>
        </w:rPr>
        <w:t>.</w:t>
      </w:r>
    </w:p>
    <w:p>
      <w:pPr>
        <w:pStyle w:val="ListBullet"/>
      </w:pPr>
      <w:r>
        <w:rPr>
          <w:sz w:val="20"/>
        </w:rPr>
        <w:t>Selezionare il file .xlsx o .xls.</w:t>
      </w:r>
    </w:p>
    <w:p>
      <w:pPr>
        <w:pStyle w:val="ListBullet"/>
      </w:pPr>
      <w:r>
        <w:rPr>
          <w:sz w:val="20"/>
        </w:rPr>
        <w:t xml:space="preserve">Cliccare </w:t>
      </w:r>
      <w:r>
        <w:rPr>
          <w:b/>
          <w:sz w:val="20"/>
        </w:rPr>
        <w:t>Importa</w:t>
      </w:r>
      <w:r>
        <w:rPr>
          <w:sz w:val="20"/>
        </w:rPr>
        <w:t xml:space="preserve"> per caricare gli articoli nella griglia.</w:t>
      </w:r>
    </w:p>
    <w:p/>
    <w:p>
      <w:r>
        <w:rPr>
          <w:b/>
          <w:color w:val="C0392B"/>
          <w:sz w:val="18"/>
        </w:rPr>
        <w:t xml:space="preserve">  ⚠  Il file Excel deve contenere le colonne: CODART, DESCRART, CODFORN, CCOM, DESCRCCOM, pv_std, PVOFF ARR. File con struttura diversa non verranno importati correttamente.</w:t>
      </w:r>
    </w:p>
    <w:p/>
    <w:p>
      <w:pPr>
        <w:pStyle w:val="Heading2"/>
      </w:pPr>
      <w:r>
        <w:rPr>
          <w:color w:val="6C3483"/>
          <w:sz w:val="26"/>
        </w:rPr>
        <w:t>3.2  Logica Tipo Sconto (specifica Abbigliamento)</w:t>
      </w:r>
    </w:p>
    <w:p>
      <w:r>
        <w:rPr>
          <w:sz w:val="20"/>
        </w:rPr>
        <w:t>A differenza della versione Reparto, nella versione Abbigliamento i campi sconto si abilitano o disabilitano automaticamente in base al Tipo Sconto selezionato: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Tipo Sconto</w:t>
            </w:r>
          </w:p>
        </w:tc>
        <w:tc>
          <w:tcPr>
            <w:tcW w:type="dxa" w:w="2351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Quando usarlo</w:t>
            </w:r>
          </w:p>
        </w:tc>
        <w:tc>
          <w:tcPr>
            <w:tcW w:type="dxa" w:w="2351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Campi abilitati</w:t>
            </w:r>
          </w:p>
        </w:tc>
        <w:tc>
          <w:tcPr>
            <w:tcW w:type="dxa" w:w="2351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Esempio</w:t>
            </w:r>
          </w:p>
        </w:tc>
      </w:tr>
      <w:tr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PE</w:t>
            </w:r>
          </w:p>
        </w:tc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Sconto percentuale</w:t>
              <w:br/>
              <w:t>(anche composto)</w:t>
            </w:r>
          </w:p>
        </w:tc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Sconto Extra +</w:t>
              <w:br/>
              <w:t>Sconto 1 + Sconto 2</w:t>
            </w:r>
          </w:p>
        </w:tc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Es. 5% extra</w:t>
              <w:br/>
              <w:t>o 5%+2%+1%</w:t>
            </w:r>
          </w:p>
        </w:tc>
      </w:tr>
      <w:tr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Sconto in euro fisso</w:t>
            </w:r>
          </w:p>
        </w:tc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Solo campo "Sconto €"</w:t>
            </w:r>
          </w:p>
        </w:tc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Es. € 0,50 a pezzo</w:t>
            </w:r>
          </w:p>
        </w:tc>
      </w:tr>
      <w:tr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OM</w:t>
            </w:r>
          </w:p>
        </w:tc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Omaggio (X paga Y)</w:t>
            </w:r>
          </w:p>
        </w:tc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Qta Acquisto +</w:t>
              <w:br/>
              <w:t>Qta Omaggio</w:t>
            </w:r>
          </w:p>
        </w:tc>
        <w:tc>
          <w:tcPr>
            <w:tcW w:type="dxa" w:w="235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Es. acquista 6,</w:t>
              <w:br/>
              <w:t>paga 5</w:t>
            </w:r>
          </w:p>
        </w:tc>
      </w:tr>
    </w:tbl>
    <w:p/>
    <w:p>
      <w:r>
        <w:rPr>
          <w:sz w:val="20"/>
        </w:rPr>
        <w:t>I campi disabilitati appaiono in grigio e non sono modificabili.</w:t>
      </w:r>
    </w:p>
    <w:p/>
    <w:p>
      <w:pPr>
        <w:pStyle w:val="Heading3"/>
      </w:pPr>
      <w:r>
        <w:rPr>
          <w:sz w:val="22"/>
        </w:rPr>
        <w:t>Abilita Prezzo Vendita (checkbox APV)</w:t>
      </w:r>
    </w:p>
    <w:p>
      <w:r>
        <w:rPr>
          <w:sz w:val="20"/>
        </w:rPr>
        <w:t>Per impostare anche il prezzo di vendita promozionale, spuntare la checkbox "Abilita Prz. Vendita": si attivano i campi Meccanica e Valore / Prezzo.</w:t>
      </w:r>
    </w:p>
    <w:p/>
    <w:p>
      <w:r>
        <w:rPr>
          <w:i/>
          <w:color w:val="555555"/>
          <w:sz w:val="18"/>
        </w:rPr>
        <w:t xml:space="preserve">  ℹ  Nella versione Reparto i campi Meccanica e sconti sono sempre editabili senza checkbox.</w:t>
      </w:r>
    </w:p>
    <w:p>
      <w:r>
        <w:br w:type="page"/>
      </w:r>
    </w:p>
    <w:p>
      <w:pPr>
        <w:pStyle w:val="Heading1"/>
      </w:pPr>
      <w:r>
        <w:rPr>
          <w:color w:val="1A5276"/>
          <w:sz w:val="32"/>
        </w:rPr>
        <w:t>4. Messaggi e situazioni particolari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Messaggio / Situazione</w:t>
            </w:r>
          </w:p>
        </w:tc>
        <w:tc>
          <w:tcPr>
            <w:tcW w:type="dxa" w:w="3135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Causa</w:t>
            </w:r>
          </w:p>
        </w:tc>
        <w:tc>
          <w:tcPr>
            <w:tcW w:type="dxa" w:w="3135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Soluzione</w:t>
            </w:r>
          </w:p>
        </w:tc>
      </w:tr>
      <w:tr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Avviso arancione "Hai N articoli già inseriti" all'apertura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Sessione precedente non completata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Cliccare "Articoli Inseriti" per verificare cosa è rimasto in coda prima di continuare.</w:t>
            </w:r>
          </w:p>
        </w:tc>
      </w:tr>
      <w:tr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Date Sell-in obbligatorie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Il campo Sell-in Inizio o Fine è vuoto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Compilare entrambe le date Sell-in prima di cliccare "Inserisci la Promo".</w:t>
            </w:r>
          </w:p>
        </w:tc>
      </w:tr>
      <w:tr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Avviso duplicati: "N articoli già presenti"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Gli articoli sono già presenti nell'export con lo stesso codice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Scegliere "Accoda comunque" per aggiungere una seconda riga, oppure "Annulla" per non duplicare.</w:t>
            </w:r>
          </w:p>
        </w:tc>
      </w:tr>
      <w:tr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Nessun articolo selezionato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Non è stato selezionato alcun articolo nella griglia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Selezionare almeno un articolo (click sulla riga o "Seleziona tutti") prima di procedere.</w:t>
            </w:r>
          </w:p>
        </w:tc>
      </w:tr>
      <w:tr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Articolo non trovato (caricamento barcode)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Il codice scansionato non è presente in Gold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Verificare il codice articolo o il barcode sul prodotto.</w:t>
            </w:r>
          </w:p>
        </w:tc>
      </w:tr>
      <w:tr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"Articolo già nella lista" (caricamento barcode)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Il codice è stato scansionato due volte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Continuare con la scansione: il duplicato è stato ignorato automaticamente.</w:t>
            </w:r>
          </w:p>
        </w:tc>
      </w:tr>
      <w:tr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Avviso "Date Sell-out non valorizzate"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I campi Sell-out sono vuoti</w:t>
            </w:r>
          </w:p>
        </w:tc>
        <w:tc>
          <w:tcPr>
            <w:tcW w:type="dxa" w:w="3135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Cliccare "Procedi senza Sell-out" per continuare, oppure "Annulla" per inserire le date.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276"/>
          <w:sz w:val="32"/>
        </w:rPr>
        <w:t>5. Glossario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Termine</w:t>
            </w:r>
          </w:p>
        </w:tc>
        <w:tc>
          <w:tcPr>
            <w:tcW w:type="dxa" w:w="4703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Definizione</w:t>
            </w:r>
          </w:p>
        </w:tc>
      </w:tr>
      <w:tr>
        <w:tc>
          <w:tcPr>
            <w:tcW w:type="dxa" w:w="47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CCOM</w:t>
            </w:r>
          </w:p>
        </w:tc>
        <w:tc>
          <w:tcPr>
            <w:tcW w:type="dxa" w:w="47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Contratto Commerciale — identifica il rapporto commerciale con un fornitore specifico.</w:t>
            </w:r>
          </w:p>
        </w:tc>
      </w:tr>
      <w:tr>
        <w:tc>
          <w:tcPr>
            <w:tcW w:type="dxa" w:w="47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Sell-out</w:t>
            </w:r>
          </w:p>
        </w:tc>
        <w:tc>
          <w:tcPr>
            <w:tcW w:type="dxa" w:w="47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Periodo in cui la promo è attiva per il consumatore finale in negozio.</w:t>
            </w:r>
          </w:p>
        </w:tc>
      </w:tr>
      <w:tr>
        <w:tc>
          <w:tcPr>
            <w:tcW w:type="dxa" w:w="47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Sell-in</w:t>
            </w:r>
          </w:p>
        </w:tc>
        <w:tc>
          <w:tcPr>
            <w:tcW w:type="dxa" w:w="47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Periodo in cui il negozio ordina la merce al fornitore a condizioni promozionali.</w:t>
            </w:r>
          </w:p>
        </w:tc>
      </w:tr>
      <w:tr>
        <w:tc>
          <w:tcPr>
            <w:tcW w:type="dxa" w:w="47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Piano Promo</w:t>
            </w:r>
          </w:p>
        </w:tc>
        <w:tc>
          <w:tcPr>
            <w:tcW w:type="dxa" w:w="47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Campagna promozionale di riferimento (es. volantino, evento stagionale).</w:t>
            </w:r>
          </w:p>
        </w:tc>
      </w:tr>
      <w:tr>
        <w:tc>
          <w:tcPr>
            <w:tcW w:type="dxa" w:w="47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Sconto Extra (PE)</w:t>
            </w:r>
          </w:p>
        </w:tc>
        <w:tc>
          <w:tcPr>
            <w:tcW w:type="dxa" w:w="47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Sconto percentuale aggiuntivo applicato al prezzo base, componibile con Sconto 1 e Sconto 2.</w:t>
            </w:r>
          </w:p>
        </w:tc>
      </w:tr>
      <w:tr>
        <w:tc>
          <w:tcPr>
            <w:tcW w:type="dxa" w:w="47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Tot. Sconto</w:t>
            </w:r>
          </w:p>
        </w:tc>
        <w:tc>
          <w:tcPr>
            <w:tcW w:type="dxa" w:w="47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Sconto percentuale totale calcolato come composto di Sconto Extra, Sconto 1 e Sconto 2.</w:t>
            </w:r>
          </w:p>
        </w:tc>
      </w:tr>
      <w:tr>
        <w:tc>
          <w:tcPr>
            <w:tcW w:type="dxa" w:w="47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Omaggio (OM)</w:t>
            </w:r>
          </w:p>
        </w:tc>
        <w:tc>
          <w:tcPr>
            <w:tcW w:type="dxa" w:w="47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Meccanica "acquista N paga M": il cliente riceve unità gratuite al raggiungimento di una soglia.</w:t>
            </w:r>
          </w:p>
        </w:tc>
      </w:tr>
      <w:tr>
        <w:tc>
          <w:tcPr>
            <w:tcW w:type="dxa" w:w="47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Fase 1</w:t>
            </w:r>
          </w:p>
        </w:tc>
        <w:tc>
          <w:tcPr>
            <w:tcW w:type="dxa" w:w="47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Griglia di lavoro temporanea per la selezione articoli, visibile solo all'utente corrente.</w:t>
            </w:r>
          </w:p>
        </w:tc>
      </w:tr>
      <w:tr>
        <w:tc>
          <w:tcPr>
            <w:tcW w:type="dxa" w:w="47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Export / Accodamento</w:t>
            </w:r>
          </w:p>
        </w:tc>
        <w:tc>
          <w:tcPr>
            <w:tcW w:type="dxa" w:w="47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Insieme di articoli pronti per essere esportati nel gestionale tramite il modulo Scarico Promo.</w:t>
            </w:r>
          </w:p>
        </w:tc>
      </w:tr>
      <w:tr>
        <w:tc>
          <w:tcPr>
            <w:tcW w:type="dxa" w:w="47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Duplica da Promo</w:t>
            </w:r>
          </w:p>
        </w:tc>
        <w:tc>
          <w:tcPr>
            <w:tcW w:type="dxa" w:w="47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Funzione (solo Reparto) per copiare gli articoli di una promozione storica da Gold.</w:t>
            </w:r>
          </w:p>
        </w:tc>
      </w:tr>
      <w:tr>
        <w:tc>
          <w:tcPr>
            <w:tcW w:type="dxa" w:w="47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18"/>
              </w:rPr>
              <w:t>VL</w:t>
            </w:r>
          </w:p>
        </w:tc>
        <w:tc>
          <w:tcPr>
            <w:tcW w:type="dxa" w:w="470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Codice punto vendita / livello di listino associato all'articolo.</w:t>
            </w:r>
          </w:p>
        </w:tc>
      </w:tr>
    </w:tbl>
    <w:p/>
    <w:p>
      <w:pPr>
        <w:jc w:val="center"/>
      </w:pPr>
      <w:r>
        <w:rPr>
          <w:color w:val="AAAAAA"/>
          <w:sz w:val="16"/>
        </w:rPr>
        <w:t>GROS CIDAC s.r.l.  —  Portale Intranet  —  01/05/2026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