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eorgia" w:hAnsi="Georgia"/>
          <w:b/>
          <w:i w:val="0"/>
          <w:color w:val="161513"/>
          <w:sz w:val="50"/>
        </w:rPr>
        <w:t>Anna Parker</w:t>
      </w:r>
    </w:p>
    <w:p>
      <w:pPr>
        <w:spacing w:before="40" w:after="40"/>
      </w:pPr>
      <w:r>
        <w:rPr>
          <w:rFonts w:ascii="Georgia" w:hAnsi="Georgia"/>
          <w:b w:val="0"/>
          <w:i w:val="0"/>
          <w:color w:val="5F5E58"/>
          <w:sz w:val="18"/>
        </w:rPr>
        <w:t>ARTIFICIAL INTELLIGENCE &amp; MACHINE LEARNING · DATA SCIENCE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3A3934"/>
          <w:sz w:val="17"/>
        </w:rPr>
        <w:t>London, UK · xannxbelle05@outlook.com · linkedin.com/in/anp-exe · github.com/anp-exe · anp-exe.github.io/anna</w:t>
      </w:r>
    </w:p>
    <w:p>
      <w:pPr>
        <w:spacing w:before="180" w:after="80"/>
        <w:pBdr>
          <w:bottom w:val="single" w:sz="6" w:space="2" w:color="C4C3BE"/>
        </w:pBdr>
      </w:pPr>
      <w:r>
        <w:rPr>
          <w:rFonts w:ascii="Georgia" w:hAnsi="Georgia"/>
          <w:b/>
          <w:i w:val="0"/>
          <w:color w:val="161513"/>
          <w:sz w:val="18"/>
        </w:rPr>
        <w:t>PROFILE</w:t>
      </w:r>
    </w:p>
    <w:p>
      <w:pPr>
        <w:spacing w:before="40" w:after="40"/>
      </w:pPr>
      <w:r>
        <w:rPr>
          <w:rFonts w:ascii="Georgia" w:hAnsi="Georgia"/>
          <w:b w:val="0"/>
          <w:i w:val="0"/>
          <w:color w:val="161513"/>
          <w:sz w:val="19"/>
        </w:rPr>
        <w:t>BSc Artificial Intelligence &amp; Philosophy student at King's College London and former robotics engineer, seeking an AI/ML internship. AWS Certified AI Practitioner with a strong mathematical foundation and hands-on experience in Python, machine learning and time-series forecasting, and a track record of turning large public datasets into interactive, widely-read data stories. Bilingual in English and Russian.</w:t>
      </w:r>
    </w:p>
    <w:p>
      <w:pPr>
        <w:spacing w:before="180" w:after="80"/>
        <w:pBdr>
          <w:bottom w:val="single" w:sz="6" w:space="2" w:color="C4C3BE"/>
        </w:pBdr>
      </w:pPr>
      <w:r>
        <w:rPr>
          <w:rFonts w:ascii="Georgia" w:hAnsi="Georgia"/>
          <w:b/>
          <w:i w:val="0"/>
          <w:color w:val="161513"/>
          <w:sz w:val="18"/>
        </w:rPr>
        <w:t>EDUCATION</w:t>
      </w:r>
    </w:p>
    <w:p>
      <w:pPr>
        <w:tabs>
          <w:tab w:pos="10512" w:val="right"/>
        </w:tabs>
        <w:spacing w:before="100" w:after="20"/>
      </w:pPr>
      <w:r>
        <w:rPr>
          <w:rFonts w:ascii="Georgia" w:hAnsi="Georgia"/>
          <w:b/>
          <w:i w:val="0"/>
          <w:color w:val="161513"/>
          <w:sz w:val="19"/>
        </w:rPr>
        <w:t>King's College London —</w:t>
      </w:r>
      <w:r>
        <w:rPr>
          <w:rFonts w:ascii="Georgia" w:hAnsi="Georgia"/>
          <w:b w:val="0"/>
          <w:i/>
          <w:color w:val="3A3934"/>
          <w:sz w:val="18"/>
        </w:rPr>
        <w:t xml:space="preserve"> BSc Artificial Intelligence &amp; Philosophy</w:t>
      </w:r>
      <w:r>
        <w:rPr>
          <w:rFonts w:ascii="Georgia" w:hAnsi="Georgia"/>
          <w:b w:val="0"/>
          <w:i/>
          <w:color w:val="5F5E58"/>
          <w:sz w:val="17"/>
        </w:rPr>
        <w:tab/>
        <w:t>Expected 2029</w:t>
      </w:r>
    </w:p>
    <w:p>
      <w:pPr>
        <w:spacing w:before="0" w:after="40"/>
      </w:pPr>
      <w:r>
        <w:rPr>
          <w:rFonts w:ascii="Georgia" w:hAnsi="Georgia"/>
          <w:b w:val="0"/>
          <w:i/>
          <w:color w:val="5F5E58"/>
          <w:sz w:val="18"/>
        </w:rPr>
        <w:t>Relevant modules: Mathematics &amp; Statistics for AI I &amp; II · Transferred from University of Bath (BEng Robotics Engineering).</w:t>
      </w:r>
    </w:p>
    <w:p>
      <w:pPr>
        <w:tabs>
          <w:tab w:pos="10512" w:val="right"/>
        </w:tabs>
        <w:spacing w:before="100" w:after="20"/>
      </w:pPr>
      <w:r>
        <w:rPr>
          <w:rFonts w:ascii="Georgia" w:hAnsi="Georgia"/>
          <w:b/>
          <w:i w:val="0"/>
          <w:color w:val="161513"/>
          <w:sz w:val="19"/>
        </w:rPr>
        <w:t>Access to HE Diploma (Engineering) —</w:t>
      </w:r>
      <w:r>
        <w:rPr>
          <w:rFonts w:ascii="Georgia" w:hAnsi="Georgia"/>
          <w:b w:val="0"/>
          <w:i/>
          <w:color w:val="3A3934"/>
          <w:sz w:val="18"/>
        </w:rPr>
        <w:t xml:space="preserve"> 45/45 Distinctions</w:t>
      </w:r>
      <w:r>
        <w:rPr>
          <w:rFonts w:ascii="Georgia" w:hAnsi="Georgia"/>
          <w:b w:val="0"/>
          <w:i/>
          <w:color w:val="5F5E58"/>
          <w:sz w:val="17"/>
        </w:rPr>
        <w:tab/>
        <w:t>Top &lt;16%</w:t>
      </w:r>
    </w:p>
    <w:p>
      <w:pPr>
        <w:spacing w:before="0" w:after="40"/>
      </w:pPr>
      <w:r>
        <w:rPr>
          <w:rFonts w:ascii="Georgia" w:hAnsi="Georgia"/>
          <w:b w:val="0"/>
          <w:i/>
          <w:color w:val="5F5E58"/>
          <w:sz w:val="18"/>
        </w:rPr>
        <w:t>Full distinction profile achieved by fewer than 16% of students; equivalent to A-Level Maths, Physics &amp; Chemistry at AAA (≈ 4.0 GPA).</w:t>
      </w:r>
    </w:p>
    <w:p>
      <w:pPr>
        <w:spacing w:before="180" w:after="80"/>
        <w:pBdr>
          <w:bottom w:val="single" w:sz="6" w:space="2" w:color="C4C3BE"/>
        </w:pBdr>
      </w:pPr>
      <w:r>
        <w:rPr>
          <w:rFonts w:ascii="Georgia" w:hAnsi="Georgia"/>
          <w:b/>
          <w:i w:val="0"/>
          <w:color w:val="161513"/>
          <w:sz w:val="18"/>
        </w:rPr>
        <w:t>TECHNICAL SKILLS</w:t>
      </w:r>
    </w:p>
    <w:p>
      <w:pPr>
        <w:spacing w:before="40" w:after="40"/>
      </w:pPr>
      <w:r>
        <w:rPr>
          <w:rFonts w:ascii="Georgia" w:hAnsi="Georgia"/>
          <w:b/>
          <w:i w:val="0"/>
          <w:color w:val="161513"/>
          <w:sz w:val="19"/>
        </w:rPr>
        <w:t xml:space="preserve">Mathematics   </w:t>
      </w:r>
      <w:r>
        <w:rPr>
          <w:rFonts w:ascii="Georgia" w:hAnsi="Georgia"/>
          <w:b w:val="0"/>
          <w:i w:val="0"/>
          <w:color w:val="161513"/>
          <w:sz w:val="19"/>
        </w:rPr>
        <w:t>Linear Algebra, Calculus, Probability &amp; Statistics</w:t>
      </w:r>
    </w:p>
    <w:p>
      <w:pPr>
        <w:spacing w:before="40" w:after="40"/>
      </w:pPr>
      <w:r>
        <w:rPr>
          <w:rFonts w:ascii="Georgia" w:hAnsi="Georgia"/>
          <w:b/>
          <w:i w:val="0"/>
          <w:color w:val="161513"/>
          <w:sz w:val="19"/>
        </w:rPr>
        <w:t xml:space="preserve">Programming   </w:t>
      </w:r>
      <w:r>
        <w:rPr>
          <w:rFonts w:ascii="Georgia" w:hAnsi="Georgia"/>
          <w:b w:val="0"/>
          <w:i w:val="0"/>
          <w:color w:val="161513"/>
          <w:sz w:val="19"/>
        </w:rPr>
        <w:t>Python, MATLAB, SQL, JavaScript / TypeScript, HTML / CSS</w:t>
      </w:r>
    </w:p>
    <w:p>
      <w:pPr>
        <w:spacing w:before="40" w:after="40"/>
      </w:pPr>
      <w:r>
        <w:rPr>
          <w:rFonts w:ascii="Georgia" w:hAnsi="Georgia"/>
          <w:b/>
          <w:i w:val="0"/>
          <w:color w:val="161513"/>
          <w:sz w:val="19"/>
        </w:rPr>
        <w:t xml:space="preserve">ML &amp; Data   </w:t>
      </w:r>
      <w:r>
        <w:rPr>
          <w:rFonts w:ascii="Georgia" w:hAnsi="Georgia"/>
          <w:b w:val="0"/>
          <w:i w:val="0"/>
          <w:color w:val="161513"/>
          <w:sz w:val="19"/>
        </w:rPr>
        <w:t>pandas, NumPy, scikit-learn, Hugging Face Transformers (zero-shot, bart-large-mnli), Prophet, Monte Carlo simulation, matplotlib, seaborn, Jupyter</w:t>
      </w:r>
    </w:p>
    <w:p>
      <w:pPr>
        <w:spacing w:before="40" w:after="40"/>
      </w:pPr>
      <w:r>
        <w:rPr>
          <w:rFonts w:ascii="Georgia" w:hAnsi="Georgia"/>
          <w:b/>
          <w:i w:val="0"/>
          <w:color w:val="161513"/>
          <w:sz w:val="19"/>
        </w:rPr>
        <w:t xml:space="preserve">Tools   </w:t>
      </w:r>
      <w:r>
        <w:rPr>
          <w:rFonts w:ascii="Georgia" w:hAnsi="Georgia"/>
          <w:b w:val="0"/>
          <w:i w:val="0"/>
          <w:color w:val="161513"/>
          <w:sz w:val="19"/>
        </w:rPr>
        <w:t>Git / GitHub, PyCharm, OpenAI API, Next.js, Tailwind, Figma</w:t>
      </w:r>
    </w:p>
    <w:p>
      <w:pPr>
        <w:spacing w:before="180" w:after="80"/>
        <w:pBdr>
          <w:bottom w:val="single" w:sz="6" w:space="2" w:color="C4C3BE"/>
        </w:pBdr>
      </w:pPr>
      <w:r>
        <w:rPr>
          <w:rFonts w:ascii="Georgia" w:hAnsi="Georgia"/>
          <w:b/>
          <w:i w:val="0"/>
          <w:color w:val="161513"/>
          <w:sz w:val="18"/>
        </w:rPr>
        <w:t>SELECTED PROJECTS</w:t>
      </w:r>
    </w:p>
    <w:p>
      <w:pPr>
        <w:tabs>
          <w:tab w:pos="10512" w:val="right"/>
        </w:tabs>
        <w:spacing w:before="100" w:after="20"/>
      </w:pPr>
      <w:r>
        <w:rPr>
          <w:rFonts w:ascii="Georgia" w:hAnsi="Georgia"/>
          <w:b/>
          <w:i w:val="0"/>
          <w:color w:val="161513"/>
          <w:sz w:val="19"/>
        </w:rPr>
        <w:t>Women in Chess — Interactive Data Story</w:t>
      </w:r>
      <w:r>
        <w:rPr>
          <w:rFonts w:ascii="Georgia" w:hAnsi="Georgia"/>
          <w:b w:val="0"/>
          <w:i/>
          <w:color w:val="3A3934"/>
          <w:sz w:val="18"/>
        </w:rPr>
        <w:t xml:space="preserve"> · Codédex Staff Pick</w:t>
      </w:r>
      <w:r>
        <w:rPr>
          <w:rFonts w:ascii="Georgia" w:hAnsi="Georgia"/>
          <w:b w:val="0"/>
          <w:i/>
          <w:color w:val="5F5E58"/>
          <w:sz w:val="17"/>
        </w:rPr>
        <w:tab/>
        <w:t>2025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Analysed 545,000 FIDE players across 130 monthly snapshots (2015–2026) plus ~12,000 Chess.com profiles.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Developed a predictive time-series pipeline using Prophet to forecast player signups, and implemented Monte Carlo simulations to model the statistical significance of the gender gap among top-rated players.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Shipped as an interactive site (Python, Next.js, Recharts); thousands of views and an invited talk to a London chess club.</w:t>
      </w:r>
    </w:p>
    <w:p>
      <w:pPr>
        <w:tabs>
          <w:tab w:pos="10512" w:val="right"/>
        </w:tabs>
        <w:spacing w:before="100" w:after="20"/>
      </w:pPr>
      <w:r>
        <w:rPr>
          <w:rFonts w:ascii="Georgia" w:hAnsi="Georgia"/>
          <w:b/>
          <w:i w:val="0"/>
          <w:color w:val="161513"/>
          <w:sz w:val="19"/>
        </w:rPr>
        <w:t>AI Slop Detector</w:t>
      </w:r>
      <w:r>
        <w:rPr>
          <w:rFonts w:ascii="Georgia" w:hAnsi="Georgia"/>
          <w:b w:val="0"/>
          <w:i/>
          <w:color w:val="3A3934"/>
          <w:sz w:val="18"/>
        </w:rPr>
        <w:t xml:space="preserve"> · Codédex Monthly Challenge Winner</w:t>
      </w:r>
      <w:r>
        <w:rPr>
          <w:rFonts w:ascii="Georgia" w:hAnsi="Georgia"/>
          <w:b w:val="0"/>
          <w:i/>
          <w:color w:val="5F5E58"/>
          <w:sz w:val="17"/>
        </w:rPr>
        <w:tab/>
        <w:t>2026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Built a Python tool that scores how AI-generated a post reads, using a hybrid 50/50 ensemble of a deterministic rule engine and a zero-shot Hugging Face classifier (bart-large-mnli) to curb the false positives either method produces alone.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Rendered shareable score cards with Pillow and won $100 for the accompanying tutorial as a Codédex Monthly Challenge winner.</w:t>
      </w:r>
    </w:p>
    <w:p>
      <w:pPr>
        <w:tabs>
          <w:tab w:pos="10512" w:val="right"/>
        </w:tabs>
        <w:spacing w:before="100" w:after="20"/>
      </w:pPr>
      <w:r>
        <w:rPr>
          <w:rFonts w:ascii="Georgia" w:hAnsi="Georgia"/>
          <w:b/>
          <w:i w:val="0"/>
          <w:color w:val="161513"/>
          <w:sz w:val="19"/>
        </w:rPr>
        <w:t>Care Leavers — Data Journalism</w:t>
      </w:r>
      <w:r>
        <w:rPr>
          <w:rFonts w:ascii="Georgia" w:hAnsi="Georgia"/>
          <w:b w:val="0"/>
          <w:i/>
          <w:color w:val="5F5E58"/>
          <w:sz w:val="17"/>
        </w:rPr>
        <w:tab/>
        <w:t>2026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Built an interactive scrollytelling piece from DfE Widening Participation and UCAS datasets, showing the university access gap widens to 2% vs 13% at the most selective institutions.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Produced 12 figures on a consistent palette using pandas, matplotlib and seaborn.</w:t>
      </w:r>
    </w:p>
    <w:p>
      <w:pPr>
        <w:spacing w:before="60" w:after="40"/>
      </w:pPr>
      <w:r>
        <w:rPr>
          <w:rFonts w:ascii="Georgia" w:hAnsi="Georgia"/>
          <w:b w:val="0"/>
          <w:i/>
          <w:color w:val="5F5E58"/>
          <w:sz w:val="18"/>
        </w:rPr>
        <w:t>Additional: Blog Generator (OpenAI API + Python) · Palmer Penguins EDA (Jupyter) · Wind Energy (MATLAB).</w:t>
      </w:r>
    </w:p>
    <w:p>
      <w:pPr>
        <w:spacing w:before="180" w:after="80"/>
        <w:pBdr>
          <w:bottom w:val="single" w:sz="6" w:space="2" w:color="C4C3BE"/>
        </w:pBdr>
      </w:pPr>
      <w:r>
        <w:rPr>
          <w:rFonts w:ascii="Georgia" w:hAnsi="Georgia"/>
          <w:b/>
          <w:i w:val="0"/>
          <w:color w:val="161513"/>
          <w:sz w:val="18"/>
        </w:rPr>
        <w:t>EXPERIENCE</w:t>
      </w:r>
    </w:p>
    <w:p>
      <w:pPr>
        <w:tabs>
          <w:tab w:pos="10512" w:val="right"/>
        </w:tabs>
        <w:spacing w:before="100" w:after="20"/>
      </w:pPr>
      <w:r>
        <w:rPr>
          <w:rFonts w:ascii="Georgia" w:hAnsi="Georgia"/>
          <w:b/>
          <w:i w:val="0"/>
          <w:color w:val="161513"/>
          <w:sz w:val="19"/>
        </w:rPr>
        <w:t>Website &amp; Communications Director — London Women's Chess Club</w:t>
      </w:r>
      <w:r>
        <w:rPr>
          <w:rFonts w:ascii="Georgia" w:hAnsi="Georgia"/>
          <w:b w:val="0"/>
          <w:i/>
          <w:color w:val="5F5E58"/>
          <w:sz w:val="17"/>
        </w:rPr>
        <w:tab/>
        <w:t>Apr 2026 – Present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Led the full website redesign for an ECF award-winning community; work featured in Medium.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Configured custom DNS and led the migration from Bluehost, saving the club £500 per year in running costs.</w:t>
      </w:r>
    </w:p>
    <w:p>
      <w:pPr>
        <w:tabs>
          <w:tab w:pos="10512" w:val="right"/>
        </w:tabs>
        <w:spacing w:before="100" w:after="20"/>
      </w:pPr>
      <w:r>
        <w:rPr>
          <w:rFonts w:ascii="Georgia" w:hAnsi="Georgia"/>
          <w:b/>
          <w:i w:val="0"/>
          <w:color w:val="161513"/>
          <w:sz w:val="19"/>
        </w:rPr>
        <w:t>Junior Engineer — Team Bath Racing Electric</w:t>
      </w:r>
      <w:r>
        <w:rPr>
          <w:rFonts w:ascii="Georgia" w:hAnsi="Georgia"/>
          <w:b w:val="0"/>
          <w:i/>
          <w:color w:val="5F5E58"/>
          <w:sz w:val="17"/>
        </w:rPr>
        <w:tab/>
        <w:t>2025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Worked with LiDAR sensor data for a top-3 Formula Student electric racing team.</w:t>
      </w:r>
    </w:p>
    <w:p>
      <w:pPr>
        <w:tabs>
          <w:tab w:pos="10512" w:val="right"/>
        </w:tabs>
        <w:spacing w:before="100" w:after="20"/>
      </w:pPr>
      <w:r>
        <w:rPr>
          <w:rFonts w:ascii="Georgia" w:hAnsi="Georgia"/>
          <w:b/>
          <w:i w:val="0"/>
          <w:color w:val="161513"/>
          <w:sz w:val="19"/>
        </w:rPr>
        <w:t>Volunteer Coding Mentor — Code Club</w:t>
      </w:r>
      <w:r>
        <w:rPr>
          <w:rFonts w:ascii="Georgia" w:hAnsi="Georgia"/>
          <w:b w:val="0"/>
          <w:i/>
          <w:color w:val="5F5E58"/>
          <w:sz w:val="17"/>
        </w:rPr>
        <w:tab/>
        <w:t>2024 – 2025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Taught programming to children aged 7–12.</w:t>
      </w:r>
    </w:p>
    <w:p>
      <w:pPr>
        <w:spacing w:before="180" w:after="80"/>
        <w:pBdr>
          <w:bottom w:val="single" w:sz="6" w:space="2" w:color="C4C3BE"/>
        </w:pBdr>
      </w:pPr>
      <w:r>
        <w:rPr>
          <w:rFonts w:ascii="Georgia" w:hAnsi="Georgia"/>
          <w:b/>
          <w:i w:val="0"/>
          <w:color w:val="161513"/>
          <w:sz w:val="18"/>
        </w:rPr>
        <w:t>CERTIFICATIONS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AWS Certified AI Practitioner (2026)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DataCamp: Data Scientist, Associate Data Scientist, Data Analyst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Python Fundamentals · GitHub Foundations · MATLAB</w:t>
      </w:r>
    </w:p>
    <w:p>
      <w:pPr>
        <w:spacing w:before="180" w:after="80"/>
        <w:pBdr>
          <w:bottom w:val="single" w:sz="6" w:space="2" w:color="C4C3BE"/>
        </w:pBdr>
      </w:pPr>
      <w:r>
        <w:rPr>
          <w:rFonts w:ascii="Georgia" w:hAnsi="Georgia"/>
          <w:b/>
          <w:i w:val="0"/>
          <w:color w:val="161513"/>
          <w:sz w:val="18"/>
        </w:rPr>
        <w:t>LANGUAGES &amp; INTERESTS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English (native) · Russian (native)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Chess — ECF rated (peak 1500); Clash of Code Legend</w:t>
      </w:r>
    </w:p>
    <w:p>
      <w:pPr>
        <w:spacing w:after="30" w:line="269" w:lineRule="auto"/>
        <w:ind w:left="259"/>
      </w:pPr>
      <w:r>
        <w:rPr>
          <w:rFonts w:ascii="Georgia" w:hAnsi="Georgia"/>
          <w:b w:val="0"/>
          <w:i w:val="0"/>
          <w:color w:val="161513"/>
          <w:sz w:val="18"/>
        </w:rPr>
        <w:t>•  Self-studying linear algebra &amp; statistics (Think Stats) · Half marathon runner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Georgia" w:hAnsi="Georgia"/>
      <w:color w:val="1615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