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Pr="005E6309" w:rsidR="004EB326" w:rsidP="005E6309" w:rsidRDefault="004EB326" w14:paraId="3435E61F" w14:textId="46400C59">
      <w:pPr>
        <w:jc w:val="both"/>
        <w:rPr>
          <w:rFonts w:ascii="Times New Roman" w:hAnsi="Times New Roman" w:cs="Times New Roman"/>
          <w:sz w:val="24"/>
          <w:szCs w:val="24"/>
        </w:rPr>
      </w:pPr>
      <w:r w:rsidRPr="005E6309">
        <w:rPr>
          <w:rFonts w:ascii="Times New Roman" w:hAnsi="Times New Roman" w:eastAsia="Calibri" w:cs="Times New Roman"/>
          <w:b/>
          <w:bCs/>
          <w:sz w:val="24"/>
          <w:szCs w:val="24"/>
        </w:rPr>
        <w:t>Установка неупругого рассеяния нейтронов: времяпролетный спектрометр в обратной геометрии INDIGO (INDIrect GeOmetry spectrometer) для компактного источника.</w:t>
      </w:r>
    </w:p>
    <w:p w:rsidRPr="005E6309" w:rsidR="004EB326" w:rsidP="7F4685F3" w:rsidRDefault="004EB326" w14:paraId="7707E7E0" w14:textId="7602758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7F4685F3" w:rsidR="7F4685F3">
        <w:rPr>
          <w:rFonts w:ascii="Times New Roman" w:hAnsi="Times New Roman" w:eastAsia="Calibri" w:cs="Times New Roman"/>
          <w:sz w:val="24"/>
          <w:szCs w:val="24"/>
          <w:highlight w:val="yellow"/>
        </w:rPr>
        <w:t xml:space="preserve">В настоящее время нейтронная спектрометрия изучает структуру вещества и динамику в широком диапазоне переданных энергий и переданных импульсов. На сегодняшний день </w:t>
      </w:r>
      <w:proofErr w:type="gramStart"/>
      <w:r w:rsidRPr="7F4685F3" w:rsidR="7F4685F3">
        <w:rPr>
          <w:rFonts w:ascii="Times New Roman" w:hAnsi="Times New Roman" w:eastAsia="Calibri" w:cs="Times New Roman"/>
          <w:sz w:val="24"/>
          <w:szCs w:val="24"/>
          <w:highlight w:val="yellow"/>
        </w:rPr>
        <w:t>разработано  несколько</w:t>
      </w:r>
      <w:proofErr w:type="gramEnd"/>
      <w:r w:rsidRPr="7F4685F3" w:rsidR="7F4685F3">
        <w:rPr>
          <w:rFonts w:ascii="Times New Roman" w:hAnsi="Times New Roman" w:eastAsia="Calibri" w:cs="Times New Roman"/>
          <w:sz w:val="24"/>
          <w:szCs w:val="24"/>
          <w:highlight w:val="yellow"/>
        </w:rPr>
        <w:t xml:space="preserve"> основных методик нейтронной спектроскопии, которая подразумевает определение переданной энергии нейтронами в процессе рассеяния на образце. Эти методики основаны на измерении энергии нейтронов до и после рассеяния, что</w:t>
      </w:r>
      <w:r w:rsidRPr="7F4685F3" w:rsidR="7F4685F3">
        <w:rPr>
          <w:rFonts w:ascii="Times New Roman" w:hAnsi="Times New Roman" w:eastAsia="Calibri" w:cs="Times New Roman"/>
          <w:sz w:val="24"/>
          <w:szCs w:val="24"/>
          <w:highlight w:val="yellow"/>
        </w:rPr>
        <w:t xml:space="preserve"> возможно сделать двумя способами: отражением от кристаллов либо прохождением пучка через дисковые прерыватели.</w:t>
      </w:r>
      <w:r w:rsidRPr="7F4685F3" w:rsidR="7F4685F3">
        <w:rPr>
          <w:rFonts w:ascii="Times New Roman" w:hAnsi="Times New Roman" w:eastAsia="Calibri" w:cs="Times New Roman"/>
          <w:sz w:val="24"/>
          <w:szCs w:val="24"/>
        </w:rPr>
        <w:t xml:space="preserve"> </w:t>
      </w:r>
      <w:r w:rsidRPr="7F4685F3" w:rsidR="7F4685F3">
        <w:rPr>
          <w:rFonts w:ascii="Times New Roman" w:hAnsi="Times New Roman" w:eastAsia="Calibri" w:cs="Times New Roman"/>
          <w:sz w:val="24"/>
          <w:szCs w:val="24"/>
          <w:highlight w:val="yellow"/>
        </w:rPr>
        <w:t>Самыми гибкими приборами являются те, что используют дисковые прерыватели, поскольку их конструкция допускает возможность «коврового» сканирования возбуждений, т.е. захват большой части пространства переданной энергии и переданных импульсов.</w:t>
      </w:r>
      <w:r w:rsidRPr="7F4685F3" w:rsidR="7F4685F3">
        <w:rPr>
          <w:rFonts w:ascii="Times New Roman" w:hAnsi="Times New Roman" w:eastAsia="Calibri" w:cs="Times New Roman"/>
          <w:sz w:val="24"/>
          <w:szCs w:val="24"/>
        </w:rPr>
        <w:t xml:space="preserve"> Нейтронный пучок, прошедший через дисковый прерыватель, приобретает импульсную структуру, что и позволяет определять энергию нейтронов в пучке по времени пролета.</w:t>
      </w:r>
    </w:p>
    <w:p w:rsidRPr="005E6309" w:rsidR="004EB326" w:rsidP="005E6309" w:rsidRDefault="004EB326" w14:paraId="6AD4AB66" w14:textId="57A945EA">
      <w:pPr>
        <w:jc w:val="both"/>
        <w:rPr>
          <w:rFonts w:ascii="Times New Roman" w:hAnsi="Times New Roman" w:eastAsia="Calibri" w:cs="Times New Roman"/>
          <w:sz w:val="24"/>
          <w:szCs w:val="24"/>
        </w:rPr>
      </w:pPr>
      <w:r w:rsidRPr="005E6309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077578B9" wp14:editId="70260A5C">
            <wp:extent cx="2126032" cy="1962150"/>
            <wp:effectExtent l="0" t="0" r="0" b="0"/>
            <wp:docPr id="131433132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032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6309">
        <w:rPr>
          <w:rFonts w:ascii="Times New Roman" w:hAnsi="Times New Roman" w:eastAsia="Calibri" w:cs="Times New Roman"/>
          <w:sz w:val="24"/>
          <w:szCs w:val="24"/>
        </w:rPr>
        <w:t xml:space="preserve">                           </w:t>
      </w:r>
      <w:r w:rsidRPr="005E6309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130476CA" wp14:editId="1836BAB7">
            <wp:extent cx="2066626" cy="1984822"/>
            <wp:effectExtent l="0" t="0" r="0" b="0"/>
            <wp:docPr id="113313835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626" cy="1984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E6309" w:rsidR="004EB326" w:rsidP="005E6309" w:rsidRDefault="004EB326" w14:paraId="315FD550" w14:textId="23CE84AF">
      <w:pPr>
        <w:jc w:val="both"/>
        <w:rPr>
          <w:rFonts w:ascii="Times New Roman" w:hAnsi="Times New Roman" w:eastAsia="Calibri" w:cs="Times New Roman"/>
          <w:sz w:val="24"/>
          <w:szCs w:val="24"/>
        </w:rPr>
      </w:pPr>
      <w:r w:rsidRPr="005E6309">
        <w:rPr>
          <w:rFonts w:ascii="Times New Roman" w:hAnsi="Times New Roman" w:eastAsia="Calibri" w:cs="Times New Roman"/>
          <w:sz w:val="24"/>
          <w:szCs w:val="24"/>
        </w:rPr>
        <w:t>Рис. 1. Кинематические приближения времяпролетной методики: прямая геометрия (слева) и обратная геометрия (справа).</w:t>
      </w:r>
    </w:p>
    <w:p w:rsidRPr="005E6309" w:rsidR="004EB326" w:rsidP="23008E02" w:rsidRDefault="004EB326" w14:paraId="21680FA5" w14:textId="27221C77">
      <w:pPr>
        <w:ind w:firstLine="708"/>
        <w:jc w:val="both"/>
        <w:rPr>
          <w:rFonts w:ascii="Times New Roman" w:hAnsi="Times New Roman" w:eastAsia="Calibri" w:cs="Times New Roman"/>
          <w:sz w:val="24"/>
          <w:szCs w:val="24"/>
        </w:rPr>
      </w:pPr>
      <w:r w:rsidRPr="23008E02" w:rsidR="23008E02">
        <w:rPr>
          <w:rFonts w:ascii="Times New Roman" w:hAnsi="Times New Roman" w:eastAsia="Calibri" w:cs="Times New Roman"/>
          <w:sz w:val="24"/>
          <w:szCs w:val="24"/>
        </w:rPr>
        <w:t xml:space="preserve">Времяпролетная спектрометрия реализуется двумя дополняющими друг друга методиками: в прямой и обратной геометрии. Прямая геометрия состоит из каскада дисковых прерывателей, которые превращают непрерывный белый пучок в монохроматические импульсы нейтронов, и таким образом задается энергия падающих нейтронов. После рассеяния по времени прилета на детектор определяется энергия рассеянных нейтронов. Обратная геометрия отличается </w:t>
      </w:r>
      <w:r w:rsidRPr="23008E02" w:rsidR="23008E02">
        <w:rPr>
          <w:rFonts w:ascii="Times New Roman" w:hAnsi="Times New Roman" w:eastAsia="Calibri" w:cs="Times New Roman"/>
          <w:sz w:val="24"/>
          <w:szCs w:val="24"/>
          <w:highlight w:val="yellow"/>
        </w:rPr>
        <w:t>от прямой тем, что</w:t>
      </w:r>
      <w:r w:rsidRPr="23008E02" w:rsidR="23008E02">
        <w:rPr>
          <w:rFonts w:ascii="Times New Roman" w:hAnsi="Times New Roman" w:eastAsia="Calibri" w:cs="Times New Roman"/>
          <w:sz w:val="24"/>
          <w:szCs w:val="24"/>
        </w:rPr>
        <w:t xml:space="preserve"> до образца формируется белый пучок с импульсной структурой с использованием каскада прерывателей, а после рассеяния из импульса с помощью кристалла-анализатора выделяются нейтроны с фиксированной энергией. Две этих конструкции отличаются кинематическими ограничениями. Прямая геометрия фиксирует предел энергии, которая может быть передана образцу, и большие переданные нейтрону энергии соответствуют большому переданному импульсу. Обратная геометрия же фиксирует предел энергии, которую может принять нейтрон, и большим переданным образцу энергиям соответствуют большие переданные импульсы. Отсюда вытекает различность задач, которые можно решать с помощью этих двух методик. В частности, обратная геометрия подходит для молекулярной спектроскопии. </w:t>
      </w:r>
      <w:r w:rsidRPr="23008E02" w:rsidR="23008E02">
        <w:rPr>
          <w:rFonts w:ascii="Times New Roman" w:hAnsi="Times New Roman" w:eastAsia="Calibri" w:cs="Times New Roman"/>
          <w:sz w:val="24"/>
          <w:szCs w:val="24"/>
          <w:highlight w:val="magenta"/>
        </w:rPr>
        <w:t xml:space="preserve">Например, использование этого метода позволило описать поведение углекислого газа и воды в условиях ограниченной геометрии, а именно изучить адсорбцию газов на поверхность пор внутри </w:t>
      </w:r>
      <w:proofErr w:type="spellStart"/>
      <w:r w:rsidRPr="23008E02" w:rsidR="23008E02">
        <w:rPr>
          <w:rFonts w:ascii="Times New Roman" w:hAnsi="Times New Roman" w:eastAsia="Calibri" w:cs="Times New Roman"/>
          <w:sz w:val="24"/>
          <w:szCs w:val="24"/>
          <w:highlight w:val="magenta"/>
        </w:rPr>
        <w:t>мезопористого</w:t>
      </w:r>
      <w:proofErr w:type="spellEnd"/>
      <w:r w:rsidRPr="23008E02" w:rsidR="23008E02">
        <w:rPr>
          <w:rFonts w:ascii="Times New Roman" w:hAnsi="Times New Roman" w:eastAsia="Calibri" w:cs="Times New Roman"/>
          <w:sz w:val="24"/>
          <w:szCs w:val="24"/>
          <w:highlight w:val="magenta"/>
        </w:rPr>
        <w:t xml:space="preserve"> углеродного вещества и объяснить механизм взаимодействия газа с поверхностью [1]. </w:t>
      </w:r>
      <w:r w:rsidRPr="23008E02" w:rsidR="23008E02">
        <w:rPr>
          <w:rFonts w:ascii="Times New Roman" w:hAnsi="Times New Roman" w:eastAsia="Calibri" w:cs="Times New Roman"/>
          <w:sz w:val="24"/>
          <w:szCs w:val="24"/>
        </w:rPr>
        <w:t xml:space="preserve"> Безусловно, этим разделом успешно занимаются и более легкодоступные методики, такие, как инфракрасная и </w:t>
      </w:r>
      <w:proofErr w:type="spellStart"/>
      <w:r w:rsidRPr="23008E02" w:rsidR="23008E02">
        <w:rPr>
          <w:rFonts w:ascii="Times New Roman" w:hAnsi="Times New Roman" w:eastAsia="Calibri" w:cs="Times New Roman"/>
          <w:sz w:val="24"/>
          <w:szCs w:val="24"/>
        </w:rPr>
        <w:t>рамановская</w:t>
      </w:r>
      <w:proofErr w:type="spellEnd"/>
      <w:r w:rsidRPr="23008E02" w:rsidR="23008E02">
        <w:rPr>
          <w:rFonts w:ascii="Times New Roman" w:hAnsi="Times New Roman" w:eastAsia="Calibri" w:cs="Times New Roman"/>
          <w:sz w:val="24"/>
          <w:szCs w:val="24"/>
        </w:rPr>
        <w:t xml:space="preserve"> спектроскопия. Однако, у нейтронов есть ряд плюсов в сравнении с ними: </w:t>
      </w:r>
      <w:r w:rsidRPr="23008E02" w:rsidR="23008E02">
        <w:rPr>
          <w:rFonts w:ascii="Times New Roman" w:hAnsi="Times New Roman" w:eastAsia="Calibri" w:cs="Times New Roman"/>
          <w:sz w:val="24"/>
          <w:szCs w:val="24"/>
          <w:highlight w:val="yellow"/>
        </w:rPr>
        <w:t>нейтроны</w:t>
      </w:r>
      <w:r w:rsidRPr="23008E02" w:rsidR="23008E02">
        <w:rPr>
          <w:rFonts w:ascii="Times New Roman" w:hAnsi="Times New Roman" w:eastAsia="Calibri" w:cs="Times New Roman"/>
          <w:sz w:val="24"/>
          <w:szCs w:val="24"/>
        </w:rPr>
        <w:t xml:space="preserve"> хорошо чувствуют водород, </w:t>
      </w:r>
      <w:r w:rsidRPr="23008E02" w:rsidR="23008E02">
        <w:rPr>
          <w:rFonts w:ascii="Times New Roman" w:hAnsi="Times New Roman" w:eastAsia="Calibri" w:cs="Times New Roman"/>
          <w:sz w:val="24"/>
          <w:szCs w:val="24"/>
          <w:highlight w:val="yellow"/>
        </w:rPr>
        <w:t>нейтроны</w:t>
      </w:r>
      <w:r w:rsidRPr="23008E02" w:rsidR="23008E02">
        <w:rPr>
          <w:rFonts w:ascii="Times New Roman" w:hAnsi="Times New Roman" w:eastAsia="Calibri" w:cs="Times New Roman"/>
          <w:sz w:val="24"/>
          <w:szCs w:val="24"/>
        </w:rPr>
        <w:t xml:space="preserve"> слабо поглощаются веществом, </w:t>
      </w:r>
      <w:r w:rsidRPr="23008E02" w:rsidR="23008E02">
        <w:rPr>
          <w:rFonts w:ascii="Times New Roman" w:hAnsi="Times New Roman" w:eastAsia="Calibri" w:cs="Times New Roman"/>
          <w:sz w:val="24"/>
          <w:szCs w:val="24"/>
          <w:highlight w:val="yellow"/>
        </w:rPr>
        <w:t>им</w:t>
      </w:r>
      <w:r w:rsidRPr="23008E02" w:rsidR="23008E02">
        <w:rPr>
          <w:rFonts w:ascii="Times New Roman" w:hAnsi="Times New Roman" w:eastAsia="Calibri" w:cs="Times New Roman"/>
          <w:sz w:val="24"/>
          <w:szCs w:val="24"/>
        </w:rPr>
        <w:t xml:space="preserve"> доступна вся зона </w:t>
      </w:r>
      <w:proofErr w:type="spellStart"/>
      <w:r w:rsidRPr="23008E02" w:rsidR="23008E02">
        <w:rPr>
          <w:rFonts w:ascii="Times New Roman" w:hAnsi="Times New Roman" w:eastAsia="Calibri" w:cs="Times New Roman"/>
          <w:sz w:val="24"/>
          <w:szCs w:val="24"/>
        </w:rPr>
        <w:t>Бриллюэна</w:t>
      </w:r>
      <w:proofErr w:type="spellEnd"/>
      <w:r w:rsidRPr="23008E02" w:rsidR="23008E02">
        <w:rPr>
          <w:rFonts w:ascii="Times New Roman" w:hAnsi="Times New Roman" w:eastAsia="Calibri" w:cs="Times New Roman"/>
          <w:sz w:val="24"/>
          <w:szCs w:val="24"/>
        </w:rPr>
        <w:t xml:space="preserve">, а не только окрестность ее центра, и многое другое </w:t>
      </w:r>
      <w:r w:rsidRPr="23008E02" w:rsidR="23008E02">
        <w:rPr>
          <w:rFonts w:ascii="Times New Roman" w:hAnsi="Times New Roman" w:eastAsia="Calibri" w:cs="Times New Roman"/>
          <w:sz w:val="24"/>
          <w:szCs w:val="24"/>
          <w:highlight w:val="magenta"/>
        </w:rPr>
        <w:t>[2</w:t>
      </w:r>
      <w:r w:rsidRPr="23008E02" w:rsidR="23008E02">
        <w:rPr>
          <w:rFonts w:ascii="Times New Roman" w:hAnsi="Times New Roman" w:eastAsia="Calibri" w:cs="Times New Roman"/>
          <w:sz w:val="24"/>
          <w:szCs w:val="24"/>
          <w:highlight w:val="magenta"/>
        </w:rPr>
        <w:t>,3</w:t>
      </w:r>
      <w:r w:rsidRPr="23008E02" w:rsidR="23008E02">
        <w:rPr>
          <w:rFonts w:ascii="Times New Roman" w:hAnsi="Times New Roman" w:eastAsia="Calibri" w:cs="Times New Roman"/>
          <w:sz w:val="24"/>
          <w:szCs w:val="24"/>
          <w:highlight w:val="magenta"/>
        </w:rPr>
        <w:t>]</w:t>
      </w:r>
      <w:r w:rsidRPr="23008E02" w:rsidR="23008E02">
        <w:rPr>
          <w:rFonts w:ascii="Times New Roman" w:hAnsi="Times New Roman" w:eastAsia="Calibri" w:cs="Times New Roman"/>
          <w:sz w:val="24"/>
          <w:szCs w:val="24"/>
        </w:rPr>
        <w:t>.</w:t>
      </w:r>
    </w:p>
    <w:p w:rsidRPr="005E6309" w:rsidR="004EB326" w:rsidP="005E6309" w:rsidRDefault="004EB326" w14:paraId="538DDE85" w14:textId="62359821">
      <w:pPr>
        <w:ind w:firstLine="708"/>
        <w:jc w:val="both"/>
        <w:rPr>
          <w:rFonts w:ascii="Times New Roman" w:hAnsi="Times New Roman" w:eastAsia="Calibri" w:cs="Times New Roman"/>
          <w:sz w:val="24"/>
          <w:szCs w:val="24"/>
        </w:rPr>
      </w:pPr>
      <w:r w:rsidRPr="005E6309">
        <w:rPr>
          <w:rFonts w:ascii="Times New Roman" w:hAnsi="Times New Roman" w:eastAsia="Calibri" w:cs="Times New Roman"/>
          <w:sz w:val="24"/>
          <w:szCs w:val="24"/>
        </w:rPr>
        <w:t xml:space="preserve">Компактный источник предоставляет естественную импульсную структуру пучка, что делает времяпролетные методики легко реализуемыми. В частности, времяпролетный спектрометр в обратной геометрии не требует дискового каскада для подготовки пучка, потому что уже сам источник испускает белые импульсы нейтронов. Таким образом, создав </w:t>
      </w:r>
      <w:r w:rsidRPr="005E6309">
        <w:rPr>
          <w:rFonts w:ascii="Times New Roman" w:hAnsi="Times New Roman" w:eastAsia="Calibri" w:cs="Times New Roman"/>
          <w:sz w:val="24"/>
          <w:szCs w:val="24"/>
        </w:rPr>
        <w:lastRenderedPageBreak/>
        <w:t xml:space="preserve">оптимальный вторичный спектрометр (часть после образца), получается </w:t>
      </w:r>
      <w:r w:rsidRPr="009652C3" w:rsidR="009652C3">
        <w:rPr>
          <w:rFonts w:ascii="Times New Roman" w:hAnsi="Times New Roman" w:eastAsia="Calibri" w:cs="Times New Roman"/>
          <w:sz w:val="24"/>
          <w:szCs w:val="24"/>
          <w:highlight w:val="yellow"/>
        </w:rPr>
        <w:t>недорогой</w:t>
      </w:r>
      <w:r w:rsidRPr="005E6309">
        <w:rPr>
          <w:rFonts w:ascii="Times New Roman" w:hAnsi="Times New Roman" w:eastAsia="Calibri" w:cs="Times New Roman"/>
          <w:sz w:val="24"/>
          <w:szCs w:val="24"/>
        </w:rPr>
        <w:t>, гибкий и мощный прибор. Разрешение такого прибора в первом приближении задается разрешением кристаллов-анализаторов и длительностью импульса:</w:t>
      </w:r>
    </w:p>
    <w:p w:rsidRPr="005E6309" w:rsidR="004EB326" w:rsidP="005E6309" w:rsidRDefault="004EB326" w14:paraId="32E0E399" w14:textId="29110320">
      <w:pPr>
        <w:jc w:val="both"/>
        <w:rPr>
          <w:rFonts w:ascii="Times New Roman" w:hAnsi="Times New Roman" w:cs="Times New Roman"/>
          <w:sz w:val="24"/>
          <w:szCs w:val="24"/>
        </w:rPr>
      </w:pPr>
      <w:r w:rsidRPr="005E6309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0E1625DB" wp14:editId="5C2BF1B1">
            <wp:extent cx="4572000" cy="628650"/>
            <wp:effectExtent l="0" t="0" r="0" b="0"/>
            <wp:docPr id="13742073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E6309" w:rsidR="004EB326" w:rsidP="005E6309" w:rsidRDefault="004EB326" w14:paraId="285E5BDB" w14:textId="1082B2CA">
      <w:pPr>
        <w:jc w:val="both"/>
        <w:rPr>
          <w:rFonts w:ascii="Times New Roman" w:hAnsi="Times New Roman" w:cs="Times New Roman"/>
          <w:sz w:val="24"/>
          <w:szCs w:val="24"/>
        </w:rPr>
      </w:pPr>
      <w:r w:rsidRPr="005E6309">
        <w:rPr>
          <w:rFonts w:ascii="Times New Roman" w:hAnsi="Times New Roman" w:eastAsia="Calibri" w:cs="Times New Roman"/>
          <w:sz w:val="24"/>
          <w:szCs w:val="24"/>
        </w:rPr>
        <w:t xml:space="preserve">где </w:t>
      </w:r>
      <w:r w:rsidRPr="005E6309">
        <w:rPr>
          <w:rFonts w:ascii="Times New Roman" w:hAnsi="Times New Roman" w:eastAsia="Calibri" w:cs="Times New Roman"/>
          <w:i/>
          <w:sz w:val="24"/>
          <w:szCs w:val="24"/>
        </w:rPr>
        <w:t>Δt</w:t>
      </w:r>
      <w:r w:rsidRPr="005E6309">
        <w:rPr>
          <w:rFonts w:ascii="Times New Roman" w:hAnsi="Times New Roman" w:eastAsia="Calibri" w:cs="Times New Roman"/>
          <w:sz w:val="24"/>
          <w:szCs w:val="24"/>
        </w:rPr>
        <w:t xml:space="preserve"> - ошибка определения времени пролета, </w:t>
      </w:r>
      <w:r w:rsidRPr="005E6309">
        <w:rPr>
          <w:rFonts w:ascii="Times New Roman" w:hAnsi="Times New Roman" w:eastAsia="Calibri" w:cs="Times New Roman"/>
          <w:i/>
          <w:sz w:val="24"/>
          <w:szCs w:val="24"/>
        </w:rPr>
        <w:t>t</w:t>
      </w:r>
      <w:r w:rsidRPr="005E6309">
        <w:rPr>
          <w:rFonts w:ascii="Times New Roman" w:hAnsi="Times New Roman" w:eastAsia="Calibri" w:cs="Times New Roman"/>
          <w:sz w:val="24"/>
          <w:szCs w:val="24"/>
        </w:rPr>
        <w:t xml:space="preserve"> - время пролета нейтронов, </w:t>
      </w:r>
      <w:r w:rsidRPr="005E6309">
        <w:rPr>
          <w:rFonts w:ascii="Times New Roman" w:hAnsi="Times New Roman" w:eastAsia="Calibri" w:cs="Times New Roman"/>
          <w:i/>
          <w:sz w:val="24"/>
          <w:szCs w:val="24"/>
        </w:rPr>
        <w:t>Δ</w:t>
      </w:r>
      <w:r w:rsidRPr="005E6309" w:rsidR="005E6309">
        <w:rPr>
          <w:rFonts w:ascii="Times New Roman" w:hAnsi="Times New Roman" w:eastAsia="Calibri" w:cs="Times New Roman"/>
          <w:i/>
          <w:sz w:val="24"/>
          <w:szCs w:val="24"/>
        </w:rPr>
        <w:t>θ</w:t>
      </w:r>
      <w:r w:rsidRPr="005E6309">
        <w:rPr>
          <w:rFonts w:ascii="Times New Roman" w:hAnsi="Times New Roman" w:eastAsia="Calibri" w:cs="Times New Roman"/>
          <w:sz w:val="24"/>
          <w:szCs w:val="24"/>
        </w:rPr>
        <w:t xml:space="preserve"> - геометрический вклад в ошибку определения угла, </w:t>
      </w:r>
      <w:r w:rsidRPr="005E6309" w:rsidR="005E6309">
        <w:rPr>
          <w:rFonts w:ascii="Times New Roman" w:hAnsi="Times New Roman" w:eastAsia="Calibri" w:cs="Times New Roman"/>
          <w:i/>
          <w:sz w:val="24"/>
          <w:szCs w:val="24"/>
        </w:rPr>
        <w:t>θ</w:t>
      </w:r>
      <w:r w:rsidRPr="005E6309">
        <w:rPr>
          <w:rFonts w:ascii="Times New Roman" w:hAnsi="Times New Roman" w:eastAsia="Calibri" w:cs="Times New Roman"/>
          <w:sz w:val="24"/>
          <w:szCs w:val="24"/>
        </w:rPr>
        <w:t xml:space="preserve"> - угол падения пучка на кристалл-анализатор.</w:t>
      </w:r>
    </w:p>
    <w:p w:rsidRPr="005E6309" w:rsidR="004EB326" w:rsidP="23008E02" w:rsidRDefault="004EB326" w14:paraId="3D1815DA" w14:noSpellErr="1" w14:textId="2CAD695F">
      <w:pPr>
        <w:jc w:val="both"/>
        <w:rPr>
          <w:rFonts w:ascii="Times New Roman" w:hAnsi="Times New Roman" w:cs="Times New Roman"/>
          <w:sz w:val="24"/>
          <w:szCs w:val="24"/>
        </w:rPr>
      </w:pPr>
      <w:r w:rsidRPr="23008E02" w:rsidR="23008E02">
        <w:rPr>
          <w:rFonts w:ascii="Times New Roman" w:hAnsi="Times New Roman" w:eastAsia="Calibri" w:cs="Times New Roman"/>
          <w:sz w:val="24"/>
          <w:szCs w:val="24"/>
        </w:rPr>
        <w:t xml:space="preserve">Концептуальными прототипами для установки INDIGO </w:t>
      </w:r>
      <w:r w:rsidRPr="23008E02" w:rsidR="23008E02">
        <w:rPr>
          <w:rFonts w:ascii="Times New Roman" w:hAnsi="Times New Roman" w:eastAsia="Calibri" w:cs="Times New Roman"/>
          <w:sz w:val="24"/>
          <w:szCs w:val="24"/>
          <w:highlight w:val="yellow"/>
        </w:rPr>
        <w:t>служат</w:t>
      </w:r>
      <w:r w:rsidRPr="23008E02" w:rsidR="23008E02">
        <w:rPr>
          <w:rFonts w:ascii="Times New Roman" w:hAnsi="Times New Roman" w:eastAsia="Calibri" w:cs="Times New Roman"/>
          <w:sz w:val="24"/>
          <w:szCs w:val="24"/>
        </w:rPr>
        <w:t xml:space="preserve"> такие приборы, как: </w:t>
      </w:r>
      <w:r w:rsidRPr="23008E02" w:rsidR="23008E02">
        <w:rPr>
          <w:rFonts w:ascii="Times New Roman" w:hAnsi="Times New Roman" w:eastAsia="Calibri" w:cs="Times New Roman"/>
          <w:color w:val="auto"/>
          <w:sz w:val="24"/>
          <w:szCs w:val="24"/>
          <w:highlight w:val="magenta"/>
        </w:rPr>
        <w:t>IN1</w:t>
      </w:r>
      <w:r w:rsidRPr="23008E02" w:rsidR="23008E02">
        <w:rPr>
          <w:rFonts w:ascii="Times New Roman" w:hAnsi="Times New Roman" w:eastAsia="Calibri" w:cs="Times New Roman"/>
          <w:sz w:val="24"/>
          <w:szCs w:val="24"/>
        </w:rPr>
        <w:t>-</w:t>
      </w:r>
      <w:r w:rsidRPr="23008E02" w:rsidR="23008E02">
        <w:rPr>
          <w:rFonts w:ascii="Times New Roman" w:hAnsi="Times New Roman" w:eastAsia="Calibri" w:cs="Times New Roman"/>
          <w:sz w:val="24"/>
          <w:szCs w:val="24"/>
        </w:rPr>
        <w:t>Lagrange (ILL)</w:t>
      </w:r>
      <w:r w:rsidRPr="23008E02" w:rsidR="23008E02">
        <w:rPr>
          <w:rFonts w:ascii="Times New Roman" w:hAnsi="Times New Roman" w:eastAsia="Calibri" w:cs="Times New Roman"/>
          <w:sz w:val="24"/>
          <w:szCs w:val="24"/>
        </w:rPr>
        <w:t xml:space="preserve"> [4]</w:t>
      </w:r>
      <w:r w:rsidRPr="23008E02" w:rsidR="23008E02">
        <w:rPr>
          <w:rFonts w:ascii="Times New Roman" w:hAnsi="Times New Roman" w:eastAsia="Calibri" w:cs="Times New Roman"/>
          <w:sz w:val="24"/>
          <w:szCs w:val="24"/>
        </w:rPr>
        <w:t>, TOSCA (ISIS</w:t>
      </w:r>
      <w:r w:rsidRPr="23008E02" w:rsidR="23008E02">
        <w:rPr>
          <w:rFonts w:ascii="Times New Roman" w:hAnsi="Times New Roman" w:eastAsia="Calibri" w:cs="Times New Roman"/>
          <w:sz w:val="24"/>
          <w:szCs w:val="24"/>
        </w:rPr>
        <w:t>)</w:t>
      </w:r>
      <w:r w:rsidRPr="23008E02" w:rsidR="23008E02">
        <w:rPr>
          <w:rFonts w:ascii="Times New Roman" w:hAnsi="Times New Roman" w:eastAsia="Calibri" w:cs="Times New Roman"/>
          <w:sz w:val="24"/>
          <w:szCs w:val="24"/>
        </w:rPr>
        <w:t xml:space="preserve"> [5</w:t>
      </w:r>
      <w:r w:rsidRPr="23008E02" w:rsidR="23008E02">
        <w:rPr>
          <w:rFonts w:ascii="Times New Roman" w:hAnsi="Times New Roman" w:eastAsia="Calibri" w:cs="Times New Roman"/>
          <w:sz w:val="24"/>
          <w:szCs w:val="24"/>
        </w:rPr>
        <w:t>]</w:t>
      </w:r>
      <w:r w:rsidRPr="23008E02" w:rsidR="23008E02">
        <w:rPr>
          <w:rFonts w:ascii="Times New Roman" w:hAnsi="Times New Roman" w:eastAsia="Calibri" w:cs="Times New Roman"/>
          <w:sz w:val="24"/>
          <w:szCs w:val="24"/>
        </w:rPr>
        <w:t xml:space="preserve">, а также проекты нейтронных инструментов, такие как: модернизированная </w:t>
      </w:r>
      <w:r w:rsidRPr="23008E02" w:rsidR="23008E02">
        <w:rPr>
          <w:rFonts w:ascii="Times New Roman" w:hAnsi="Times New Roman" w:eastAsia="Calibri" w:cs="Times New Roman"/>
          <w:sz w:val="24"/>
          <w:szCs w:val="24"/>
          <w:highlight w:val="yellow"/>
        </w:rPr>
        <w:t>установка</w:t>
      </w:r>
      <w:r w:rsidRPr="23008E02" w:rsidR="23008E02">
        <w:rPr>
          <w:rFonts w:ascii="Times New Roman" w:hAnsi="Times New Roman" w:eastAsia="Calibri" w:cs="Times New Roman"/>
          <w:sz w:val="24"/>
          <w:szCs w:val="24"/>
        </w:rPr>
        <w:t xml:space="preserve"> НЕРА (ИБР-2М), VESPA</w:t>
      </w:r>
      <w:r w:rsidRPr="23008E02" w:rsidR="23008E02">
        <w:rPr>
          <w:rFonts w:ascii="Times New Roman" w:hAnsi="Times New Roman" w:eastAsia="Calibri" w:cs="Times New Roman"/>
          <w:sz w:val="24"/>
          <w:szCs w:val="24"/>
        </w:rPr>
        <w:t xml:space="preserve"> [6]</w:t>
      </w:r>
      <w:r w:rsidRPr="23008E02" w:rsidR="23008E02">
        <w:rPr>
          <w:rFonts w:ascii="Times New Roman" w:hAnsi="Times New Roman" w:eastAsia="Calibri" w:cs="Times New Roman"/>
          <w:sz w:val="24"/>
          <w:szCs w:val="24"/>
        </w:rPr>
        <w:t>, MUSHROOM (ESS).</w:t>
      </w:r>
    </w:p>
    <w:p w:rsidRPr="005E6309" w:rsidR="004EB326" w:rsidP="005E6309" w:rsidRDefault="004EB326" w14:paraId="128FE48F" w14:textId="20696C91">
      <w:pPr>
        <w:jc w:val="both"/>
        <w:rPr>
          <w:rFonts w:ascii="Times New Roman" w:hAnsi="Times New Roman" w:eastAsia="Calibri" w:cs="Times New Roman"/>
          <w:sz w:val="24"/>
          <w:szCs w:val="24"/>
        </w:rPr>
      </w:pPr>
      <w:r w:rsidRPr="005E6309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4B35873B" wp14:editId="05680A96">
            <wp:extent cx="2552700" cy="1707118"/>
            <wp:effectExtent l="0" t="0" r="0" b="0"/>
            <wp:docPr id="169188395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70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6309">
        <w:rPr>
          <w:rFonts w:ascii="Times New Roman" w:hAnsi="Times New Roman" w:eastAsia="Calibri" w:cs="Times New Roman"/>
          <w:sz w:val="24"/>
          <w:szCs w:val="24"/>
        </w:rPr>
        <w:t xml:space="preserve">        </w:t>
      </w:r>
      <w:r w:rsidRPr="005E6309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70E7E853" wp14:editId="2554F300">
            <wp:extent cx="2823882" cy="1600200"/>
            <wp:effectExtent l="0" t="0" r="0" b="0"/>
            <wp:docPr id="177732315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3882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B326" w:rsidP="005E6309" w:rsidRDefault="004EB326" w14:paraId="72CCFE33" w14:textId="5D08CB9D">
      <w:pPr>
        <w:jc w:val="both"/>
        <w:rPr>
          <w:rFonts w:ascii="Times New Roman" w:hAnsi="Times New Roman" w:eastAsia="Calibri" w:cs="Times New Roman"/>
          <w:sz w:val="24"/>
          <w:szCs w:val="24"/>
        </w:rPr>
      </w:pPr>
      <w:r w:rsidRPr="005E6309">
        <w:rPr>
          <w:rFonts w:ascii="Times New Roman" w:hAnsi="Times New Roman" w:eastAsia="Calibri" w:cs="Times New Roman"/>
          <w:sz w:val="24"/>
          <w:szCs w:val="24"/>
        </w:rPr>
        <w:t xml:space="preserve">Рис. 2. </w:t>
      </w:r>
      <w:r w:rsidR="00BD3D91">
        <w:rPr>
          <w:rFonts w:ascii="Times New Roman" w:hAnsi="Times New Roman" w:eastAsia="Calibri" w:cs="Times New Roman"/>
          <w:sz w:val="24"/>
          <w:szCs w:val="24"/>
        </w:rPr>
        <w:t xml:space="preserve">Принциписальная схема установки </w:t>
      </w:r>
      <w:r w:rsidRPr="005E6309">
        <w:rPr>
          <w:rFonts w:ascii="Times New Roman" w:hAnsi="Times New Roman" w:eastAsia="Calibri" w:cs="Times New Roman"/>
          <w:sz w:val="24"/>
          <w:szCs w:val="24"/>
        </w:rPr>
        <w:t xml:space="preserve">IN1-Lagrange </w:t>
      </w:r>
      <w:r w:rsidR="00BD3D91">
        <w:rPr>
          <w:rFonts w:ascii="Times New Roman" w:hAnsi="Times New Roman" w:eastAsia="Calibri" w:cs="Times New Roman"/>
          <w:sz w:val="24"/>
          <w:szCs w:val="24"/>
        </w:rPr>
        <w:t xml:space="preserve">в </w:t>
      </w:r>
      <w:r w:rsidR="00BD3D91">
        <w:rPr>
          <w:rFonts w:ascii="Times New Roman" w:hAnsi="Times New Roman" w:eastAsia="Calibri" w:cs="Times New Roman"/>
          <w:sz w:val="24"/>
          <w:szCs w:val="24"/>
          <w:lang w:val="en-GB"/>
        </w:rPr>
        <w:t>ILL</w:t>
      </w:r>
      <w:r w:rsidRPr="00BD3D91" w:rsidR="00BD3D91">
        <w:rPr>
          <w:rFonts w:ascii="Times New Roman" w:hAnsi="Times New Roman" w:eastAsia="Calibri" w:cs="Times New Roman"/>
          <w:sz w:val="24"/>
          <w:szCs w:val="24"/>
        </w:rPr>
        <w:t xml:space="preserve"> </w:t>
      </w:r>
      <w:r w:rsidRPr="005E6309">
        <w:rPr>
          <w:rFonts w:ascii="Times New Roman" w:hAnsi="Times New Roman" w:eastAsia="Calibri" w:cs="Times New Roman"/>
          <w:sz w:val="24"/>
          <w:szCs w:val="24"/>
        </w:rPr>
        <w:t xml:space="preserve">(слева) и </w:t>
      </w:r>
      <w:r w:rsidR="00BD3D91">
        <w:rPr>
          <w:rFonts w:ascii="Times New Roman" w:hAnsi="Times New Roman" w:eastAsia="Calibri" w:cs="Times New Roman"/>
          <w:sz w:val="24"/>
          <w:szCs w:val="24"/>
        </w:rPr>
        <w:t xml:space="preserve"> установки </w:t>
      </w:r>
      <w:r w:rsidRPr="005E6309">
        <w:rPr>
          <w:rFonts w:ascii="Times New Roman" w:hAnsi="Times New Roman" w:eastAsia="Calibri" w:cs="Times New Roman"/>
          <w:sz w:val="24"/>
          <w:szCs w:val="24"/>
        </w:rPr>
        <w:t xml:space="preserve">MUSHROOM </w:t>
      </w:r>
      <w:r w:rsidR="00BD3D91">
        <w:rPr>
          <w:rFonts w:ascii="Times New Roman" w:hAnsi="Times New Roman" w:eastAsia="Calibri" w:cs="Times New Roman"/>
          <w:sz w:val="24"/>
          <w:szCs w:val="24"/>
        </w:rPr>
        <w:t xml:space="preserve">в </w:t>
      </w:r>
      <w:r w:rsidR="00BD3D91">
        <w:rPr>
          <w:rFonts w:ascii="Times New Roman" w:hAnsi="Times New Roman" w:eastAsia="Calibri" w:cs="Times New Roman"/>
          <w:sz w:val="24"/>
          <w:szCs w:val="24"/>
          <w:lang w:val="en-GB"/>
        </w:rPr>
        <w:t>ESS</w:t>
      </w:r>
      <w:r w:rsidRPr="00BD3D91" w:rsidR="00BD3D91">
        <w:rPr>
          <w:rFonts w:ascii="Times New Roman" w:hAnsi="Times New Roman" w:eastAsia="Calibri" w:cs="Times New Roman"/>
          <w:sz w:val="24"/>
          <w:szCs w:val="24"/>
        </w:rPr>
        <w:t xml:space="preserve"> </w:t>
      </w:r>
      <w:r w:rsidRPr="005E6309">
        <w:rPr>
          <w:rFonts w:ascii="Times New Roman" w:hAnsi="Times New Roman" w:eastAsia="Calibri" w:cs="Times New Roman"/>
          <w:sz w:val="24"/>
          <w:szCs w:val="24"/>
        </w:rPr>
        <w:t>(справа).</w:t>
      </w:r>
    </w:p>
    <w:p w:rsidR="00BD3D91" w:rsidP="005E6309" w:rsidRDefault="00BD3D91" w14:paraId="35783E99" w14:textId="77777777">
      <w:pPr>
        <w:jc w:val="both"/>
        <w:rPr>
          <w:rFonts w:ascii="Times New Roman" w:hAnsi="Times New Roman" w:eastAsia="Calibri" w:cs="Times New Roman"/>
          <w:sz w:val="24"/>
          <w:szCs w:val="24"/>
        </w:rPr>
      </w:pPr>
    </w:p>
    <w:p w:rsidR="00BD3D91" w:rsidP="005E6309" w:rsidRDefault="00BD3D91" w14:paraId="61063106" w14:textId="77777777">
      <w:pPr>
        <w:jc w:val="both"/>
        <w:rPr>
          <w:rFonts w:ascii="Times New Roman" w:hAnsi="Times New Roman" w:eastAsia="Calibri" w:cs="Times New Roman"/>
          <w:sz w:val="24"/>
          <w:szCs w:val="24"/>
        </w:rPr>
      </w:pPr>
    </w:p>
    <w:p w:rsidRPr="00BD3D91" w:rsidR="00BD3D91" w:rsidP="005E6309" w:rsidRDefault="00BD3D91" w14:paraId="45938AEC" w14:textId="2E98444B">
      <w:pPr>
        <w:jc w:val="both"/>
        <w:rPr>
          <w:rFonts w:ascii="Times New Roman" w:hAnsi="Times New Roman" w:eastAsia="Calibri" w:cs="Times New Roman"/>
          <w:sz w:val="24"/>
          <w:szCs w:val="24"/>
        </w:rPr>
      </w:pPr>
      <w:r w:rsidRPr="23008E02" w:rsidR="23008E02">
        <w:rPr>
          <w:rFonts w:ascii="Times New Roman" w:hAnsi="Times New Roman" w:eastAsia="Calibri" w:cs="Times New Roman"/>
          <w:sz w:val="24"/>
          <w:szCs w:val="24"/>
          <w:highlight w:val="yellow"/>
        </w:rPr>
        <w:t>Получилось хорошо. Нужно добавить ссылки и яркий пример исследования , чтобы расширить предложение «</w:t>
      </w:r>
      <w:r w:rsidRPr="23008E02" w:rsidR="23008E02">
        <w:rPr>
          <w:rFonts w:ascii="Times New Roman" w:hAnsi="Times New Roman" w:eastAsia="Calibri" w:cs="Times New Roman"/>
          <w:sz w:val="24"/>
          <w:szCs w:val="24"/>
          <w:highlight w:val="yellow"/>
        </w:rPr>
        <w:t>В частности, обратная геометрия подходит для молекулярной спектроскопии.</w:t>
      </w:r>
      <w:r w:rsidRPr="23008E02" w:rsidR="23008E02">
        <w:rPr>
          <w:rFonts w:ascii="Times New Roman" w:hAnsi="Times New Roman" w:eastAsia="Calibri" w:cs="Times New Roman"/>
          <w:sz w:val="24"/>
          <w:szCs w:val="24"/>
          <w:highlight w:val="yellow"/>
        </w:rPr>
        <w:t>» до нескольких описывающих научную задачу для этого прибора.</w:t>
      </w:r>
      <w:bookmarkStart w:name="_GoBack" w:id="0"/>
      <w:bookmarkEnd w:id="0"/>
    </w:p>
    <w:p w:rsidR="23008E02" w:rsidP="23008E02" w:rsidRDefault="23008E02" w14:noSpellErr="1" w14:paraId="18E616D0" w14:textId="5DFBBF3F">
      <w:pPr>
        <w:pStyle w:val="Normal"/>
        <w:jc w:val="both"/>
        <w:rPr>
          <w:rFonts w:ascii="Times New Roman" w:hAnsi="Times New Roman" w:eastAsia="Calibri" w:cs="Times New Roman"/>
          <w:sz w:val="24"/>
          <w:szCs w:val="24"/>
          <w:highlight w:val="yellow"/>
        </w:rPr>
      </w:pPr>
      <w:r w:rsidRPr="23008E02" w:rsidR="23008E02">
        <w:rPr>
          <w:rFonts w:ascii="Times New Roman" w:hAnsi="Times New Roman" w:eastAsia="Calibri" w:cs="Times New Roman"/>
          <w:b w:val="1"/>
          <w:bCs w:val="1"/>
          <w:sz w:val="28"/>
          <w:szCs w:val="28"/>
          <w:highlight w:val="yellow"/>
        </w:rPr>
        <w:t>Список литературы</w:t>
      </w:r>
    </w:p>
    <w:p w:rsidR="23008E02" w:rsidP="23008E02" w:rsidRDefault="23008E02" w14:paraId="5CEB80F3" w14:textId="0CE36A4B">
      <w:pPr>
        <w:pStyle w:val="Normal"/>
        <w:jc w:val="both"/>
        <w:rPr>
          <w:rFonts w:ascii="Times New Roman" w:hAnsi="Times New Roman" w:eastAsia="Calibri" w:cs="Times New Roman"/>
          <w:sz w:val="24"/>
          <w:szCs w:val="24"/>
          <w:highlight w:val="yellow"/>
        </w:rPr>
      </w:pPr>
      <w:r w:rsidRPr="23008E02" w:rsidR="23008E02">
        <w:rPr>
          <w:rFonts w:ascii="Times New Roman" w:hAnsi="Times New Roman" w:eastAsia="Calibri" w:cs="Times New Roman"/>
          <w:sz w:val="24"/>
          <w:szCs w:val="24"/>
        </w:rPr>
        <w:t xml:space="preserve">[1] </w:t>
      </w:r>
      <w:proofErr w:type="spellStart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Bandosz</w:t>
      </w:r>
      <w:proofErr w:type="spellEnd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T. J. </w:t>
      </w:r>
      <w:proofErr w:type="spellStart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et</w:t>
      </w:r>
      <w:proofErr w:type="spellEnd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al</w:t>
      </w:r>
      <w:proofErr w:type="spellEnd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. </w:t>
      </w:r>
      <w:proofErr w:type="spellStart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Evidence</w:t>
      </w:r>
      <w:proofErr w:type="spellEnd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for</w:t>
      </w:r>
      <w:proofErr w:type="spellEnd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CO 2 </w:t>
      </w:r>
      <w:proofErr w:type="spellStart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reactive</w:t>
      </w:r>
      <w:proofErr w:type="spellEnd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adsorption</w:t>
      </w:r>
      <w:proofErr w:type="spellEnd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on</w:t>
      </w:r>
      <w:proofErr w:type="spellEnd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nanoporous</w:t>
      </w:r>
      <w:proofErr w:type="spellEnd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S-</w:t>
      </w:r>
      <w:proofErr w:type="spellStart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and</w:t>
      </w:r>
      <w:proofErr w:type="spellEnd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N-</w:t>
      </w:r>
      <w:proofErr w:type="spellStart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doped</w:t>
      </w:r>
      <w:proofErr w:type="spellEnd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carbon</w:t>
      </w:r>
      <w:proofErr w:type="spellEnd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at</w:t>
      </w:r>
      <w:proofErr w:type="spellEnd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ambient</w:t>
      </w:r>
      <w:proofErr w:type="spellEnd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conditions</w:t>
      </w:r>
      <w:proofErr w:type="spellEnd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//</w:t>
      </w:r>
      <w:proofErr w:type="spellStart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Carbon</w:t>
      </w:r>
      <w:proofErr w:type="spellEnd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. – 2016. – Т. 96. – С. 856-863.</w:t>
      </w:r>
    </w:p>
    <w:p w:rsidR="23008E02" w:rsidP="23008E02" w:rsidRDefault="23008E02" w14:paraId="26373F17" w14:textId="41AB8E7F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[2] </w:t>
      </w:r>
      <w:proofErr w:type="spellStart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Kearley</w:t>
      </w:r>
      <w:proofErr w:type="spellEnd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G. J., </w:t>
      </w:r>
      <w:proofErr w:type="spellStart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Johnson</w:t>
      </w:r>
      <w:proofErr w:type="spellEnd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M. R. </w:t>
      </w:r>
      <w:proofErr w:type="spellStart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Vibrational</w:t>
      </w:r>
      <w:proofErr w:type="spellEnd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spectroscopy</w:t>
      </w:r>
      <w:proofErr w:type="spellEnd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with</w:t>
      </w:r>
      <w:proofErr w:type="spellEnd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neutrons</w:t>
      </w:r>
      <w:proofErr w:type="spellEnd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—</w:t>
      </w:r>
      <w:proofErr w:type="spellStart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Where</w:t>
      </w:r>
      <w:proofErr w:type="spellEnd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are</w:t>
      </w:r>
      <w:proofErr w:type="spellEnd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we</w:t>
      </w:r>
      <w:proofErr w:type="spellEnd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now</w:t>
      </w:r>
      <w:proofErr w:type="spellEnd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? //</w:t>
      </w:r>
      <w:proofErr w:type="spellStart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Vibrational</w:t>
      </w:r>
      <w:proofErr w:type="spellEnd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Spectroscopy</w:t>
      </w:r>
      <w:proofErr w:type="spellEnd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. – 2010. – Т. 53. – №. 1. – С. 54-59.</w:t>
      </w:r>
    </w:p>
    <w:p w:rsidR="23008E02" w:rsidP="23008E02" w:rsidRDefault="23008E02" w14:paraId="098F8378" w14:textId="0486BDCA">
      <w:pPr>
        <w:pStyle w:val="Normal"/>
        <w:jc w:val="both"/>
      </w:pPr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[3] </w:t>
      </w:r>
      <w:proofErr w:type="spellStart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Parker</w:t>
      </w:r>
      <w:proofErr w:type="spellEnd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S. F., </w:t>
      </w:r>
      <w:proofErr w:type="spellStart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Ramirez-Cuesta</w:t>
      </w:r>
      <w:proofErr w:type="spellEnd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A. J., </w:t>
      </w:r>
      <w:proofErr w:type="spellStart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Daemen</w:t>
      </w:r>
      <w:proofErr w:type="spellEnd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L. </w:t>
      </w:r>
      <w:proofErr w:type="spellStart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Vibrational</w:t>
      </w:r>
      <w:proofErr w:type="spellEnd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spectroscopy</w:t>
      </w:r>
      <w:proofErr w:type="spellEnd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with</w:t>
      </w:r>
      <w:proofErr w:type="spellEnd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neutrons</w:t>
      </w:r>
      <w:proofErr w:type="spellEnd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: </w:t>
      </w:r>
      <w:proofErr w:type="spellStart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Recent</w:t>
      </w:r>
      <w:proofErr w:type="spellEnd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developments</w:t>
      </w:r>
      <w:proofErr w:type="spellEnd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//</w:t>
      </w:r>
      <w:proofErr w:type="spellStart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Spectrochimica</w:t>
      </w:r>
      <w:proofErr w:type="spellEnd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Acta</w:t>
      </w:r>
      <w:proofErr w:type="spellEnd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Part</w:t>
      </w:r>
      <w:proofErr w:type="spellEnd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A: </w:t>
      </w:r>
      <w:proofErr w:type="spellStart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Molecular</w:t>
      </w:r>
      <w:proofErr w:type="spellEnd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and</w:t>
      </w:r>
      <w:proofErr w:type="spellEnd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Biomolecular</w:t>
      </w:r>
      <w:proofErr w:type="spellEnd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Spectroscopy</w:t>
      </w:r>
      <w:proofErr w:type="spellEnd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. – 2018. – Т. 190. – С. 518-523.</w:t>
      </w:r>
    </w:p>
    <w:p w:rsidR="23008E02" w:rsidP="23008E02" w:rsidRDefault="23008E02" w14:paraId="37967F07" w14:textId="3301BA46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[4] </w:t>
      </w:r>
      <w:proofErr w:type="spellStart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Ivanov</w:t>
      </w:r>
      <w:proofErr w:type="spellEnd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A., </w:t>
      </w:r>
      <w:proofErr w:type="spellStart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Jimenéz-Ruiz</w:t>
      </w:r>
      <w:proofErr w:type="spellEnd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M., </w:t>
      </w:r>
      <w:proofErr w:type="spellStart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Kulda</w:t>
      </w:r>
      <w:proofErr w:type="spellEnd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J. In1-lagrange–</w:t>
      </w:r>
      <w:proofErr w:type="spellStart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the</w:t>
      </w:r>
      <w:proofErr w:type="spellEnd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new</w:t>
      </w:r>
      <w:proofErr w:type="spellEnd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ill</w:t>
      </w:r>
      <w:proofErr w:type="spellEnd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instrument</w:t>
      </w:r>
      <w:proofErr w:type="spellEnd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to</w:t>
      </w:r>
      <w:proofErr w:type="spellEnd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explore</w:t>
      </w:r>
      <w:proofErr w:type="spellEnd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vibration</w:t>
      </w:r>
      <w:proofErr w:type="spellEnd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dynamics</w:t>
      </w:r>
      <w:proofErr w:type="spellEnd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of</w:t>
      </w:r>
      <w:proofErr w:type="spellEnd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complex</w:t>
      </w:r>
      <w:proofErr w:type="spellEnd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materials</w:t>
      </w:r>
      <w:proofErr w:type="spellEnd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//</w:t>
      </w:r>
      <w:proofErr w:type="spellStart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Journal</w:t>
      </w:r>
      <w:proofErr w:type="spellEnd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of</w:t>
      </w:r>
      <w:proofErr w:type="spellEnd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Physics</w:t>
      </w:r>
      <w:proofErr w:type="spellEnd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: </w:t>
      </w:r>
      <w:proofErr w:type="spellStart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Conference</w:t>
      </w:r>
      <w:proofErr w:type="spellEnd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Series</w:t>
      </w:r>
      <w:proofErr w:type="spellEnd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. – IOP </w:t>
      </w:r>
      <w:proofErr w:type="spellStart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Publishing</w:t>
      </w:r>
      <w:proofErr w:type="spellEnd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, 2014. – Т. 554. – №. 1. – С. 012001.</w:t>
      </w:r>
    </w:p>
    <w:p w:rsidR="23008E02" w:rsidP="23008E02" w:rsidRDefault="23008E02" w14:paraId="253AC6E4" w14:textId="5F1EDE13">
      <w:pPr>
        <w:pStyle w:val="Normal"/>
        <w:jc w:val="both"/>
      </w:pPr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[5] </w:t>
      </w:r>
      <w:proofErr w:type="spellStart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Pinna</w:t>
      </w:r>
      <w:proofErr w:type="spellEnd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R. S. </w:t>
      </w:r>
      <w:proofErr w:type="spellStart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et</w:t>
      </w:r>
      <w:proofErr w:type="spellEnd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al</w:t>
      </w:r>
      <w:proofErr w:type="spellEnd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. </w:t>
      </w:r>
      <w:proofErr w:type="spellStart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The</w:t>
      </w:r>
      <w:proofErr w:type="spellEnd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TOSCA </w:t>
      </w:r>
      <w:proofErr w:type="spellStart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Spectrometer</w:t>
      </w:r>
      <w:proofErr w:type="spellEnd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at</w:t>
      </w:r>
      <w:proofErr w:type="spellEnd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ISIS: </w:t>
      </w:r>
      <w:proofErr w:type="spellStart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the</w:t>
      </w:r>
      <w:proofErr w:type="spellEnd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Guide</w:t>
      </w:r>
      <w:proofErr w:type="spellEnd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Upgrade</w:t>
      </w:r>
      <w:proofErr w:type="spellEnd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and</w:t>
      </w:r>
      <w:proofErr w:type="spellEnd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Beyond</w:t>
      </w:r>
      <w:proofErr w:type="spellEnd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//</w:t>
      </w:r>
      <w:proofErr w:type="spellStart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Journal</w:t>
      </w:r>
      <w:proofErr w:type="spellEnd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of</w:t>
      </w:r>
      <w:proofErr w:type="spellEnd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Physics</w:t>
      </w:r>
      <w:proofErr w:type="spellEnd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: </w:t>
      </w:r>
      <w:proofErr w:type="spellStart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Conference</w:t>
      </w:r>
      <w:proofErr w:type="spellEnd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Series</w:t>
      </w:r>
      <w:proofErr w:type="spellEnd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. – IOP </w:t>
      </w:r>
      <w:proofErr w:type="spellStart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Publishing</w:t>
      </w:r>
      <w:proofErr w:type="spellEnd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, 2018. – Т. 1021. – №. 1. – С. 012029.</w:t>
      </w:r>
    </w:p>
    <w:p w:rsidR="23008E02" w:rsidP="23008E02" w:rsidRDefault="23008E02" w14:paraId="3437D63C" w14:textId="4599CAF4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[6] </w:t>
      </w:r>
      <w:proofErr w:type="spellStart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Fedrigo</w:t>
      </w:r>
      <w:proofErr w:type="spellEnd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A. </w:t>
      </w:r>
      <w:proofErr w:type="spellStart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et</w:t>
      </w:r>
      <w:proofErr w:type="spellEnd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al</w:t>
      </w:r>
      <w:proofErr w:type="spellEnd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. VESPA: </w:t>
      </w:r>
      <w:proofErr w:type="spellStart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The</w:t>
      </w:r>
      <w:proofErr w:type="spellEnd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vibrational</w:t>
      </w:r>
      <w:proofErr w:type="spellEnd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spectrometer</w:t>
      </w:r>
      <w:proofErr w:type="spellEnd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for</w:t>
      </w:r>
      <w:proofErr w:type="spellEnd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the</w:t>
      </w:r>
      <w:proofErr w:type="spellEnd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European</w:t>
      </w:r>
      <w:proofErr w:type="spellEnd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Spallation</w:t>
      </w:r>
      <w:proofErr w:type="spellEnd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Source</w:t>
      </w:r>
      <w:proofErr w:type="spellEnd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//</w:t>
      </w:r>
      <w:proofErr w:type="spellStart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Review</w:t>
      </w:r>
      <w:proofErr w:type="spellEnd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of</w:t>
      </w:r>
      <w:proofErr w:type="spellEnd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Scientific</w:t>
      </w:r>
      <w:proofErr w:type="spellEnd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Instruments</w:t>
      </w:r>
      <w:proofErr w:type="spellEnd"/>
      <w:r w:rsidRPr="23008E02" w:rsidR="23008E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. – 2016. – Т. 87. – №. 6. – С. 065101.</w:t>
      </w:r>
    </w:p>
    <w:sectPr w:rsidRPr="00BD3D91" w:rsidR="00BD3D91">
      <w:pgSz w:w="11906" w:h="16838" w:orient="portrait"/>
      <w:pgMar w:top="850" w:right="850" w:bottom="85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D92D"/>
    <w:rsid w:val="004EB326"/>
    <w:rsid w:val="005E6309"/>
    <w:rsid w:val="00646F96"/>
    <w:rsid w:val="009652C3"/>
    <w:rsid w:val="00BD3D91"/>
    <w:rsid w:val="00CA2BE6"/>
    <w:rsid w:val="00CCD92D"/>
    <w:rsid w:val="23008E02"/>
    <w:rsid w:val="2E1BC955"/>
    <w:rsid w:val="3176A528"/>
    <w:rsid w:val="3DFAE080"/>
    <w:rsid w:val="7F468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6A528"/>
  <w15:chartTrackingRefBased/>
  <w15:docId w15:val="{e42cd6dd-6d60-4777-aa0a-9cdfd0ce1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png" Id="rId8" /><Relationship Type="http://schemas.openxmlformats.org/officeDocument/2006/relationships/webSettings" Target="webSettings.xml" Id="rId3" /><Relationship Type="http://schemas.openxmlformats.org/officeDocument/2006/relationships/image" Target="media/image4.png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image" Target="media/image2.png" Id="rId5" /><Relationship Type="http://schemas.openxmlformats.org/officeDocument/2006/relationships/theme" Target="theme/theme1.xml" Id="rId10" /><Relationship Type="http://schemas.openxmlformats.org/officeDocument/2006/relationships/image" Target="media/image1.png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Anita Petrova</dc:creator>
  <keywords/>
  <dc:description/>
  <lastModifiedBy>Anita Petrova</lastModifiedBy>
  <revision>5</revision>
  <dcterms:created xsi:type="dcterms:W3CDTF">2018-10-24T12:39:00.0000000Z</dcterms:created>
  <dcterms:modified xsi:type="dcterms:W3CDTF">2018-10-24T15:13:54.4281463Z</dcterms:modified>
</coreProperties>
</file>