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1026" w:type="dxa"/>
        <w:tblLook w:val="04A0" w:firstRow="1" w:lastRow="0" w:firstColumn="1" w:lastColumn="0" w:noHBand="0" w:noVBand="1"/>
      </w:tblPr>
      <w:tblGrid>
        <w:gridCol w:w="4962"/>
        <w:gridCol w:w="5812"/>
      </w:tblGrid>
      <w:tr w:rsidR="00CB6A82" w:rsidRPr="009B6B77" w:rsidTr="00CB6A82">
        <w:trPr>
          <w:trHeight w:val="1550"/>
        </w:trPr>
        <w:tc>
          <w:tcPr>
            <w:tcW w:w="4962" w:type="dxa"/>
            <w:shd w:val="clear" w:color="auto" w:fill="auto"/>
          </w:tcPr>
          <w:p w:rsidR="00CB6A82" w:rsidRPr="00701040" w:rsidRDefault="00CB6A82" w:rsidP="00BC5F4C">
            <w:pPr>
              <w:spacing w:after="0" w:line="240" w:lineRule="auto"/>
              <w:jc w:val="center"/>
              <w:rPr>
                <w:rFonts w:ascii="Times New Roman" w:hAnsi="Times New Roman"/>
                <w:sz w:val="26"/>
                <w:szCs w:val="26"/>
                <w:lang w:val="vi-VN"/>
              </w:rPr>
            </w:pPr>
            <w:r w:rsidRPr="00701040">
              <w:rPr>
                <w:rFonts w:ascii="Times New Roman" w:hAnsi="Times New Roman"/>
                <w:sz w:val="26"/>
                <w:szCs w:val="26"/>
                <w:lang w:val="vi-VN"/>
              </w:rPr>
              <w:t>UBND TỈNH HẢI DƯƠNG</w:t>
            </w:r>
          </w:p>
          <w:p w:rsidR="00CB6A82" w:rsidRPr="00701040" w:rsidRDefault="00CB6A82" w:rsidP="00BC5F4C">
            <w:pPr>
              <w:spacing w:after="0" w:line="240" w:lineRule="auto"/>
              <w:jc w:val="center"/>
              <w:rPr>
                <w:rFonts w:ascii="Times New Roman" w:hAnsi="Times New Roman"/>
                <w:b/>
                <w:sz w:val="26"/>
                <w:szCs w:val="26"/>
                <w:lang w:val="vi-VN"/>
              </w:rPr>
            </w:pPr>
            <w:r w:rsidRPr="00701040">
              <w:rPr>
                <w:rFonts w:ascii="Times New Roman" w:hAnsi="Times New Roman"/>
                <w:b/>
                <w:sz w:val="26"/>
                <w:szCs w:val="26"/>
                <w:lang w:val="vi-VN"/>
              </w:rPr>
              <w:t>SỞ THÔNG TIN VÀ TRUYỀN THÔNG</w:t>
            </w:r>
          </w:p>
          <w:p w:rsidR="00CB6A82" w:rsidRPr="00701040" w:rsidRDefault="007F02FF" w:rsidP="00BC5F4C">
            <w:pPr>
              <w:spacing w:after="0" w:line="240" w:lineRule="auto"/>
              <w:jc w:val="center"/>
              <w:rPr>
                <w:rFonts w:ascii="Times New Roman" w:hAnsi="Times New Roman"/>
                <w:b/>
                <w:sz w:val="26"/>
                <w:szCs w:val="26"/>
                <w:lang w:val="vi-VN"/>
              </w:rPr>
            </w:pPr>
            <w:r>
              <w:rPr>
                <w:noProof/>
              </w:rPr>
              <mc:AlternateContent>
                <mc:Choice Requires="wps">
                  <w:drawing>
                    <wp:anchor distT="0" distB="0" distL="114300" distR="114300" simplePos="0" relativeHeight="251657216" behindDoc="0" locked="0" layoutInCell="1" allowOverlap="1" wp14:anchorId="0FC3D107" wp14:editId="6636B6E8">
                      <wp:simplePos x="0" y="0"/>
                      <wp:positionH relativeFrom="column">
                        <wp:posOffset>860704</wp:posOffset>
                      </wp:positionH>
                      <wp:positionV relativeFrom="paragraph">
                        <wp:posOffset>635</wp:posOffset>
                      </wp:positionV>
                      <wp:extent cx="1115695" cy="0"/>
                      <wp:effectExtent l="0" t="0" r="2730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7.75pt,.05pt" to="155.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"/>
                  </w:pict>
                </mc:Fallback>
              </mc:AlternateContent>
            </w:r>
          </w:p>
          <w:p w:rsidR="00CB6A82" w:rsidRPr="00CB6A82" w:rsidRDefault="00CB6A82" w:rsidP="00BC5F4C">
            <w:pPr>
              <w:spacing w:after="0" w:line="240" w:lineRule="auto"/>
              <w:jc w:val="center"/>
              <w:rPr>
                <w:rFonts w:ascii="Times New Roman" w:hAnsi="Times New Roman"/>
                <w:sz w:val="26"/>
                <w:szCs w:val="26"/>
              </w:rPr>
            </w:pPr>
            <w:r w:rsidRPr="00701040">
              <w:rPr>
                <w:rFonts w:ascii="Times New Roman" w:hAnsi="Times New Roman"/>
                <w:sz w:val="26"/>
                <w:szCs w:val="26"/>
                <w:lang w:val="vi-VN"/>
              </w:rPr>
              <w:t>Số</w:t>
            </w:r>
            <w:r>
              <w:rPr>
                <w:rFonts w:ascii="Times New Roman" w:hAnsi="Times New Roman"/>
                <w:sz w:val="26"/>
                <w:szCs w:val="26"/>
                <w:lang w:val="vi-VN"/>
              </w:rPr>
              <w:t xml:space="preserve">: </w:t>
            </w:r>
            <w:r>
              <w:rPr>
                <w:rFonts w:ascii="Times New Roman" w:hAnsi="Times New Roman"/>
                <w:sz w:val="26"/>
                <w:szCs w:val="26"/>
              </w:rPr>
              <w:t xml:space="preserve">      </w:t>
            </w:r>
            <w:r>
              <w:rPr>
                <w:rFonts w:ascii="Times New Roman" w:hAnsi="Times New Roman"/>
                <w:sz w:val="26"/>
                <w:szCs w:val="26"/>
                <w:lang w:val="vi-VN"/>
              </w:rPr>
              <w:t xml:space="preserve"> </w:t>
            </w:r>
            <w:r w:rsidRPr="00701040">
              <w:rPr>
                <w:rFonts w:ascii="Times New Roman" w:hAnsi="Times New Roman"/>
                <w:sz w:val="26"/>
                <w:szCs w:val="26"/>
                <w:lang w:val="vi-VN"/>
              </w:rPr>
              <w:t>/</w:t>
            </w:r>
            <w:r>
              <w:rPr>
                <w:rFonts w:ascii="Times New Roman" w:hAnsi="Times New Roman"/>
                <w:sz w:val="26"/>
                <w:szCs w:val="26"/>
              </w:rPr>
              <w:t>BC-STTTT</w:t>
            </w:r>
          </w:p>
          <w:p w:rsidR="00CB6A82" w:rsidRPr="00C801FC" w:rsidRDefault="00CB6A82" w:rsidP="00BC5F4C">
            <w:pPr>
              <w:spacing w:after="0" w:line="240" w:lineRule="auto"/>
              <w:jc w:val="center"/>
              <w:rPr>
                <w:rFonts w:ascii="Times New Roman" w:hAnsi="Times New Roman"/>
                <w:b/>
                <w:sz w:val="24"/>
                <w:szCs w:val="24"/>
              </w:rPr>
            </w:pPr>
          </w:p>
        </w:tc>
        <w:tc>
          <w:tcPr>
            <w:tcW w:w="5812" w:type="dxa"/>
            <w:shd w:val="clear" w:color="auto" w:fill="auto"/>
          </w:tcPr>
          <w:p w:rsidR="00CB6A82" w:rsidRPr="00701040" w:rsidRDefault="00CB6A82" w:rsidP="00BC5F4C">
            <w:pPr>
              <w:spacing w:after="0" w:line="240" w:lineRule="auto"/>
              <w:jc w:val="center"/>
              <w:rPr>
                <w:rFonts w:ascii="Times New Roman" w:hAnsi="Times New Roman"/>
                <w:b/>
                <w:sz w:val="26"/>
                <w:szCs w:val="26"/>
                <w:lang w:val="vi-VN"/>
              </w:rPr>
            </w:pPr>
            <w:r w:rsidRPr="00701040">
              <w:rPr>
                <w:rFonts w:ascii="Times New Roman" w:hAnsi="Times New Roman"/>
                <w:b/>
                <w:sz w:val="26"/>
                <w:szCs w:val="26"/>
                <w:lang w:val="vi-VN"/>
              </w:rPr>
              <w:t>CỘNG HÒA XÃ HỘI CHỦ NGHĨA VIỆT NAM</w:t>
            </w:r>
          </w:p>
          <w:p w:rsidR="00CB6A82" w:rsidRPr="00701040" w:rsidRDefault="00CB6A82" w:rsidP="00BC5F4C">
            <w:pPr>
              <w:spacing w:after="0" w:line="240" w:lineRule="auto"/>
              <w:jc w:val="center"/>
              <w:rPr>
                <w:rFonts w:ascii="Times New Roman" w:hAnsi="Times New Roman"/>
                <w:b/>
                <w:sz w:val="28"/>
                <w:szCs w:val="28"/>
                <w:lang w:val="vi-VN"/>
              </w:rPr>
            </w:pPr>
            <w:r w:rsidRPr="00701040">
              <w:rPr>
                <w:rFonts w:ascii="Times New Roman" w:hAnsi="Times New Roman"/>
                <w:b/>
                <w:sz w:val="28"/>
                <w:szCs w:val="28"/>
                <w:lang w:val="vi-VN"/>
              </w:rPr>
              <w:t>Độc lập – Tự do – Hạnh phúc</w:t>
            </w:r>
          </w:p>
          <w:p w:rsidR="00CB6A82" w:rsidRPr="00701040" w:rsidRDefault="00CB6A82" w:rsidP="00BC5F4C">
            <w:pPr>
              <w:spacing w:after="0" w:line="240" w:lineRule="auto"/>
              <w:jc w:val="center"/>
              <w:rPr>
                <w:rFonts w:ascii="Times New Roman" w:hAnsi="Times New Roman"/>
                <w:b/>
                <w:sz w:val="28"/>
                <w:szCs w:val="28"/>
                <w:lang w:val="vi-VN"/>
              </w:rPr>
            </w:pPr>
            <w:r>
              <w:rPr>
                <w:noProof/>
              </w:rPr>
              <mc:AlternateContent>
                <mc:Choice Requires="wps">
                  <w:drawing>
                    <wp:anchor distT="0" distB="0" distL="114300" distR="114300" simplePos="0" relativeHeight="251658240" behindDoc="0" locked="0" layoutInCell="1" allowOverlap="1" wp14:anchorId="607DB513" wp14:editId="51989259">
                      <wp:simplePos x="0" y="0"/>
                      <wp:positionH relativeFrom="column">
                        <wp:posOffset>655599</wp:posOffset>
                      </wp:positionH>
                      <wp:positionV relativeFrom="paragraph">
                        <wp:posOffset>5715</wp:posOffset>
                      </wp:positionV>
                      <wp:extent cx="2232000" cy="0"/>
                      <wp:effectExtent l="0" t="0" r="1651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200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45pt" to="227.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"/>
                  </w:pict>
                </mc:Fallback>
              </mc:AlternateContent>
            </w:r>
          </w:p>
          <w:p w:rsidR="00CB6A82" w:rsidRPr="009B6B77" w:rsidRDefault="00CB6A82" w:rsidP="004445F7">
            <w:pPr>
              <w:spacing w:after="0" w:line="240" w:lineRule="auto"/>
              <w:jc w:val="center"/>
              <w:rPr>
                <w:rFonts w:ascii="Times New Roman" w:hAnsi="Times New Roman"/>
                <w:i/>
                <w:sz w:val="28"/>
                <w:szCs w:val="28"/>
              </w:rPr>
            </w:pPr>
            <w:r w:rsidRPr="00701040">
              <w:rPr>
                <w:rFonts w:ascii="Times New Roman" w:hAnsi="Times New Roman"/>
                <w:i/>
                <w:sz w:val="26"/>
                <w:szCs w:val="28"/>
                <w:lang w:val="vi-VN"/>
              </w:rPr>
              <w:t>Hải D</w:t>
            </w:r>
            <w:r>
              <w:rPr>
                <w:rFonts w:ascii="Times New Roman" w:hAnsi="Times New Roman"/>
                <w:i/>
                <w:sz w:val="26"/>
                <w:szCs w:val="28"/>
                <w:lang w:val="vi-VN"/>
              </w:rPr>
              <w:t xml:space="preserve">ương, ngày </w:t>
            </w:r>
            <w:r>
              <w:rPr>
                <w:rFonts w:ascii="Times New Roman" w:hAnsi="Times New Roman"/>
                <w:i/>
                <w:sz w:val="26"/>
                <w:szCs w:val="28"/>
              </w:rPr>
              <w:t>18</w:t>
            </w:r>
            <w:r w:rsidRPr="00701040">
              <w:rPr>
                <w:rFonts w:ascii="Times New Roman" w:hAnsi="Times New Roman"/>
                <w:i/>
                <w:sz w:val="26"/>
                <w:szCs w:val="28"/>
                <w:lang w:val="vi-VN"/>
              </w:rPr>
              <w:t xml:space="preserve"> tháng</w:t>
            </w:r>
            <w:r>
              <w:rPr>
                <w:rFonts w:ascii="Times New Roman" w:hAnsi="Times New Roman"/>
                <w:i/>
                <w:sz w:val="26"/>
                <w:szCs w:val="28"/>
              </w:rPr>
              <w:t xml:space="preserve"> 7</w:t>
            </w:r>
            <w:r w:rsidRPr="00701040">
              <w:rPr>
                <w:rFonts w:ascii="Times New Roman" w:hAnsi="Times New Roman"/>
                <w:i/>
                <w:sz w:val="26"/>
                <w:szCs w:val="28"/>
                <w:lang w:val="vi-VN"/>
              </w:rPr>
              <w:t xml:space="preserve"> năm 202</w:t>
            </w:r>
            <w:r>
              <w:rPr>
                <w:rFonts w:ascii="Times New Roman" w:hAnsi="Times New Roman"/>
                <w:i/>
                <w:sz w:val="26"/>
                <w:szCs w:val="28"/>
              </w:rPr>
              <w:t>3</w:t>
            </w:r>
          </w:p>
        </w:tc>
      </w:tr>
    </w:tbl>
    <w:p w:rsidR="00CB6A82" w:rsidRPr="00CB6A82" w:rsidRDefault="00CB6A82" w:rsidP="00CB6A82">
      <w:pPr>
        <w:shd w:val="clear" w:color="auto" w:fill="FFFFFF"/>
        <w:spacing w:before="120" w:after="120" w:line="234" w:lineRule="atLeast"/>
        <w:jc w:val="center"/>
        <w:rPr>
          <w:rFonts w:ascii="Times New Roman" w:eastAsia="Times New Roman" w:hAnsi="Times New Roman" w:cs="Times New Roman"/>
          <w:color w:val="000000"/>
          <w:sz w:val="28"/>
          <w:szCs w:val="28"/>
        </w:rPr>
      </w:pPr>
      <w:r w:rsidRPr="00CB6A82">
        <w:rPr>
          <w:rFonts w:ascii="Times New Roman" w:eastAsia="Times New Roman" w:hAnsi="Times New Roman" w:cs="Times New Roman"/>
          <w:b/>
          <w:bCs/>
          <w:color w:val="000000"/>
          <w:sz w:val="28"/>
          <w:szCs w:val="28"/>
        </w:rPr>
        <w:t>BÁO CÁO</w:t>
      </w:r>
    </w:p>
    <w:p w:rsidR="00CB6A82" w:rsidRDefault="0073553A" w:rsidP="00CB6A82">
      <w:pPr>
        <w:shd w:val="clear" w:color="auto" w:fill="FFFFFF"/>
        <w:spacing w:before="120" w:after="120" w:line="234" w:lineRule="atLeast"/>
        <w:jc w:val="center"/>
        <w:rPr>
          <w:rFonts w:ascii="Times New Roman" w:eastAsia="Times New Roman" w:hAnsi="Times New Roman" w:cs="Times New Roman"/>
          <w:b/>
          <w:bCs/>
          <w:color w:val="000000"/>
          <w:sz w:val="28"/>
          <w:szCs w:val="28"/>
        </w:rPr>
      </w:pPr>
      <w:r>
        <w:rPr>
          <w:noProof/>
        </w:rPr>
        <mc:AlternateContent>
          <mc:Choice Requires="wps">
            <w:drawing>
              <wp:anchor distT="0" distB="0" distL="114300" distR="114300" simplePos="0" relativeHeight="251660288" behindDoc="0" locked="0" layoutInCell="1" allowOverlap="1" wp14:anchorId="7C173B73" wp14:editId="2250B433">
                <wp:simplePos x="0" y="0"/>
                <wp:positionH relativeFrom="column">
                  <wp:posOffset>2220595</wp:posOffset>
                </wp:positionH>
                <wp:positionV relativeFrom="paragraph">
                  <wp:posOffset>676275</wp:posOffset>
                </wp:positionV>
                <wp:extent cx="1115695" cy="0"/>
                <wp:effectExtent l="0" t="0" r="2730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74.85pt,53.25pt" to="262.7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"/>
            </w:pict>
          </mc:Fallback>
        </mc:AlternateContent>
      </w:r>
      <w:r w:rsidR="00CB6A82" w:rsidRPr="00CB6A82">
        <w:rPr>
          <w:rFonts w:ascii="Times New Roman" w:hAnsi="Times New Roman" w:cs="Times New Roman"/>
          <w:b/>
          <w:sz w:val="28"/>
          <w:szCs w:val="28"/>
        </w:rPr>
        <w:t>Báo cáo sơ kết 03 năm 2021-2023 và đề xuất kế hoạch năm 2024-2025 thực hiện nội dung thành phần về thông tin và truyền thông trong CTMTQG xây dựng nông thôn mới giai đoạn 2021-2025</w:t>
      </w:r>
      <w:r w:rsidR="00CB6A82" w:rsidRPr="00CB6A82">
        <w:rPr>
          <w:rFonts w:ascii="Times New Roman" w:eastAsia="Times New Roman" w:hAnsi="Times New Roman" w:cs="Times New Roman"/>
          <w:b/>
          <w:bCs/>
          <w:color w:val="000000"/>
          <w:sz w:val="28"/>
          <w:szCs w:val="28"/>
        </w:rPr>
        <w:t xml:space="preserve"> </w:t>
      </w:r>
    </w:p>
    <w:p w:rsidR="00CB6A82" w:rsidRDefault="00CB6A82" w:rsidP="00CB6A82">
      <w:pPr>
        <w:shd w:val="clear" w:color="auto" w:fill="FFFFFF"/>
        <w:spacing w:before="120" w:after="120" w:line="234" w:lineRule="atLeast"/>
        <w:jc w:val="center"/>
        <w:rPr>
          <w:rFonts w:ascii="Times New Roman" w:eastAsia="Times New Roman" w:hAnsi="Times New Roman" w:cs="Times New Roman"/>
          <w:b/>
          <w:bCs/>
          <w:color w:val="000000"/>
          <w:sz w:val="28"/>
          <w:szCs w:val="28"/>
        </w:rPr>
      </w:pPr>
    </w:p>
    <w:p w:rsidR="00CB6A82" w:rsidRPr="00F42022" w:rsidRDefault="00CB6A82" w:rsidP="00F42022">
      <w:pPr>
        <w:shd w:val="clear" w:color="auto" w:fill="FFFFFF"/>
        <w:spacing w:before="120" w:after="12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sidRPr="00F42022">
        <w:rPr>
          <w:rFonts w:ascii="Times New Roman" w:eastAsia="Times New Roman" w:hAnsi="Times New Roman" w:cs="Times New Roman"/>
          <w:bCs/>
          <w:color w:val="000000"/>
          <w:sz w:val="28"/>
          <w:szCs w:val="28"/>
        </w:rPr>
        <w:t>Thực hiện Công văn số 2740/BTTTT-KHTC ngày 13/7/2023 của Bộ Thông tin và Truyền thông về việc báo cáo sơ kết 03 năm 2021-2023 và đề xuất kế hoạch năm 2024-2025 thực hiện nội dung thành phần về thông tin và truyền thông trong CTMTQG xây dựng nông thôn mới giai đoạn 2021-2025, Sở Thông tin và Truyền thông tỉnh Hải Dương báo cáo như sau:</w:t>
      </w:r>
    </w:p>
    <w:p w:rsidR="00CB6A82" w:rsidRPr="00F42022" w:rsidRDefault="00CB6A82" w:rsidP="00F42022">
      <w:pPr>
        <w:widowControl w:val="0"/>
        <w:numPr>
          <w:ilvl w:val="0"/>
          <w:numId w:val="1"/>
        </w:numPr>
        <w:tabs>
          <w:tab w:val="left" w:pos="709"/>
        </w:tabs>
        <w:spacing w:before="120" w:after="120" w:line="240" w:lineRule="auto"/>
        <w:ind w:hanging="371"/>
        <w:jc w:val="both"/>
        <w:rPr>
          <w:rFonts w:ascii="Times New Roman" w:hAnsi="Times New Roman" w:cs="Times New Roman"/>
          <w:b/>
          <w:sz w:val="28"/>
          <w:szCs w:val="28"/>
        </w:rPr>
      </w:pPr>
      <w:r w:rsidRPr="00F42022">
        <w:rPr>
          <w:rFonts w:ascii="Times New Roman" w:hAnsi="Times New Roman" w:cs="Times New Roman"/>
          <w:b/>
          <w:sz w:val="28"/>
          <w:szCs w:val="28"/>
        </w:rPr>
        <w:t>CÔNG TÁC CHỈ ĐẠO, ĐIỀU HÀNH</w:t>
      </w:r>
    </w:p>
    <w:p w:rsidR="00CB6A82" w:rsidRPr="00F42022" w:rsidRDefault="00CB6A82" w:rsidP="00F42022">
      <w:pPr>
        <w:widowControl w:val="0"/>
        <w:spacing w:before="120" w:after="120" w:line="240" w:lineRule="auto"/>
        <w:jc w:val="both"/>
        <w:rPr>
          <w:rFonts w:ascii="Times New Roman" w:eastAsia="Times New Roman" w:hAnsi="Times New Roman" w:cs="Times New Roman"/>
          <w:bCs/>
          <w:color w:val="000000"/>
          <w:sz w:val="28"/>
          <w:szCs w:val="28"/>
        </w:rPr>
      </w:pPr>
      <w:r w:rsidRPr="00F42022">
        <w:rPr>
          <w:rFonts w:ascii="Times New Roman" w:hAnsi="Times New Roman" w:cs="Times New Roman"/>
          <w:sz w:val="28"/>
          <w:szCs w:val="28"/>
        </w:rPr>
        <w:tab/>
      </w:r>
      <w:r w:rsidRPr="00F42022">
        <w:rPr>
          <w:rFonts w:ascii="Times New Roman" w:eastAsia="Times New Roman" w:hAnsi="Times New Roman" w:cs="Times New Roman"/>
          <w:bCs/>
          <w:color w:val="000000"/>
          <w:sz w:val="28"/>
          <w:szCs w:val="28"/>
        </w:rPr>
        <w:t xml:space="preserve">Căn cứ Quyết định số 1689/QĐ-TTg ngày 11/10/2021 của </w:t>
      </w:r>
      <w:bookmarkStart w:id="0" w:name="_Hlk134089661"/>
      <w:r w:rsidRPr="00F42022">
        <w:rPr>
          <w:rFonts w:ascii="Times New Roman" w:eastAsia="Times New Roman" w:hAnsi="Times New Roman" w:cs="Times New Roman"/>
          <w:bCs/>
          <w:color w:val="000000"/>
          <w:sz w:val="28"/>
          <w:szCs w:val="28"/>
        </w:rPr>
        <w:t xml:space="preserve">Thủ tướng Chính phủ ban </w:t>
      </w:r>
      <w:bookmarkEnd w:id="0"/>
      <w:r w:rsidRPr="00F42022">
        <w:rPr>
          <w:rFonts w:ascii="Times New Roman" w:eastAsia="Times New Roman" w:hAnsi="Times New Roman" w:cs="Times New Roman"/>
          <w:bCs/>
          <w:color w:val="000000"/>
          <w:sz w:val="28"/>
          <w:szCs w:val="28"/>
        </w:rPr>
        <w:t>hành Kế hoạch triển khai Nghị quyết số 25/2021/QH15 ngày 28/7/2021 của Quốc hội về phê duyệt chủ trương đầu tư Chương trình mục tiêu quốc gia xây dựng nông thôn mới giai đoạn 2021 – 2025; Quyết định số 150/QĐ-TTg ngày 28/01/2022 của Thủ tướng Chính phủ về việc Phê duyệt Chiến lược phát triển nông nghiệp và nông thôn bền vững giai đoạn 2021 – 2030, tầm nhìn đến năm 2050; Kế hoạch số 1338/KH-UBND ngày 16/05/2022 của UBND tỉnh Hải Dương về việc thực hiện “Chiến lược phát triển nông nghiệp và nông thôn bền vững giai đoạn 2021-2025, tầm nhìn đến năm 2050” trên địa bàn tỉnh Hải Dương; Quyết định số 263/QĐ-TTG ngày 22/02/2022 của Thủ tướng Chính phủ phê duyệt Chương trình mục tiêu quốc gia xây dựng nông thôn mới giai đoạn 2021-2025;</w:t>
      </w:r>
      <w:r w:rsidRPr="00F42022">
        <w:rPr>
          <w:rFonts w:ascii="Times New Roman" w:hAnsi="Times New Roman" w:cs="Times New Roman"/>
          <w:sz w:val="28"/>
          <w:szCs w:val="28"/>
        </w:rPr>
        <w:t xml:space="preserve"> </w:t>
      </w:r>
      <w:r w:rsidRPr="00F42022">
        <w:rPr>
          <w:rFonts w:ascii="Times New Roman" w:eastAsia="Times New Roman" w:hAnsi="Times New Roman" w:cs="Times New Roman"/>
          <w:bCs/>
          <w:color w:val="000000"/>
          <w:sz w:val="28"/>
          <w:szCs w:val="28"/>
        </w:rPr>
        <w:t>Quyết định số 1127/QĐ-BTTTT ngày 22/6/2022 của Bộ TTTT công bố các chỉ tiêu thuộc tiêu chí thông tin và truyền thông của Bộ tiêu chí quốc gia về xã nông thôn mới và Bộ tiêu chí quốc gia về xã nông thôn mới nâng cao giai đoạn 2021-2025); Kế hoạch 1290/KH-UBND ngày 11/5/2022 của UBND tỉnh Hải Dương về việc thực hiện Chương trình mục tiêu quốc gia xây dựng nông thôn mới tỉnh Hải Dương giai đoạn 2021-2025;</w:t>
      </w:r>
    </w:p>
    <w:p w:rsidR="00352ACD" w:rsidRPr="00F42022" w:rsidRDefault="00CB6A82" w:rsidP="00F42022">
      <w:pPr>
        <w:widowControl w:val="0"/>
        <w:spacing w:before="120" w:after="120" w:line="240" w:lineRule="auto"/>
        <w:ind w:firstLine="720"/>
        <w:jc w:val="both"/>
        <w:rPr>
          <w:rFonts w:ascii="Times New Roman" w:eastAsia="Times New Roman" w:hAnsi="Times New Roman" w:cs="Times New Roman"/>
          <w:bCs/>
          <w:color w:val="000000"/>
          <w:sz w:val="28"/>
          <w:szCs w:val="28"/>
        </w:rPr>
      </w:pPr>
      <w:r w:rsidRPr="00F42022">
        <w:rPr>
          <w:rFonts w:ascii="Times New Roman" w:eastAsia="Times New Roman" w:hAnsi="Times New Roman" w:cs="Times New Roman"/>
          <w:bCs/>
          <w:color w:val="000000"/>
          <w:sz w:val="28"/>
          <w:szCs w:val="28"/>
        </w:rPr>
        <w:t xml:space="preserve">Sở Thông tin và Truyền thông đã tăng cường công tác lãnh đạo, chỉ đạo, định hướng và hướng dẫn tuyên truyền về Chương trình mục tiêu quốc gia </w:t>
      </w:r>
      <w:r w:rsidR="00352ACD" w:rsidRPr="00F42022">
        <w:rPr>
          <w:rFonts w:ascii="Times New Roman" w:eastAsia="Times New Roman" w:hAnsi="Times New Roman" w:cs="Times New Roman"/>
          <w:bCs/>
          <w:color w:val="000000"/>
          <w:sz w:val="28"/>
          <w:szCs w:val="28"/>
        </w:rPr>
        <w:t xml:space="preserve"> trong xây dựng nông thôn mới giai đoạn 2021-2025.</w:t>
      </w:r>
    </w:p>
    <w:p w:rsidR="00CB6A82" w:rsidRPr="00F42022" w:rsidRDefault="00CB6A82" w:rsidP="00F42022">
      <w:pPr>
        <w:widowControl w:val="0"/>
        <w:spacing w:before="120" w:after="120" w:line="240" w:lineRule="auto"/>
        <w:ind w:firstLine="720"/>
        <w:jc w:val="both"/>
        <w:rPr>
          <w:rFonts w:ascii="Times New Roman" w:eastAsia="Times New Roman" w:hAnsi="Times New Roman" w:cs="Times New Roman"/>
          <w:bCs/>
          <w:color w:val="000000"/>
          <w:sz w:val="28"/>
          <w:szCs w:val="28"/>
        </w:rPr>
      </w:pPr>
      <w:r w:rsidRPr="00F42022">
        <w:rPr>
          <w:rFonts w:ascii="Times New Roman" w:eastAsia="Times New Roman" w:hAnsi="Times New Roman" w:cs="Times New Roman"/>
          <w:bCs/>
          <w:color w:val="000000"/>
          <w:sz w:val="28"/>
          <w:szCs w:val="28"/>
        </w:rPr>
        <w:t>Tham mưu cho UBND tỉnh ban hành nhiều văn bản chỉ đạo nhằm đẩy mạnh việc ứng dụng và phát triển CNTT trong hoạt động của các cơ quan Nhà nước rộng khắp đến các đơn vị cấp xã, từng bước đáp ứng tốt công tác quản lý, chỉ đạo, điều hành, chuyên môn nghiệp vụ, cải cách hành chính, đảm bảo truyền nhận thông tin đa chiều an toàn và nhanh chóng.</w:t>
      </w:r>
    </w:p>
    <w:p w:rsidR="00CB6A82" w:rsidRPr="00F42022" w:rsidRDefault="00CB6A82" w:rsidP="00F42022">
      <w:pPr>
        <w:widowControl w:val="0"/>
        <w:spacing w:before="120" w:after="120" w:line="240" w:lineRule="auto"/>
        <w:ind w:firstLine="720"/>
        <w:jc w:val="both"/>
        <w:rPr>
          <w:rFonts w:ascii="Times New Roman" w:eastAsia="Times New Roman" w:hAnsi="Times New Roman" w:cs="Times New Roman"/>
          <w:bCs/>
          <w:color w:val="000000"/>
          <w:sz w:val="28"/>
          <w:szCs w:val="28"/>
        </w:rPr>
      </w:pPr>
      <w:r w:rsidRPr="00F42022">
        <w:rPr>
          <w:rFonts w:ascii="Times New Roman" w:eastAsia="Times New Roman" w:hAnsi="Times New Roman" w:cs="Times New Roman"/>
          <w:bCs/>
          <w:color w:val="000000"/>
          <w:sz w:val="28"/>
          <w:szCs w:val="28"/>
        </w:rPr>
        <w:t xml:space="preserve">Chỉ đạo các doanh nghiệp bưu chính viễn  thông cung cấp các dịch vụ bưu </w:t>
      </w:r>
      <w:r w:rsidRPr="00F42022">
        <w:rPr>
          <w:rFonts w:ascii="Times New Roman" w:eastAsia="Times New Roman" w:hAnsi="Times New Roman" w:cs="Times New Roman"/>
          <w:bCs/>
          <w:color w:val="000000"/>
          <w:sz w:val="28"/>
          <w:szCs w:val="28"/>
        </w:rPr>
        <w:lastRenderedPageBreak/>
        <w:t xml:space="preserve">chính, viễn thông chất lượng cao, đáp ứng tốt nhu cầu của nhân dân và góp phần thực hiện tiêu chí </w:t>
      </w:r>
      <w:r w:rsidR="00352ACD" w:rsidRPr="00F42022">
        <w:rPr>
          <w:rFonts w:ascii="Times New Roman" w:eastAsia="Times New Roman" w:hAnsi="Times New Roman" w:cs="Times New Roman"/>
          <w:bCs/>
          <w:color w:val="000000"/>
          <w:sz w:val="28"/>
          <w:szCs w:val="28"/>
        </w:rPr>
        <w:t>nông thôn mới</w:t>
      </w:r>
      <w:r w:rsidRPr="00F42022">
        <w:rPr>
          <w:rFonts w:ascii="Times New Roman" w:eastAsia="Times New Roman" w:hAnsi="Times New Roman" w:cs="Times New Roman"/>
          <w:bCs/>
          <w:color w:val="000000"/>
          <w:sz w:val="28"/>
          <w:szCs w:val="28"/>
        </w:rPr>
        <w:t xml:space="preserve"> về điểm phục vụ bưu chính, viễn thông; tăng cường cơ sở vật chất, vùng phủ sóng thông tin di động 3G, triển khai mạng 4G, quang hóa các tuyến truyền dẫn đến xã, thôn, xóm....</w:t>
      </w:r>
    </w:p>
    <w:p w:rsidR="00352ACD" w:rsidRPr="00F42022" w:rsidRDefault="00352ACD" w:rsidP="00F42022">
      <w:pPr>
        <w:widowControl w:val="0"/>
        <w:numPr>
          <w:ilvl w:val="0"/>
          <w:numId w:val="1"/>
        </w:numPr>
        <w:spacing w:before="120" w:after="120" w:line="240" w:lineRule="auto"/>
        <w:ind w:left="1004" w:hanging="371"/>
        <w:jc w:val="both"/>
        <w:rPr>
          <w:rFonts w:ascii="Times New Roman" w:hAnsi="Times New Roman" w:cs="Times New Roman"/>
          <w:b/>
          <w:sz w:val="28"/>
          <w:szCs w:val="28"/>
        </w:rPr>
      </w:pPr>
      <w:r w:rsidRPr="00F42022">
        <w:rPr>
          <w:rFonts w:ascii="Times New Roman" w:hAnsi="Times New Roman" w:cs="Times New Roman"/>
          <w:b/>
          <w:sz w:val="28"/>
          <w:szCs w:val="28"/>
        </w:rPr>
        <w:t>KẾT QUẢ TRIỂN KHAI</w:t>
      </w:r>
    </w:p>
    <w:p w:rsidR="00352ACD" w:rsidRPr="00F42022" w:rsidRDefault="00352ACD" w:rsidP="00F42022">
      <w:pPr>
        <w:widowControl w:val="0"/>
        <w:numPr>
          <w:ilvl w:val="0"/>
          <w:numId w:val="2"/>
        </w:numPr>
        <w:spacing w:before="120" w:after="120" w:line="240" w:lineRule="auto"/>
        <w:jc w:val="both"/>
        <w:rPr>
          <w:rFonts w:ascii="Times New Roman" w:hAnsi="Times New Roman" w:cs="Times New Roman"/>
          <w:b/>
          <w:sz w:val="28"/>
          <w:szCs w:val="28"/>
        </w:rPr>
      </w:pPr>
      <w:r w:rsidRPr="00F42022">
        <w:rPr>
          <w:rFonts w:ascii="Times New Roman" w:hAnsi="Times New Roman" w:cs="Times New Roman"/>
          <w:b/>
          <w:sz w:val="28"/>
          <w:szCs w:val="28"/>
        </w:rPr>
        <w:t>Công tác tuyên truyền</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Ngày 20/1/2023, Sở Thông tin và Truyền thông tham mưu cho UBND tỉnh ban hành Kế hoạch Tổ chức Lễ công bố Quyết định công nhận tỉnh Hải Dương hoàn thành nhiệm vụ xây dựng nông thôn mới; Công văn số 112/STTTT-TTBCXB ngày 21/01/2023 về việc V/v Tuyên truyền Tổ chức Lễ công bố Quyết định công nhận tỉnh Hải Dương hoàn thành nhiệm vụ xây dựng nông thôn mới; Công văn s</w:t>
      </w:r>
      <w:bookmarkStart w:id="1" w:name="_GoBack"/>
      <w:bookmarkEnd w:id="1"/>
      <w:r w:rsidRPr="00F42022">
        <w:rPr>
          <w:rFonts w:ascii="Times New Roman" w:hAnsi="Times New Roman" w:cs="Times New Roman"/>
          <w:sz w:val="28"/>
          <w:szCs w:val="28"/>
        </w:rPr>
        <w:t>ố 1414/STTTT-BCVTCNTT ngày 02/11/2022 V/v hướng dẫn thực hiện Chương trình MTQG xây dựng nông thôn mới tỉnh Hải Dương giai đoạn 2021-2025 đối với tiêu chí thông tin và truyền thông; Công văn số 698/STTTT-TTBCXB ngày 27/5/2022 về việc tăng cường công tác tuyên truyền các hoạt động phục vụ Lễ công bố Quyết định công nhận tỉnh Hải Dương hoàn thành nhiệm vụ xây dựng nông thôn mới; Kế hoạch số 637/KH-TBTT.</w:t>
      </w:r>
    </w:p>
    <w:p w:rsidR="00352ACD" w:rsidRPr="00F42022" w:rsidRDefault="00352ACD" w:rsidP="00F42022">
      <w:pPr>
        <w:spacing w:before="120" w:after="120" w:line="240" w:lineRule="auto"/>
        <w:ind w:firstLine="720"/>
        <w:jc w:val="both"/>
        <w:rPr>
          <w:rFonts w:ascii="Times New Roman" w:hAnsi="Times New Roman" w:cs="Times New Roman"/>
          <w:color w:val="000000"/>
          <w:sz w:val="28"/>
          <w:szCs w:val="28"/>
        </w:rPr>
      </w:pPr>
      <w:r w:rsidRPr="00F42022">
        <w:rPr>
          <w:rFonts w:ascii="Times New Roman" w:hAnsi="Times New Roman" w:cs="Times New Roman"/>
          <w:color w:val="000000"/>
          <w:sz w:val="28"/>
          <w:szCs w:val="28"/>
        </w:rPr>
        <w:t xml:space="preserve">Sở </w:t>
      </w:r>
      <w:r w:rsidRPr="00F42022">
        <w:rPr>
          <w:rFonts w:ascii="Times New Roman" w:hAnsi="Times New Roman" w:cs="Times New Roman"/>
          <w:sz w:val="28"/>
          <w:szCs w:val="28"/>
        </w:rPr>
        <w:t>Thông tin và Truyền thông</w:t>
      </w:r>
      <w:r w:rsidRPr="00F42022">
        <w:rPr>
          <w:rFonts w:ascii="Times New Roman" w:hAnsi="Times New Roman" w:cs="Times New Roman"/>
          <w:color w:val="000000"/>
          <w:sz w:val="28"/>
          <w:szCs w:val="28"/>
        </w:rPr>
        <w:t xml:space="preserve"> đã ban hành Công văn số 481/STTTT-TTBCXB ngày 15/4/2022 tuyên truyền các nội dung chỉ đạo của Cục Viễn thông - Bộ TTTT theo Công văn số 1110/CVT-CS  ngày 30/3/2022 “V/v triển khai kế hoạch thúc đẩy sử dụng smartphone tại địa phương”, trong đó, có đề xuất chỉ tiêu phát triển smartphone của địa phương và đưa vào chỉ tiêu của kế hoạch chuyển đổi số và chương trình mục tiêu quốc gia nông thôn mới tại địa phương; Tập hợp các ứng dụng dịch vụ công trực tuyến, các ứng dụng giao tiếp có người dân và cơ quan nhà nước và các ứng dụng phục vụ cho mục đích phát triển kinh tế, xã hội trên địa bàn. </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Sở Thông tin và Truyền thông đã tăng cường phối hợp với Ban Tuyên giáo Tỉnh ủy, Hội Nhà báo tỉnh, cùng các cơ quan, đơn vị liên quan chỉ đạo, định hướng, hướng dẫn các cơ quan thông tin, báo chí trên địa bàn tỉnh đẩy mạnh công tác thông tin, tuyên truyền nội dung các Kế hoạch của tỉnh về triển khai thực hiện kế hoạch theo từng giai đoạn; kết hợp lồng ghép tuyên truyền, phổ biến các chủ trương của Đảng, chính sách, pháp luật của Nhà nước và của tỉnh về các Chương trình mục tiêu quốc gia giai đoạn 2021-2025; tích cực đẩy mạnh công tác tuyên truyền nâng cao nhận thức của các cấp, các ngành và toàn thể nhân dân với nhiều nội dung và hình thức phù hợp, hiệu quả.</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Các cơ quan thông tin, báo chí trên địa bàn tỉnh đã bám sát các văn bản chỉ đạo của Trung ương, của tỉnh, định hướng của Ban Tuyên giáo Tỉnh ủy, hướng dẫn tuyên truyền của Sở Thông tin va Truyền thông đưa nhiều tin, bài liên quan đến Chương trình mục tiêu quốc gia giảm nghèo năm 2021, 2022, dự kiến 6 tháng đầu năm 2023 và chương trình nông thôn mới.</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Không ngừng đổi mới nội dung, cách thức tuyên truyền trên các phương tiện thông tin đại chúng theo hướng thiết thực, hiệu quả, có trọng tâm, trọng </w:t>
      </w:r>
      <w:r w:rsidRPr="00F42022">
        <w:rPr>
          <w:rFonts w:ascii="Times New Roman" w:hAnsi="Times New Roman" w:cs="Times New Roman"/>
          <w:sz w:val="28"/>
          <w:szCs w:val="28"/>
        </w:rPr>
        <w:lastRenderedPageBreak/>
        <w:t xml:space="preserve">điểm, phù hợp với tôn chỉ mục đích hoạt động, loại hình thông tin, báo chí và chức năng, nhiệm vụ được giao. Tập trung tuyên truyền sâu rộng đến mọi tầng lớp nhân dân trên báo, đài, tạp chí, đặc san, bản tin, Cổng/Trang thông tin điện tử và hệ thống Đài Phát thanh cấp huyện, Đài Truyền thanh cấp xã về Kế hoạch của tỉnh cùng các văn bản, nội dung khác có liên quan. Qua đó góp phần chuyển biến căn bản về nhận thức, hiểu biết của nghề công tác nông thôn mới và chương trình mục tiêu quốc gia giảm nghèo. </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Báo Hải Dương, Đài Phát thanh và Truyền hình tỉnh đã thực hiện tốt công tác tuyên truyền với gần 1.000 tin, bài, phóng sự tuyên truyền về hoạt động triển khai Kế hoạch.</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Các Sở, Ban, Ngành, Đoàn thể tỉnh, UBND cấp huyện - Cơ quan chủ quản của các Cổng/Trang thông tin điện tử của tỉnh, các Tạp chí, Đặc san, Bản tin đã tập trung chỉ đạo kịp thời, sâu sát và làm tốt công tác truyên truyền của Kế hoạch và các nội dung khác có liên quan.</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Đài Phát thanh cấp huyện, Đài Truyền thanh cấp xã thực hiện được hơn 1000 tin, bài và lượt tiếp âm, tiếp sóng đầy đủ các đài cấp trên. Bên cạnh đó, Đài Phát thanh cấp huyện còn xây dựng, biên tập các tin, bài, phóng sự, các chương trình chuyên đề tuyên truyền về gương điển hình, tiên tiến trong hoạt động công tác xã hội trên Đài Phát thanh cấp huyện và Đài Truyền thanh cấp xã đến tất cả các thôn, khu dân cư và từng hộ gia đình trên địa bàn; tích cực cộng tác tin, bài với Đài Phát thanh và Truyền hình tỉnh, Báo Hải Dương và một số cơ quan báo chí Trung ương.</w:t>
      </w:r>
    </w:p>
    <w:p w:rsidR="00352ACD" w:rsidRPr="00F42022" w:rsidRDefault="00352AC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Sở TTTT đã tăng cường tuyên truyền trên Trang thông tin điện tử của Sở, trên các trang mạng xã hội chính thức của tỉnh như: Trang Zalo Chính quyền điện tử tỉnh, Fanpage Facebook Trang tin Hải Dương…</w:t>
      </w:r>
    </w:p>
    <w:p w:rsidR="006052E1" w:rsidRPr="00F42022" w:rsidRDefault="006052E1" w:rsidP="00F42022">
      <w:pPr>
        <w:widowControl w:val="0"/>
        <w:spacing w:before="120" w:after="120" w:line="240" w:lineRule="auto"/>
        <w:ind w:firstLine="720"/>
        <w:jc w:val="both"/>
        <w:rPr>
          <w:rFonts w:ascii="Times New Roman" w:hAnsi="Times New Roman" w:cs="Times New Roman"/>
          <w:b/>
          <w:sz w:val="28"/>
          <w:szCs w:val="28"/>
        </w:rPr>
      </w:pPr>
      <w:r w:rsidRPr="00F42022">
        <w:rPr>
          <w:rFonts w:ascii="Times New Roman" w:hAnsi="Times New Roman" w:cs="Times New Roman"/>
          <w:b/>
          <w:sz w:val="28"/>
          <w:szCs w:val="28"/>
        </w:rPr>
        <w:t xml:space="preserve">2. Thực hiện tiêu chí  thông tin và truyền thông </w:t>
      </w:r>
      <w:r w:rsidR="003A310D" w:rsidRPr="00F42022">
        <w:rPr>
          <w:rFonts w:ascii="Times New Roman" w:hAnsi="Times New Roman" w:cs="Times New Roman"/>
          <w:b/>
          <w:sz w:val="28"/>
          <w:szCs w:val="28"/>
        </w:rPr>
        <w:t>trong Bộ tiêu chí quốc gia về xã nông thôn mới và xã nông thôn mới nâng cao giai đoạn 2021-2025</w:t>
      </w:r>
    </w:p>
    <w:p w:rsidR="00227179" w:rsidRPr="00F42022" w:rsidRDefault="00227179" w:rsidP="00F42022">
      <w:pPr>
        <w:widowControl w:val="0"/>
        <w:spacing w:before="120" w:after="120" w:line="240" w:lineRule="auto"/>
        <w:ind w:firstLine="720"/>
        <w:jc w:val="both"/>
        <w:rPr>
          <w:rFonts w:ascii="Times New Roman" w:hAnsi="Times New Roman" w:cs="Times New Roman"/>
          <w:b/>
          <w:i/>
          <w:sz w:val="28"/>
          <w:szCs w:val="28"/>
        </w:rPr>
      </w:pPr>
      <w:r w:rsidRPr="00F42022">
        <w:rPr>
          <w:rFonts w:ascii="Times New Roman" w:hAnsi="Times New Roman" w:cs="Times New Roman"/>
          <w:b/>
          <w:i/>
          <w:sz w:val="28"/>
          <w:szCs w:val="28"/>
        </w:rPr>
        <w:t>2.1. Thực hiện các tiêu chí về nông thôn mới</w:t>
      </w:r>
    </w:p>
    <w:p w:rsidR="003A310D" w:rsidRPr="00F42022" w:rsidRDefault="003A310D"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Đến nay, tỉnh Hải Dương đã hoàn thành </w:t>
      </w:r>
      <w:r w:rsidR="00925E01" w:rsidRPr="00F42022">
        <w:rPr>
          <w:rFonts w:ascii="Times New Roman" w:hAnsi="Times New Roman" w:cs="Times New Roman"/>
          <w:sz w:val="28"/>
          <w:szCs w:val="28"/>
        </w:rPr>
        <w:t>100% xã đạt nông thôn mới theo các tiêu chí tại Quyết định số 1127/QĐ-BTTTT ngày 22/6/2022 của Bộ T</w:t>
      </w:r>
      <w:r w:rsidR="0006004A" w:rsidRPr="00F42022">
        <w:rPr>
          <w:rFonts w:ascii="Times New Roman" w:hAnsi="Times New Roman" w:cs="Times New Roman"/>
          <w:sz w:val="28"/>
          <w:szCs w:val="28"/>
        </w:rPr>
        <w:t>TTT.</w:t>
      </w:r>
    </w:p>
    <w:p w:rsidR="0006004A" w:rsidRPr="00F42022" w:rsidRDefault="00227179" w:rsidP="00F42022">
      <w:pPr>
        <w:widowControl w:val="0"/>
        <w:spacing w:before="120" w:after="120" w:line="240" w:lineRule="auto"/>
        <w:ind w:firstLine="720"/>
        <w:jc w:val="both"/>
        <w:rPr>
          <w:rFonts w:ascii="Times New Roman" w:hAnsi="Times New Roman" w:cs="Times New Roman"/>
          <w:b/>
          <w:i/>
          <w:sz w:val="28"/>
          <w:szCs w:val="28"/>
        </w:rPr>
      </w:pPr>
      <w:r w:rsidRPr="00F42022">
        <w:rPr>
          <w:rFonts w:ascii="Times New Roman" w:hAnsi="Times New Roman" w:cs="Times New Roman"/>
          <w:b/>
          <w:i/>
          <w:sz w:val="28"/>
          <w:szCs w:val="28"/>
        </w:rPr>
        <w:t xml:space="preserve">2.2. </w:t>
      </w:r>
      <w:r w:rsidR="0006004A" w:rsidRPr="00F42022">
        <w:rPr>
          <w:rFonts w:ascii="Times New Roman" w:hAnsi="Times New Roman" w:cs="Times New Roman"/>
          <w:b/>
          <w:i/>
          <w:sz w:val="28"/>
          <w:szCs w:val="28"/>
        </w:rPr>
        <w:t>Đối vớ</w:t>
      </w:r>
      <w:r w:rsidR="005F770A" w:rsidRPr="00F42022">
        <w:rPr>
          <w:rFonts w:ascii="Times New Roman" w:hAnsi="Times New Roman" w:cs="Times New Roman"/>
          <w:b/>
          <w:i/>
          <w:sz w:val="28"/>
          <w:szCs w:val="28"/>
        </w:rPr>
        <w:t xml:space="preserve">i các tiêu chí về nông thôn mới nâng cao </w:t>
      </w:r>
    </w:p>
    <w:p w:rsidR="00F6770D" w:rsidRPr="00F42022" w:rsidRDefault="00F6770D" w:rsidP="00F42022">
      <w:pPr>
        <w:spacing w:before="120" w:after="120" w:line="240" w:lineRule="auto"/>
        <w:ind w:firstLine="710"/>
        <w:jc w:val="both"/>
        <w:rPr>
          <w:rFonts w:ascii="Times New Roman" w:hAnsi="Times New Roman" w:cs="Times New Roman"/>
          <w:sz w:val="28"/>
          <w:szCs w:val="28"/>
          <w:lang w:val="nl-NL"/>
        </w:rPr>
      </w:pPr>
      <w:r w:rsidRPr="00F42022">
        <w:rPr>
          <w:rFonts w:ascii="Times New Roman" w:hAnsi="Times New Roman" w:cs="Times New Roman"/>
          <w:sz w:val="28"/>
          <w:szCs w:val="28"/>
          <w:lang w:val="nl-NL"/>
        </w:rPr>
        <w:t>Hiện nay mạng lưới điểm phục vụ bưu chính tỉnh Hải Dương có 25</w:t>
      </w:r>
      <w:r w:rsidRPr="00F42022">
        <w:rPr>
          <w:rFonts w:ascii="Times New Roman" w:hAnsi="Times New Roman" w:cs="Times New Roman"/>
          <w:sz w:val="28"/>
          <w:szCs w:val="28"/>
          <w:lang w:val="nl-NL"/>
        </w:rPr>
        <w:t>8</w:t>
      </w:r>
      <w:r w:rsidRPr="00F42022">
        <w:rPr>
          <w:rFonts w:ascii="Times New Roman" w:hAnsi="Times New Roman" w:cs="Times New Roman"/>
          <w:sz w:val="28"/>
          <w:szCs w:val="28"/>
          <w:lang w:val="nl-NL"/>
        </w:rPr>
        <w:t xml:space="preserve"> điểm phục vụ bưu chính của Bưu điện tỉnh Hải Dương trải rộng khắp trên địa bàn tỉnh (đạt xấp xỉ 1,1 điểm phục vụ/01 xã) gồm 47 bưu cục, 11 đại lý và 192 điểm Bưu điện văn hóa xã. Ngoài ra, trên địa bàn tỉnh có trên 109 điểm phục vụ của là các chi nhánh, văn phòng đại diện, địa điểm kinh doanh của các doanh nghiệp bưu chính khác. Bán kính phục vụ là 1,23 km/điểm đảm bảo đủ khả năng đáp ứng phục vụ nhu cầu của người dân trong xã).</w:t>
      </w:r>
    </w:p>
    <w:p w:rsidR="00F6770D" w:rsidRPr="00F42022" w:rsidRDefault="00FE7424" w:rsidP="00F42022">
      <w:pPr>
        <w:spacing w:before="120" w:after="120" w:line="240" w:lineRule="auto"/>
        <w:ind w:firstLine="710"/>
        <w:jc w:val="both"/>
        <w:rPr>
          <w:rFonts w:ascii="Times New Roman" w:hAnsi="Times New Roman" w:cs="Times New Roman"/>
          <w:sz w:val="28"/>
          <w:szCs w:val="28"/>
        </w:rPr>
      </w:pPr>
      <w:r w:rsidRPr="00F42022">
        <w:rPr>
          <w:rFonts w:ascii="Times New Roman" w:hAnsi="Times New Roman" w:cs="Times New Roman"/>
          <w:sz w:val="28"/>
          <w:szCs w:val="28"/>
        </w:rPr>
        <w:t xml:space="preserve">- </w:t>
      </w:r>
      <w:r w:rsidR="00F6770D" w:rsidRPr="00F42022">
        <w:rPr>
          <w:rFonts w:ascii="Times New Roman" w:hAnsi="Times New Roman" w:cs="Times New Roman"/>
          <w:sz w:val="28"/>
          <w:szCs w:val="28"/>
        </w:rPr>
        <w:t xml:space="preserve">Hạ tầng và dịch vụ viễn thông trên địa bàn tỉnh đã có sự phát triển rộng khắp đồng bộ từ thành thị đến nông thôn, góp phần tích cực thúc đẩy phát triển </w:t>
      </w:r>
      <w:r w:rsidR="00F6770D" w:rsidRPr="00F42022">
        <w:rPr>
          <w:rFonts w:ascii="Times New Roman" w:hAnsi="Times New Roman" w:cs="Times New Roman"/>
          <w:sz w:val="28"/>
          <w:szCs w:val="28"/>
        </w:rPr>
        <w:lastRenderedPageBreak/>
        <w:t>kinh tế - xã hội, đảm bảo phục vụ tốt công tác an ninh - quốc phòng. Toàn tỉnh hiện có 1.565 trạm phát sóng thông tin di động (trạm BTS) phủ sóng 100% xã, phường, thị trấn; số tuyến cáp viễn thông 12.830 tuyến với tổng chiều dài các tuyến cáp ước 758km. Tổng số thuê bao điện thoại là 2.286.138 thuê bao (trong đó thuê bao cố định là 20.041 thuê bao, thuê bao điện thoại di động là 2.266.097 thuê bao) ước đạt 116 thuê bao/100 dân. Tổng số thuê bao internet băng thông rộng 1.690.175 thuê bao (trong đó số thuê bao internet băng thông rộng cố định đạt 402.597 thuê bao, số thuê bao internet băng rộng di động đạt 1.287.578 thuê bao) ước đạt 86 thuê bao/100 dân. Doanh thu tăng trưởng bình quân hàng năm từ 10-15%.</w:t>
      </w:r>
    </w:p>
    <w:p w:rsidR="00227179" w:rsidRPr="00F42022" w:rsidRDefault="00FE7424"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shd w:val="clear" w:color="auto" w:fill="FFFFFF"/>
        </w:rPr>
        <w:t xml:space="preserve">- </w:t>
      </w:r>
      <w:r w:rsidR="00F6770D" w:rsidRPr="00F42022">
        <w:rPr>
          <w:rFonts w:ascii="Times New Roman" w:hAnsi="Times New Roman" w:cs="Times New Roman"/>
          <w:sz w:val="28"/>
          <w:szCs w:val="28"/>
          <w:shd w:val="clear" w:color="auto" w:fill="FFFFFF"/>
        </w:rPr>
        <w:t xml:space="preserve">100% cơ quan nhà nước từ cấp tỉnh đến cấp xã đã xây dựng mạng nội bộ (LAN) và kết nối Internet cáp quang; tỷ lệ máy tính/cán bộ, công chức đạt 100%. Sở Thông tin và Truyền thông đẩy mạnh chỉ đạo, </w:t>
      </w:r>
      <w:r w:rsidR="00F6770D" w:rsidRPr="00F42022">
        <w:rPr>
          <w:rFonts w:ascii="Times New Roman" w:hAnsi="Times New Roman" w:cs="Times New Roman"/>
          <w:sz w:val="28"/>
          <w:szCs w:val="28"/>
        </w:rPr>
        <w:t>đưa ứng dụng. Hiện nay, tỉnh Hải Dương đã cấp hòm thư điện điện tử công vụ cho toàn bộ cán bộ công chức của UBND các xã, phường, thị trấn và cán bộ công chức thường xuyên sử dụng thư điện tử trong công việc. Phần mềm Quản lý văn bản và điều hành được triển khai và kết nối liên thông từ cấp tỉnh đến cấp xã. 100% UBND các xã, phường, thị trấn trên địa bàn tỉnh được triển khai phần mềm quản lý văn bản để điều hành phục vụ công tác quản lý điều hành, xử lý công việc. Hệ thống một cửa điện tử được triển khai đồng bộ, thống nhất cho các cơ quan nhà nước, hệ thống đảm bảo kết nối, liên thông và cung cấp trực tuyến.</w:t>
      </w:r>
    </w:p>
    <w:p w:rsidR="00FE7424" w:rsidRPr="00F42022" w:rsidRDefault="00FE7424"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Về</w:t>
      </w:r>
      <w:r w:rsidR="00D429D5" w:rsidRPr="00F42022">
        <w:rPr>
          <w:rFonts w:ascii="Times New Roman" w:hAnsi="Times New Roman" w:cs="Times New Roman"/>
          <w:sz w:val="28"/>
          <w:szCs w:val="28"/>
        </w:rPr>
        <w:t xml:space="preserve"> tiêu chí: 100% hộ gia đình, cơ quan</w:t>
      </w:r>
      <w:r w:rsidR="00583137" w:rsidRPr="00F42022">
        <w:rPr>
          <w:rFonts w:ascii="Times New Roman" w:hAnsi="Times New Roman" w:cs="Times New Roman"/>
          <w:sz w:val="28"/>
          <w:szCs w:val="28"/>
        </w:rPr>
        <w:t>,</w:t>
      </w:r>
      <w:r w:rsidR="00D429D5" w:rsidRPr="00F42022">
        <w:rPr>
          <w:rFonts w:ascii="Times New Roman" w:hAnsi="Times New Roman" w:cs="Times New Roman"/>
          <w:sz w:val="28"/>
          <w:szCs w:val="28"/>
        </w:rPr>
        <w:t xml:space="preserve"> tổ chức</w:t>
      </w:r>
      <w:r w:rsidR="00583137" w:rsidRPr="00F42022">
        <w:rPr>
          <w:rFonts w:ascii="Times New Roman" w:hAnsi="Times New Roman" w:cs="Times New Roman"/>
          <w:sz w:val="28"/>
          <w:szCs w:val="28"/>
        </w:rPr>
        <w:t>, khu di tích được thông báo, gắn biển địa chỉ số đến từng điểm địa chỉ</w:t>
      </w:r>
    </w:p>
    <w:p w:rsidR="0025449F" w:rsidRPr="00F42022" w:rsidRDefault="0025449F"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color w:val="000000" w:themeColor="text1"/>
          <w:spacing w:val="-4"/>
          <w:sz w:val="28"/>
          <w:szCs w:val="28"/>
        </w:rPr>
        <w:t>Bưu điện tỉnh đã bàn giao cho Sở Thông tin và Truyền thông dữ liệu Địa chỉ số của tỉnh Hải Dương, gồm 235 tệp (file) định dạng .pdf  tương ứng với 47 phường, 178 xã và 10 thị trấn. Tổng số lượng Địa chỉ số bàn giao: 566.344 địa chỉ số.</w:t>
      </w:r>
      <w:r w:rsidRPr="00F42022">
        <w:rPr>
          <w:rFonts w:ascii="Times New Roman" w:hAnsi="Times New Roman" w:cs="Times New Roman"/>
          <w:sz w:val="28"/>
          <w:szCs w:val="28"/>
        </w:rPr>
        <w:t xml:space="preserve"> Đồng thời </w:t>
      </w:r>
      <w:r w:rsidR="00D309B4" w:rsidRPr="00F42022">
        <w:rPr>
          <w:rFonts w:ascii="Times New Roman" w:hAnsi="Times New Roman" w:cs="Times New Roman"/>
          <w:sz w:val="28"/>
          <w:szCs w:val="28"/>
        </w:rPr>
        <w:t>phối hợp xây dựng Kế hoạch thông báo địa chỉ số năm 2023.</w:t>
      </w:r>
    </w:p>
    <w:p w:rsidR="00F420B0" w:rsidRPr="00F42022" w:rsidRDefault="00F420B0" w:rsidP="00F42022">
      <w:pPr>
        <w:widowControl w:val="0"/>
        <w:spacing w:before="120" w:after="120" w:line="240" w:lineRule="auto"/>
        <w:ind w:firstLine="720"/>
        <w:jc w:val="both"/>
        <w:rPr>
          <w:rFonts w:ascii="Times New Roman" w:hAnsi="Times New Roman" w:cs="Times New Roman"/>
          <w:b/>
          <w:sz w:val="28"/>
          <w:szCs w:val="28"/>
        </w:rPr>
      </w:pPr>
      <w:r w:rsidRPr="00F42022">
        <w:rPr>
          <w:rFonts w:ascii="Times New Roman" w:hAnsi="Times New Roman" w:cs="Times New Roman"/>
          <w:sz w:val="28"/>
          <w:szCs w:val="28"/>
        </w:rPr>
        <w:t>Đến nay</w:t>
      </w:r>
      <w:r w:rsidR="00D309B4" w:rsidRPr="00F42022">
        <w:rPr>
          <w:rFonts w:ascii="Times New Roman" w:hAnsi="Times New Roman" w:cs="Times New Roman"/>
          <w:sz w:val="28"/>
          <w:szCs w:val="28"/>
        </w:rPr>
        <w:t xml:space="preserve">, </w:t>
      </w:r>
      <w:r w:rsidR="00320B4B" w:rsidRPr="00F42022">
        <w:rPr>
          <w:rFonts w:ascii="Times New Roman" w:hAnsi="Times New Roman" w:cs="Times New Roman"/>
          <w:sz w:val="28"/>
          <w:szCs w:val="28"/>
        </w:rPr>
        <w:t xml:space="preserve">ngoài nội dung về tiêu chí địa chỉ số, tỉnh Hải Dương </w:t>
      </w:r>
      <w:r w:rsidR="00EF1C7D" w:rsidRPr="00F42022">
        <w:rPr>
          <w:rFonts w:ascii="Times New Roman" w:hAnsi="Times New Roman" w:cs="Times New Roman"/>
          <w:sz w:val="28"/>
          <w:szCs w:val="28"/>
        </w:rPr>
        <w:t xml:space="preserve">cơ bản đáp ứng các yêu cầu các tiêu chí về nông thôn mới nâng cao </w:t>
      </w:r>
      <w:r w:rsidR="00A27D00" w:rsidRPr="00F42022">
        <w:rPr>
          <w:rFonts w:ascii="Times New Roman" w:hAnsi="Times New Roman" w:cs="Times New Roman"/>
          <w:sz w:val="28"/>
          <w:szCs w:val="28"/>
        </w:rPr>
        <w:t>chí tại Quyết định số 1127/QĐ-BTTTT ngày 22/6/2022 của Bộ TTTT</w:t>
      </w:r>
      <w:r w:rsidR="00A27D00" w:rsidRPr="00F42022">
        <w:rPr>
          <w:rFonts w:ascii="Times New Roman" w:hAnsi="Times New Roman" w:cs="Times New Roman"/>
          <w:sz w:val="28"/>
          <w:szCs w:val="28"/>
        </w:rPr>
        <w:t>.</w:t>
      </w:r>
    </w:p>
    <w:p w:rsidR="00426163" w:rsidRPr="00F42022" w:rsidRDefault="003611BD" w:rsidP="00F42022">
      <w:pPr>
        <w:widowControl w:val="0"/>
        <w:spacing w:before="120" w:after="120" w:line="240" w:lineRule="auto"/>
        <w:ind w:firstLine="720"/>
        <w:jc w:val="both"/>
        <w:rPr>
          <w:rFonts w:ascii="Times New Roman" w:hAnsi="Times New Roman" w:cs="Times New Roman"/>
          <w:b/>
          <w:sz w:val="28"/>
          <w:szCs w:val="28"/>
        </w:rPr>
      </w:pPr>
      <w:r w:rsidRPr="00F42022">
        <w:rPr>
          <w:rFonts w:ascii="Times New Roman" w:hAnsi="Times New Roman" w:cs="Times New Roman"/>
          <w:b/>
          <w:sz w:val="28"/>
          <w:szCs w:val="28"/>
        </w:rPr>
        <w:t>3</w:t>
      </w:r>
      <w:r w:rsidR="00426163" w:rsidRPr="00F42022">
        <w:rPr>
          <w:rFonts w:ascii="Times New Roman" w:hAnsi="Times New Roman" w:cs="Times New Roman"/>
          <w:b/>
          <w:sz w:val="28"/>
          <w:szCs w:val="28"/>
        </w:rPr>
        <w:t xml:space="preserve">. </w:t>
      </w:r>
      <w:r w:rsidRPr="00F42022">
        <w:rPr>
          <w:rFonts w:ascii="Times New Roman" w:hAnsi="Times New Roman" w:cs="Times New Roman"/>
          <w:b/>
          <w:sz w:val="28"/>
          <w:szCs w:val="28"/>
        </w:rPr>
        <w:t>Thực hiệ</w:t>
      </w:r>
      <w:r w:rsidR="00E52A5A" w:rsidRPr="00F42022">
        <w:rPr>
          <w:rFonts w:ascii="Times New Roman" w:hAnsi="Times New Roman" w:cs="Times New Roman"/>
          <w:b/>
          <w:sz w:val="28"/>
          <w:szCs w:val="28"/>
        </w:rPr>
        <w:t>n N</w:t>
      </w:r>
      <w:r w:rsidR="00426163" w:rsidRPr="00F42022">
        <w:rPr>
          <w:rFonts w:ascii="Times New Roman" w:hAnsi="Times New Roman" w:cs="Times New Roman"/>
          <w:b/>
          <w:sz w:val="28"/>
          <w:szCs w:val="28"/>
        </w:rPr>
        <w:t>ội dung 09 thuộc thành phần số 02</w:t>
      </w:r>
      <w:r w:rsidR="00E52A5A" w:rsidRPr="00F42022">
        <w:rPr>
          <w:rFonts w:ascii="Times New Roman" w:hAnsi="Times New Roman" w:cs="Times New Roman"/>
          <w:b/>
          <w:sz w:val="28"/>
          <w:szCs w:val="28"/>
        </w:rPr>
        <w:t xml:space="preserve"> và Nội dung 02 thành phần số 08</w:t>
      </w:r>
    </w:p>
    <w:p w:rsidR="00426163" w:rsidRPr="00F42022" w:rsidRDefault="00426163"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Hầu hết các Đài Truyền thanh cơ sở trên địa bàn tỉnh đều ứng dụng công nghệ thông tin trong sản xuất chương trình truyền thanh ở địa phương. Nội dung của chương trình phát thanh tự sản xuất phong phú đa dạng với số lượng và thời lượng hợp lý; Công tác tiếp âm Đài  cấp (Đài Tiếng nói Việt Nam, Đài tỉnh, Đài huyện) được thực hiện thường xuyên, liên tục đạt hiệu quả tốt. Tỷ lệ phủ sóng truyền thanh cơ sở trên địa bàn huyện đạt trên 90%. </w:t>
      </w:r>
    </w:p>
    <w:p w:rsidR="00426163" w:rsidRPr="00F42022" w:rsidRDefault="00426163" w:rsidP="00F42022">
      <w:pPr>
        <w:tabs>
          <w:tab w:val="left" w:pos="284"/>
          <w:tab w:val="left" w:pos="426"/>
        </w:tabs>
        <w:spacing w:before="120" w:after="120" w:line="240" w:lineRule="auto"/>
        <w:jc w:val="both"/>
        <w:rPr>
          <w:rFonts w:ascii="Times New Roman" w:hAnsi="Times New Roman" w:cs="Times New Roman"/>
          <w:sz w:val="28"/>
          <w:szCs w:val="28"/>
        </w:rPr>
      </w:pPr>
      <w:r w:rsidRPr="00F42022">
        <w:rPr>
          <w:rFonts w:ascii="Times New Roman" w:hAnsi="Times New Roman" w:cs="Times New Roman"/>
          <w:sz w:val="28"/>
          <w:szCs w:val="28"/>
        </w:rPr>
        <w:tab/>
      </w:r>
      <w:r w:rsidRPr="00F42022">
        <w:rPr>
          <w:rFonts w:ascii="Times New Roman" w:hAnsi="Times New Roman" w:cs="Times New Roman"/>
          <w:sz w:val="28"/>
          <w:szCs w:val="28"/>
        </w:rPr>
        <w:tab/>
      </w:r>
      <w:r w:rsidRPr="00F42022">
        <w:rPr>
          <w:rFonts w:ascii="Times New Roman" w:hAnsi="Times New Roman" w:cs="Times New Roman"/>
          <w:sz w:val="28"/>
          <w:szCs w:val="28"/>
        </w:rPr>
        <w:tab/>
      </w:r>
      <w:r w:rsidR="00726653" w:rsidRPr="00F42022">
        <w:rPr>
          <w:rFonts w:ascii="Times New Roman" w:hAnsi="Times New Roman" w:cs="Times New Roman"/>
          <w:sz w:val="28"/>
          <w:szCs w:val="28"/>
        </w:rPr>
        <w:t xml:space="preserve">- </w:t>
      </w:r>
      <w:r w:rsidRPr="00F42022">
        <w:rPr>
          <w:rFonts w:ascii="Times New Roman" w:hAnsi="Times New Roman" w:cs="Times New Roman"/>
          <w:sz w:val="28"/>
          <w:szCs w:val="28"/>
        </w:rPr>
        <w:t xml:space="preserve">Sở Thông tin va Truyền thông phối hợp với Cục TTCS (Bộ TTTT) đầu tư hệ thống đài truyền thanh ứng dụng công nghệ thông tin - viễn thông cho phường Trần Phú (thành phố Hải Dương) và xã Hồng Phong (huyện Nam Sách); phối hợp với MobiFone đầu tư hệ thống đài truyền thanh tại xã Hiệp Hòa (thị xã </w:t>
      </w:r>
      <w:r w:rsidRPr="00F42022">
        <w:rPr>
          <w:rFonts w:ascii="Times New Roman" w:hAnsi="Times New Roman" w:cs="Times New Roman"/>
          <w:sz w:val="28"/>
          <w:szCs w:val="28"/>
        </w:rPr>
        <w:lastRenderedPageBreak/>
        <w:t>Kinh Môn) hệ thống đài truyền thanh ứng dụng công nghệ thông tin - viễn thông tại 3 xã, phường đã và đang hoạt động rất tốt. Vì 3 đài truyền thanh trên đều mang tính thử nghiệm nên đơn vị cung cấp vẫn đang phối hợp, hỗ trợ đài truyền thanh các xã, phường quản trị hệ thống và địa điểm đặt máy chủ (server) quản lý tại đơn vị cung cấp. Hiện nay, Sở Thông tin và Truyền thông đang xây dựng kế hoạch triển khai với mục tiêu 100% các đài truyền thanh cơ sở được ứng dụng công nghệ thông tin – viễn thông, dự kiến đến hết năm 2023 sẽ triển khai đài truyền thanh thông minh cho 20 xã.</w:t>
      </w:r>
    </w:p>
    <w:p w:rsidR="00426163" w:rsidRPr="00F42022" w:rsidRDefault="00426163" w:rsidP="00F42022">
      <w:pPr>
        <w:tabs>
          <w:tab w:val="left" w:pos="284"/>
          <w:tab w:val="left" w:pos="426"/>
        </w:tabs>
        <w:spacing w:before="120" w:after="120" w:line="240" w:lineRule="auto"/>
        <w:jc w:val="both"/>
        <w:rPr>
          <w:rFonts w:ascii="Times New Roman" w:hAnsi="Times New Roman" w:cs="Times New Roman"/>
          <w:sz w:val="28"/>
          <w:szCs w:val="28"/>
        </w:rPr>
      </w:pPr>
      <w:r w:rsidRPr="00F42022">
        <w:rPr>
          <w:rFonts w:ascii="Times New Roman" w:hAnsi="Times New Roman" w:cs="Times New Roman"/>
          <w:sz w:val="28"/>
          <w:szCs w:val="28"/>
        </w:rPr>
        <w:tab/>
      </w:r>
      <w:r w:rsidRPr="00F42022">
        <w:rPr>
          <w:rFonts w:ascii="Times New Roman" w:hAnsi="Times New Roman" w:cs="Times New Roman"/>
          <w:sz w:val="28"/>
          <w:szCs w:val="28"/>
        </w:rPr>
        <w:tab/>
      </w:r>
      <w:r w:rsidRPr="00F42022">
        <w:rPr>
          <w:rFonts w:ascii="Times New Roman" w:hAnsi="Times New Roman" w:cs="Times New Roman"/>
          <w:sz w:val="28"/>
          <w:szCs w:val="28"/>
        </w:rPr>
        <w:tab/>
      </w:r>
      <w:r w:rsidR="00726653" w:rsidRPr="00F42022">
        <w:rPr>
          <w:rFonts w:ascii="Times New Roman" w:hAnsi="Times New Roman" w:cs="Times New Roman"/>
          <w:sz w:val="28"/>
          <w:szCs w:val="28"/>
        </w:rPr>
        <w:t xml:space="preserve">- </w:t>
      </w:r>
      <w:r w:rsidRPr="00F42022">
        <w:rPr>
          <w:rFonts w:ascii="Times New Roman" w:hAnsi="Times New Roman" w:cs="Times New Roman"/>
          <w:sz w:val="28"/>
          <w:szCs w:val="28"/>
        </w:rPr>
        <w:t>Trong quá trình xây dựng, quản lý sử dụng, đơn vị cung cấp đã đào tạo, tập huấn hướng dẫn cán bộ đài truyền thanh sử dụng hệ thống, đến nay cán bộ đài truyền 11 thanh tại 3 xã, phường đều thành thạo vận hành hệ thống với các tiện ích đi kèm. Một số Đài Truyền thanh cơ sở đã ứng dụng các mạng xã hội (zalo, facebook,...), mạng viễn thông để thông tin, tuyên truyền pháp luật một cách nhanh chóng, kịp thời, đáp ứng yêu cầu chỉ đạo, điều hành, nhất là trong việc phát triển nông nghiệp, nông thôn bền vững trên địa bàn tỉnh. Trong năm 2022, Sở Thông tin và Truyền thông đã tổ chức 02 lớp tập huấn cho 400 cán bộ đài truyền thanh cấp xã về nghiệp vụ viết tin, bài cho cán bộ Đài truyền thanh cơ sở và 04 lớp bồi dưỡng, tập huấn cán bộ kỹ năng nghiệp vụ cho 130 cán bộ là đội ngũ chuyên trách về hệ thống truyền thanh ứng dụng công nghệ thông tin – viễn thông.</w:t>
      </w:r>
    </w:p>
    <w:p w:rsidR="00796B45" w:rsidRPr="00F42022" w:rsidRDefault="00726653" w:rsidP="00F42022">
      <w:pPr>
        <w:pStyle w:val="BodyTextIndent3"/>
        <w:spacing w:before="120"/>
        <w:ind w:left="0" w:firstLine="709"/>
        <w:jc w:val="both"/>
        <w:rPr>
          <w:sz w:val="28"/>
          <w:szCs w:val="28"/>
        </w:rPr>
      </w:pPr>
      <w:r w:rsidRPr="00F42022">
        <w:rPr>
          <w:sz w:val="28"/>
          <w:szCs w:val="28"/>
        </w:rPr>
        <w:t xml:space="preserve">- </w:t>
      </w:r>
      <w:r w:rsidR="00796B45" w:rsidRPr="00F42022">
        <w:rPr>
          <w:sz w:val="28"/>
          <w:szCs w:val="28"/>
        </w:rPr>
        <w:t xml:space="preserve">Thực hiện Kế hoạch số 4362/KH-UBND ngày 26/11/2022 của UBND tỉnh Hải Dương về ứng dụng công nghệ thông tin trong hoạt động của cơ quan nhà nước, phát triển Chính quyền số và bảo đảm an toàn thông tin trên mạng trên địa bản tỉnh Hải Dương. Nội dung Kế hoạch nhằm hỗ trợ cấp xã, đặc biệt các xã </w:t>
      </w:r>
      <w:r w:rsidR="00796B45" w:rsidRPr="00F42022">
        <w:rPr>
          <w:color w:val="000000"/>
          <w:sz w:val="28"/>
          <w:szCs w:val="28"/>
        </w:rPr>
        <w:t xml:space="preserve">thuộc vùng đồng bào dân tộc thiểu số và miền núi </w:t>
      </w:r>
      <w:r w:rsidR="00796B45" w:rsidRPr="00F42022">
        <w:rPr>
          <w:sz w:val="28"/>
          <w:szCs w:val="28"/>
        </w:rPr>
        <w:t>hệ thống máy tính phục vụ cho kết nối nhằm triển khai việc tiếp nhận, trả kết quả giải quyết thủ tục hành chính trên môi trường mạng; sử dụng hệ thống thư điện tử công vụ; gửi, tiếp nhận văn bản trên Hệ thống Quản lý văn bản điều hành; đồng thời nâng cấp mạng nội bộ, hạ tầng trang thiết bị công nghệ thông tin nhằm đồng bộ, hiện đại; duy trì, phát triển cổng thông tin điện tử của cấp xã; duy trì, vận hành phần mềm một cửa điện tử quản lý tập trung cho cấp xã.</w:t>
      </w:r>
    </w:p>
    <w:p w:rsidR="00796B45" w:rsidRPr="00F42022" w:rsidRDefault="00796B45" w:rsidP="00F42022">
      <w:pPr>
        <w:pStyle w:val="BodyTextIndent3"/>
        <w:spacing w:before="120"/>
        <w:ind w:left="0" w:firstLine="709"/>
        <w:jc w:val="both"/>
        <w:rPr>
          <w:sz w:val="28"/>
          <w:szCs w:val="28"/>
        </w:rPr>
      </w:pPr>
      <w:r w:rsidRPr="00F42022">
        <w:rPr>
          <w:sz w:val="28"/>
          <w:szCs w:val="28"/>
        </w:rPr>
        <w:t>+ Tổ chức đào tạo, tập huấn, bồi dưỡng kiến thức, kỹ năng cho cán bộ chuyên trách, phụ trách công nghệ thông tin của các cơ quan, đơn vị nhằm thực hiện tốt việc vận hành, khai thác, phát triển các ứng dụng công nghệ thông tin tin và xây dựng, phát triển Chính quyền điện tử - Tiếp tục tăng cường tuyên truyền, phổ biến, nâng cao nhận thức về tầm quan trọng của việc ứng dụng công nghệ thông tin phục vụ hoạt động quản lý, chỉ đạo điều hành, chuyên môn nghiệp vụ trong các cơ quan, đơn vị.</w:t>
      </w:r>
    </w:p>
    <w:p w:rsidR="00CB6A82" w:rsidRPr="00F42022" w:rsidRDefault="00796B45" w:rsidP="00F42022">
      <w:pPr>
        <w:pStyle w:val="BodyTextIndent3"/>
        <w:spacing w:before="120"/>
        <w:ind w:left="0" w:firstLine="709"/>
        <w:jc w:val="both"/>
        <w:rPr>
          <w:rFonts w:eastAsia="Times New Roman"/>
          <w:bCs/>
          <w:color w:val="000000"/>
          <w:sz w:val="28"/>
          <w:szCs w:val="28"/>
        </w:rPr>
      </w:pPr>
      <w:r w:rsidRPr="00F42022">
        <w:rPr>
          <w:sz w:val="28"/>
          <w:szCs w:val="28"/>
        </w:rPr>
        <w:t>+ Tuyên truyền, phổ biến các văn bản quy phạm pháp luật; tập huấn nâng cao nhận thức, kiến thức, kỹ năng về an toàn thông tin mạng</w:t>
      </w:r>
      <w:r w:rsidR="00726653" w:rsidRPr="00F42022">
        <w:rPr>
          <w:sz w:val="28"/>
          <w:szCs w:val="28"/>
        </w:rPr>
        <w:t>.</w:t>
      </w:r>
    </w:p>
    <w:p w:rsidR="007E3281" w:rsidRPr="00F42022" w:rsidRDefault="007E3281" w:rsidP="00F42022">
      <w:pPr>
        <w:widowControl w:val="0"/>
        <w:spacing w:before="120" w:after="120" w:line="240" w:lineRule="auto"/>
        <w:ind w:left="1080" w:hanging="371"/>
        <w:jc w:val="both"/>
        <w:rPr>
          <w:rFonts w:ascii="Times New Roman" w:hAnsi="Times New Roman" w:cs="Times New Roman"/>
          <w:b/>
          <w:sz w:val="28"/>
          <w:szCs w:val="28"/>
        </w:rPr>
      </w:pPr>
      <w:r w:rsidRPr="00F42022">
        <w:rPr>
          <w:rFonts w:ascii="Times New Roman" w:hAnsi="Times New Roman" w:cs="Times New Roman"/>
          <w:b/>
          <w:sz w:val="28"/>
          <w:szCs w:val="28"/>
        </w:rPr>
        <w:t>III. ĐÁNH GIÁ CHUNG</w:t>
      </w:r>
    </w:p>
    <w:p w:rsidR="007E3281" w:rsidRPr="00F42022" w:rsidRDefault="007E3281" w:rsidP="00F42022">
      <w:pPr>
        <w:widowControl w:val="0"/>
        <w:numPr>
          <w:ilvl w:val="0"/>
          <w:numId w:val="3"/>
        </w:numPr>
        <w:spacing w:before="120" w:after="120" w:line="240" w:lineRule="auto"/>
        <w:jc w:val="both"/>
        <w:rPr>
          <w:rFonts w:ascii="Times New Roman" w:hAnsi="Times New Roman" w:cs="Times New Roman"/>
          <w:b/>
          <w:sz w:val="28"/>
          <w:szCs w:val="28"/>
        </w:rPr>
      </w:pPr>
      <w:r w:rsidRPr="00F42022">
        <w:rPr>
          <w:rFonts w:ascii="Times New Roman" w:hAnsi="Times New Roman" w:cs="Times New Roman"/>
          <w:b/>
          <w:sz w:val="28"/>
          <w:szCs w:val="28"/>
        </w:rPr>
        <w:t>Những tồn tại, hạn chế</w:t>
      </w:r>
    </w:p>
    <w:p w:rsidR="00F6028F" w:rsidRPr="00F42022" w:rsidRDefault="00A87794"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lastRenderedPageBreak/>
        <w:t xml:space="preserve">- </w:t>
      </w:r>
      <w:r w:rsidR="007E3281" w:rsidRPr="00F42022">
        <w:rPr>
          <w:rFonts w:ascii="Times New Roman" w:hAnsi="Times New Roman" w:cs="Times New Roman"/>
          <w:sz w:val="28"/>
          <w:szCs w:val="28"/>
        </w:rPr>
        <w:t>Sở Thông tin và Truyền thông không không được chủ trì phân bổ nguồn vốn nhà nước để thực hiện Chương trình mục tiêu quốc gia giai đoạn 2021-2025 nên kinh phí để triển khai thực hiện Chương trình mục tiêu quốc gia đều do các doanh nghiệp bưu chính viễn thông tự đầu tư.</w:t>
      </w:r>
    </w:p>
    <w:p w:rsidR="007E3281" w:rsidRPr="00F42022" w:rsidRDefault="00F6028F" w:rsidP="00F42022">
      <w:pPr>
        <w:widowControl w:val="0"/>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 </w:t>
      </w:r>
      <w:r w:rsidR="007E3281" w:rsidRPr="00F42022">
        <w:rPr>
          <w:rFonts w:ascii="Times New Roman" w:hAnsi="Times New Roman" w:cs="Times New Roman"/>
          <w:sz w:val="28"/>
          <w:szCs w:val="28"/>
        </w:rPr>
        <w:t>Hạ tầng CNTT của các cơ quan nhà nước đã được đầu tư qua nhiều năm nên đến nay đã xuống cấp, trang thiết bị CNTT tại một số cơ quan, đơn vị đã cũ chưa được thay thế, nâng cấp kịp thời. Nhiều UBND cấp xã còn thiếu máy tính phục vụ cán bộ, công chức xử lý công việc theo yêu cầu hiện nay.</w:t>
      </w:r>
    </w:p>
    <w:p w:rsidR="007E3281" w:rsidRPr="00F42022" w:rsidRDefault="007E3281" w:rsidP="00F42022">
      <w:pPr>
        <w:numPr>
          <w:ilvl w:val="0"/>
          <w:numId w:val="3"/>
        </w:numPr>
        <w:tabs>
          <w:tab w:val="left" w:pos="900"/>
          <w:tab w:val="left" w:pos="1134"/>
          <w:tab w:val="left" w:pos="1276"/>
        </w:tabs>
        <w:spacing w:before="120" w:after="120" w:line="240" w:lineRule="auto"/>
        <w:ind w:left="0" w:firstLine="720"/>
        <w:jc w:val="both"/>
        <w:rPr>
          <w:rFonts w:ascii="Times New Roman" w:hAnsi="Times New Roman" w:cs="Times New Roman"/>
          <w:b/>
          <w:sz w:val="28"/>
          <w:szCs w:val="28"/>
        </w:rPr>
      </w:pPr>
      <w:r w:rsidRPr="00F42022">
        <w:rPr>
          <w:rFonts w:ascii="Times New Roman" w:hAnsi="Times New Roman" w:cs="Times New Roman"/>
          <w:b/>
          <w:sz w:val="28"/>
          <w:szCs w:val="28"/>
        </w:rPr>
        <w:t>Đề xuất, kiến nghị</w:t>
      </w:r>
    </w:p>
    <w:p w:rsidR="007E3281" w:rsidRPr="00F42022" w:rsidRDefault="007E3281" w:rsidP="00F42022">
      <w:pPr>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Tăng cường tổ chức tập huấn, hội thảo giữa các cơ quan của Bộ với Sở TTTT các tỉnh thành chia sẻ học hỏi kinh nghiệm triển khai có hiệu quả công tác tuyên truyền Chương trình mục tiêu quốc gia giai đoạn 2021-2025.</w:t>
      </w:r>
    </w:p>
    <w:p w:rsidR="007E3281" w:rsidRPr="00F42022" w:rsidRDefault="007E3281" w:rsidP="00F42022">
      <w:pPr>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 Bổ sung kinh phí trong công tác thực hiện Chương trình mục tiêu quốc gia; Tiếp tục đẩy mạnh công tác tuyên truyền sâu rộng hơn nữa nhất là trên hệ thống đài truyền thanh cơ sở. </w:t>
      </w:r>
    </w:p>
    <w:p w:rsidR="007E3281" w:rsidRPr="00F42022" w:rsidRDefault="007E3281" w:rsidP="00F42022">
      <w:pPr>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Đẩy mạnh ứng dụng CNTT trong các cơ quan quản lý như xây dựng cơ sở dữ liệu và số hóa dữ liệu các ngành đề chia sẻ thuận tiện trong công tác quản lý nhà nước.</w:t>
      </w:r>
    </w:p>
    <w:p w:rsidR="007E3281" w:rsidRDefault="007E3281" w:rsidP="00F42022">
      <w:pPr>
        <w:spacing w:before="120" w:after="120" w:line="240" w:lineRule="auto"/>
        <w:ind w:firstLine="720"/>
        <w:jc w:val="both"/>
        <w:rPr>
          <w:rFonts w:ascii="Times New Roman" w:hAnsi="Times New Roman" w:cs="Times New Roman"/>
          <w:sz w:val="28"/>
          <w:szCs w:val="28"/>
        </w:rPr>
      </w:pPr>
      <w:r w:rsidRPr="00F42022">
        <w:rPr>
          <w:rFonts w:ascii="Times New Roman" w:hAnsi="Times New Roman" w:cs="Times New Roman"/>
          <w:sz w:val="28"/>
          <w:szCs w:val="28"/>
        </w:rPr>
        <w:t xml:space="preserve">Trên đây là báo cáo sơ kết 03 năm </w:t>
      </w:r>
      <w:r w:rsidR="00A4195B" w:rsidRPr="00F42022">
        <w:rPr>
          <w:rFonts w:ascii="Times New Roman" w:hAnsi="Times New Roman" w:cs="Times New Roman"/>
          <w:sz w:val="28"/>
          <w:szCs w:val="28"/>
        </w:rPr>
        <w:t xml:space="preserve">2021-2023 </w:t>
      </w:r>
      <w:r w:rsidRPr="00F42022">
        <w:rPr>
          <w:rFonts w:ascii="Times New Roman" w:hAnsi="Times New Roman" w:cs="Times New Roman"/>
          <w:sz w:val="28"/>
          <w:szCs w:val="28"/>
        </w:rPr>
        <w:t>thực hiện Chương trình mục tiêu quốc gia giai đoạn 2021-2025 trên địa bàn tỉnh Hải Dương</w:t>
      </w:r>
      <w:r w:rsidR="002C6632" w:rsidRPr="00F42022">
        <w:rPr>
          <w:rFonts w:ascii="Times New Roman" w:hAnsi="Times New Roman" w:cs="Times New Roman"/>
          <w:sz w:val="28"/>
          <w:szCs w:val="28"/>
        </w:rPr>
        <w:t>,</w:t>
      </w:r>
      <w:r w:rsidRPr="00F42022">
        <w:rPr>
          <w:rFonts w:ascii="Times New Roman" w:hAnsi="Times New Roman" w:cs="Times New Roman"/>
          <w:sz w:val="28"/>
          <w:szCs w:val="28"/>
        </w:rPr>
        <w:t xml:space="preserve"> Sở Thông tin và Truyền thông</w:t>
      </w:r>
      <w:r w:rsidR="00A4195B" w:rsidRPr="00F42022">
        <w:rPr>
          <w:rFonts w:ascii="Times New Roman" w:hAnsi="Times New Roman" w:cs="Times New Roman"/>
          <w:sz w:val="28"/>
          <w:szCs w:val="28"/>
        </w:rPr>
        <w:t xml:space="preserve"> </w:t>
      </w:r>
      <w:r w:rsidR="002C6632" w:rsidRPr="00F42022">
        <w:rPr>
          <w:rFonts w:ascii="Times New Roman" w:hAnsi="Times New Roman" w:cs="Times New Roman"/>
          <w:sz w:val="28"/>
          <w:szCs w:val="28"/>
        </w:rPr>
        <w:t xml:space="preserve">kính gửi </w:t>
      </w:r>
      <w:r w:rsidR="00A4195B" w:rsidRPr="00F42022">
        <w:rPr>
          <w:rFonts w:ascii="Times New Roman" w:hAnsi="Times New Roman" w:cs="Times New Roman"/>
          <w:sz w:val="28"/>
          <w:szCs w:val="28"/>
        </w:rPr>
        <w:t>B</w:t>
      </w:r>
      <w:r w:rsidR="002C6632" w:rsidRPr="00F42022">
        <w:rPr>
          <w:rFonts w:ascii="Times New Roman" w:hAnsi="Times New Roman" w:cs="Times New Roman"/>
          <w:sz w:val="28"/>
          <w:szCs w:val="28"/>
        </w:rPr>
        <w:t>ộ TTTT</w:t>
      </w:r>
      <w:r w:rsidRPr="00F42022">
        <w:rPr>
          <w:rFonts w:ascii="Times New Roman" w:hAnsi="Times New Roman" w:cs="Times New Roman"/>
          <w:sz w:val="28"/>
          <w:szCs w:val="28"/>
        </w:rPr>
        <w:t>./.</w:t>
      </w:r>
    </w:p>
    <w:p w:rsidR="007E3281" w:rsidRPr="007E3281" w:rsidRDefault="00715EB3" w:rsidP="00715EB3">
      <w:pPr>
        <w:spacing w:before="120" w:after="360" w:line="240" w:lineRule="auto"/>
        <w:ind w:firstLine="720"/>
        <w:jc w:val="both"/>
        <w:rPr>
          <w:rFonts w:ascii="Times New Roman" w:hAnsi="Times New Roman" w:cs="Times New Roman"/>
          <w:sz w:val="28"/>
          <w:szCs w:val="28"/>
        </w:rPr>
      </w:pPr>
      <w:r>
        <w:rPr>
          <w:rFonts w:ascii="Times New Roman" w:hAnsi="Times New Roman" w:cs="Times New Roman"/>
          <w:sz w:val="28"/>
          <w:szCs w:val="28"/>
        </w:rPr>
        <w:t>Trân trọng!</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4536"/>
      </w:tblGrid>
      <w:tr w:rsidR="007E3281" w:rsidRPr="007E3281" w:rsidTr="00455349">
        <w:tblPrEx>
          <w:tblCellMar>
            <w:top w:w="0" w:type="dxa"/>
            <w:bottom w:w="0" w:type="dxa"/>
          </w:tblCellMar>
        </w:tblPrEx>
        <w:trPr>
          <w:trHeight w:val="2665"/>
        </w:trPr>
        <w:tc>
          <w:tcPr>
            <w:tcW w:w="4644" w:type="dxa"/>
            <w:tcBorders>
              <w:top w:val="nil"/>
              <w:left w:val="nil"/>
              <w:bottom w:val="nil"/>
              <w:right w:val="nil"/>
            </w:tcBorders>
          </w:tcPr>
          <w:p w:rsidR="007E3281" w:rsidRPr="007C1114" w:rsidRDefault="007E3281" w:rsidP="005E7119">
            <w:pPr>
              <w:tabs>
                <w:tab w:val="left" w:pos="720"/>
              </w:tabs>
              <w:spacing w:after="0" w:line="240" w:lineRule="auto"/>
              <w:jc w:val="both"/>
              <w:rPr>
                <w:rFonts w:ascii="Times New Roman" w:hAnsi="Times New Roman" w:cs="Times New Roman"/>
                <w:i/>
                <w:sz w:val="24"/>
                <w:szCs w:val="24"/>
              </w:rPr>
            </w:pPr>
            <w:r w:rsidRPr="007C1114">
              <w:rPr>
                <w:rFonts w:ascii="Times New Roman" w:hAnsi="Times New Roman" w:cs="Times New Roman"/>
                <w:b/>
                <w:i/>
                <w:sz w:val="24"/>
                <w:szCs w:val="24"/>
              </w:rPr>
              <w:t>Nơi nhận</w:t>
            </w:r>
            <w:r w:rsidRPr="007C1114">
              <w:rPr>
                <w:rFonts w:ascii="Times New Roman" w:hAnsi="Times New Roman" w:cs="Times New Roman"/>
                <w:i/>
                <w:sz w:val="24"/>
                <w:szCs w:val="24"/>
              </w:rPr>
              <w:t>:</w:t>
            </w:r>
          </w:p>
          <w:p w:rsidR="007E3281" w:rsidRPr="007C1114" w:rsidRDefault="002C6632" w:rsidP="005E7119">
            <w:pPr>
              <w:spacing w:after="0" w:line="240" w:lineRule="auto"/>
              <w:rPr>
                <w:rFonts w:ascii="Times New Roman" w:hAnsi="Times New Roman" w:cs="Times New Roman"/>
                <w:lang w:val="nl-NL"/>
              </w:rPr>
            </w:pPr>
            <w:r w:rsidRPr="007C1114">
              <w:rPr>
                <w:rFonts w:ascii="Times New Roman" w:hAnsi="Times New Roman" w:cs="Times New Roman"/>
                <w:lang w:val="nl-NL"/>
              </w:rPr>
              <w:t>- Bộ TTTT (b/c);</w:t>
            </w:r>
          </w:p>
          <w:p w:rsidR="007E3281" w:rsidRPr="007C1114" w:rsidRDefault="007E3281" w:rsidP="005E7119">
            <w:pPr>
              <w:spacing w:after="0" w:line="240" w:lineRule="auto"/>
              <w:rPr>
                <w:rFonts w:ascii="Times New Roman" w:hAnsi="Times New Roman" w:cs="Times New Roman"/>
                <w:lang w:val="nl-NL"/>
              </w:rPr>
            </w:pPr>
            <w:r w:rsidRPr="007C1114">
              <w:rPr>
                <w:rFonts w:ascii="Times New Roman" w:hAnsi="Times New Roman" w:cs="Times New Roman"/>
                <w:lang w:val="nl-NL"/>
              </w:rPr>
              <w:t>- Lãnh đạo Sở (để b/c);</w:t>
            </w:r>
          </w:p>
          <w:p w:rsidR="007E3281" w:rsidRPr="007E3281" w:rsidRDefault="007E3281" w:rsidP="005E7119">
            <w:pPr>
              <w:pStyle w:val="BodyText2"/>
              <w:rPr>
                <w:szCs w:val="28"/>
                <w:lang w:val="fr-FR"/>
              </w:rPr>
            </w:pPr>
            <w:r w:rsidRPr="007C1114">
              <w:rPr>
                <w:sz w:val="22"/>
                <w:szCs w:val="22"/>
                <w:lang w:val="nl-NL"/>
              </w:rPr>
              <w:t>- Lưu: VT, BCVTCNTT.</w:t>
            </w:r>
          </w:p>
        </w:tc>
        <w:tc>
          <w:tcPr>
            <w:tcW w:w="4536" w:type="dxa"/>
            <w:tcBorders>
              <w:top w:val="nil"/>
              <w:left w:val="nil"/>
              <w:bottom w:val="nil"/>
              <w:right w:val="nil"/>
            </w:tcBorders>
          </w:tcPr>
          <w:p w:rsidR="007E3281" w:rsidRPr="007E3281" w:rsidRDefault="007E3281" w:rsidP="005E7119">
            <w:pPr>
              <w:spacing w:after="0" w:line="240" w:lineRule="auto"/>
              <w:jc w:val="center"/>
              <w:rPr>
                <w:rFonts w:ascii="Times New Roman" w:hAnsi="Times New Roman" w:cs="Times New Roman"/>
                <w:b/>
                <w:sz w:val="28"/>
                <w:szCs w:val="28"/>
              </w:rPr>
            </w:pPr>
            <w:r w:rsidRPr="007E3281">
              <w:rPr>
                <w:rFonts w:ascii="Times New Roman" w:hAnsi="Times New Roman" w:cs="Times New Roman"/>
                <w:b/>
                <w:sz w:val="28"/>
                <w:szCs w:val="28"/>
              </w:rPr>
              <w:t>KT. GIÁM ĐỐC</w:t>
            </w:r>
          </w:p>
          <w:p w:rsidR="007E3281" w:rsidRPr="007E3281" w:rsidRDefault="007E3281" w:rsidP="005E7119">
            <w:pPr>
              <w:spacing w:after="0" w:line="240" w:lineRule="auto"/>
              <w:jc w:val="center"/>
              <w:rPr>
                <w:rFonts w:ascii="Times New Roman" w:hAnsi="Times New Roman" w:cs="Times New Roman"/>
                <w:b/>
                <w:sz w:val="28"/>
                <w:szCs w:val="28"/>
              </w:rPr>
            </w:pPr>
            <w:r w:rsidRPr="007E3281">
              <w:rPr>
                <w:rFonts w:ascii="Times New Roman" w:hAnsi="Times New Roman" w:cs="Times New Roman"/>
                <w:b/>
                <w:sz w:val="28"/>
                <w:szCs w:val="28"/>
              </w:rPr>
              <w:t>PHÓ GIÁM ĐỐC</w:t>
            </w:r>
          </w:p>
          <w:p w:rsidR="007E3281" w:rsidRPr="007E3281" w:rsidRDefault="007E3281" w:rsidP="005E7119">
            <w:pPr>
              <w:spacing w:after="0" w:line="240" w:lineRule="auto"/>
              <w:jc w:val="center"/>
              <w:rPr>
                <w:rFonts w:ascii="Times New Roman" w:hAnsi="Times New Roman" w:cs="Times New Roman"/>
                <w:b/>
                <w:sz w:val="28"/>
                <w:szCs w:val="28"/>
              </w:rPr>
            </w:pPr>
          </w:p>
          <w:p w:rsidR="007E3281" w:rsidRPr="007E3281" w:rsidRDefault="007E3281" w:rsidP="005E7119">
            <w:pPr>
              <w:spacing w:after="0" w:line="240" w:lineRule="auto"/>
              <w:jc w:val="center"/>
              <w:rPr>
                <w:rFonts w:ascii="Times New Roman" w:hAnsi="Times New Roman" w:cs="Times New Roman"/>
                <w:b/>
                <w:sz w:val="28"/>
                <w:szCs w:val="28"/>
              </w:rPr>
            </w:pPr>
          </w:p>
          <w:p w:rsidR="007E3281" w:rsidRPr="007E3281" w:rsidRDefault="007E3281" w:rsidP="005E7119">
            <w:pPr>
              <w:spacing w:after="0" w:line="240" w:lineRule="auto"/>
              <w:jc w:val="center"/>
              <w:rPr>
                <w:rFonts w:ascii="Times New Roman" w:hAnsi="Times New Roman" w:cs="Times New Roman"/>
                <w:b/>
                <w:sz w:val="28"/>
                <w:szCs w:val="28"/>
              </w:rPr>
            </w:pPr>
          </w:p>
          <w:p w:rsidR="007E3281" w:rsidRPr="007E3281" w:rsidRDefault="007E3281" w:rsidP="005E7119">
            <w:pPr>
              <w:spacing w:after="0" w:line="240" w:lineRule="auto"/>
              <w:jc w:val="center"/>
              <w:rPr>
                <w:rFonts w:ascii="Times New Roman" w:hAnsi="Times New Roman" w:cs="Times New Roman"/>
                <w:b/>
                <w:sz w:val="28"/>
                <w:szCs w:val="28"/>
              </w:rPr>
            </w:pPr>
          </w:p>
          <w:p w:rsidR="007E3281" w:rsidRPr="007E3281" w:rsidRDefault="007E3281" w:rsidP="005E7119">
            <w:pPr>
              <w:spacing w:after="0" w:line="240" w:lineRule="auto"/>
              <w:jc w:val="center"/>
              <w:rPr>
                <w:rFonts w:ascii="Times New Roman" w:hAnsi="Times New Roman" w:cs="Times New Roman"/>
                <w:b/>
                <w:sz w:val="28"/>
                <w:szCs w:val="28"/>
              </w:rPr>
            </w:pPr>
          </w:p>
          <w:p w:rsidR="007E3281" w:rsidRPr="007E3281" w:rsidRDefault="007E3281" w:rsidP="005E7119">
            <w:pPr>
              <w:spacing w:after="0" w:line="240" w:lineRule="auto"/>
              <w:jc w:val="center"/>
              <w:rPr>
                <w:rFonts w:ascii="Times New Roman" w:hAnsi="Times New Roman" w:cs="Times New Roman"/>
                <w:sz w:val="28"/>
                <w:szCs w:val="28"/>
              </w:rPr>
            </w:pPr>
            <w:r w:rsidRPr="007E3281">
              <w:rPr>
                <w:rFonts w:ascii="Times New Roman" w:hAnsi="Times New Roman" w:cs="Times New Roman"/>
                <w:b/>
                <w:sz w:val="28"/>
                <w:szCs w:val="28"/>
              </w:rPr>
              <w:t>Phạm Huy Thắng</w:t>
            </w:r>
          </w:p>
        </w:tc>
      </w:tr>
    </w:tbl>
    <w:p w:rsidR="007E3281" w:rsidRPr="007E3281" w:rsidRDefault="007E3281" w:rsidP="007E3281">
      <w:pPr>
        <w:spacing w:before="120"/>
        <w:ind w:firstLine="720"/>
        <w:jc w:val="both"/>
        <w:rPr>
          <w:rFonts w:ascii="Times New Roman" w:hAnsi="Times New Roman" w:cs="Times New Roman"/>
          <w:sz w:val="28"/>
          <w:szCs w:val="28"/>
        </w:rPr>
      </w:pPr>
    </w:p>
    <w:p w:rsidR="007E3281" w:rsidRPr="00F92854" w:rsidRDefault="007E3281" w:rsidP="007E3281">
      <w:pPr>
        <w:pStyle w:val="BodyText2"/>
        <w:spacing w:before="360" w:line="360" w:lineRule="auto"/>
        <w:ind w:firstLine="607"/>
        <w:jc w:val="center"/>
        <w:rPr>
          <w:szCs w:val="28"/>
        </w:rPr>
      </w:pPr>
    </w:p>
    <w:p w:rsidR="00CB6A82" w:rsidRDefault="00CB6A82" w:rsidP="007E3281">
      <w:pPr>
        <w:shd w:val="clear" w:color="auto" w:fill="FFFFFF"/>
        <w:spacing w:before="120" w:after="120" w:line="234" w:lineRule="atLeast"/>
        <w:rPr>
          <w:rFonts w:ascii="Times New Roman" w:eastAsia="Times New Roman" w:hAnsi="Times New Roman" w:cs="Times New Roman"/>
          <w:b/>
          <w:bCs/>
          <w:color w:val="000000"/>
          <w:sz w:val="28"/>
          <w:szCs w:val="28"/>
        </w:rPr>
      </w:pPr>
    </w:p>
    <w:p w:rsidR="00CB6A82" w:rsidRDefault="00CB6A82" w:rsidP="00CB6A82">
      <w:pPr>
        <w:shd w:val="clear" w:color="auto" w:fill="FFFFFF"/>
        <w:spacing w:before="120" w:after="120" w:line="234" w:lineRule="atLeast"/>
        <w:jc w:val="center"/>
        <w:rPr>
          <w:rFonts w:ascii="Times New Roman" w:eastAsia="Times New Roman" w:hAnsi="Times New Roman" w:cs="Times New Roman"/>
          <w:b/>
          <w:bCs/>
          <w:color w:val="000000"/>
          <w:sz w:val="28"/>
          <w:szCs w:val="28"/>
        </w:rPr>
      </w:pPr>
    </w:p>
    <w:p w:rsidR="00CB6A82" w:rsidRDefault="00CB6A82" w:rsidP="00CB6A82">
      <w:pPr>
        <w:shd w:val="clear" w:color="auto" w:fill="FFFFFF"/>
        <w:spacing w:before="120" w:after="120" w:line="234" w:lineRule="atLeast"/>
        <w:jc w:val="center"/>
        <w:rPr>
          <w:rFonts w:ascii="Times New Roman" w:eastAsia="Times New Roman" w:hAnsi="Times New Roman" w:cs="Times New Roman"/>
          <w:b/>
          <w:bCs/>
          <w:color w:val="000000"/>
          <w:sz w:val="28"/>
          <w:szCs w:val="28"/>
        </w:rPr>
      </w:pPr>
    </w:p>
    <w:p w:rsidR="00CB6A82" w:rsidRDefault="00CB6A82" w:rsidP="00CB6A82">
      <w:pPr>
        <w:shd w:val="clear" w:color="auto" w:fill="FFFFFF"/>
        <w:spacing w:before="120" w:after="120" w:line="234" w:lineRule="atLeast"/>
        <w:jc w:val="center"/>
        <w:rPr>
          <w:rFonts w:ascii="Times New Roman" w:eastAsia="Times New Roman" w:hAnsi="Times New Roman" w:cs="Times New Roman"/>
          <w:b/>
          <w:bCs/>
          <w:color w:val="000000"/>
          <w:sz w:val="28"/>
          <w:szCs w:val="28"/>
        </w:rPr>
      </w:pPr>
    </w:p>
    <w:sectPr w:rsidR="00CB6A82" w:rsidSect="004445F7">
      <w:headerReference w:type="default" r:id="rId8"/>
      <w:pgSz w:w="11907" w:h="16839"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DFB" w:rsidRDefault="00416DFB" w:rsidP="004445F7">
      <w:pPr>
        <w:spacing w:after="0" w:line="240" w:lineRule="auto"/>
      </w:pPr>
      <w:r>
        <w:separator/>
      </w:r>
    </w:p>
  </w:endnote>
  <w:endnote w:type="continuationSeparator" w:id="0">
    <w:p w:rsidR="00416DFB" w:rsidRDefault="00416DFB" w:rsidP="0044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DFB" w:rsidRDefault="00416DFB" w:rsidP="004445F7">
      <w:pPr>
        <w:spacing w:after="0" w:line="240" w:lineRule="auto"/>
      </w:pPr>
      <w:r>
        <w:separator/>
      </w:r>
    </w:p>
  </w:footnote>
  <w:footnote w:type="continuationSeparator" w:id="0">
    <w:p w:rsidR="00416DFB" w:rsidRDefault="00416DFB" w:rsidP="00444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694387"/>
      <w:docPartObj>
        <w:docPartGallery w:val="Page Numbers (Top of Page)"/>
        <w:docPartUnique/>
      </w:docPartObj>
    </w:sdtPr>
    <w:sdtEndPr>
      <w:rPr>
        <w:rFonts w:ascii="Times New Roman" w:hAnsi="Times New Roman" w:cs="Times New Roman"/>
        <w:noProof/>
        <w:sz w:val="28"/>
        <w:szCs w:val="28"/>
      </w:rPr>
    </w:sdtEndPr>
    <w:sdtContent>
      <w:p w:rsidR="004445F7" w:rsidRPr="004445F7" w:rsidRDefault="004445F7">
        <w:pPr>
          <w:pStyle w:val="Header"/>
          <w:jc w:val="center"/>
          <w:rPr>
            <w:rFonts w:ascii="Times New Roman" w:hAnsi="Times New Roman" w:cs="Times New Roman"/>
            <w:sz w:val="28"/>
            <w:szCs w:val="28"/>
          </w:rPr>
        </w:pPr>
        <w:r w:rsidRPr="004445F7">
          <w:rPr>
            <w:rFonts w:ascii="Times New Roman" w:hAnsi="Times New Roman" w:cs="Times New Roman"/>
            <w:sz w:val="28"/>
            <w:szCs w:val="28"/>
          </w:rPr>
          <w:fldChar w:fldCharType="begin"/>
        </w:r>
        <w:r w:rsidRPr="004445F7">
          <w:rPr>
            <w:rFonts w:ascii="Times New Roman" w:hAnsi="Times New Roman" w:cs="Times New Roman"/>
            <w:sz w:val="28"/>
            <w:szCs w:val="28"/>
          </w:rPr>
          <w:instrText xml:space="preserve"> PAGE   \* MERGEFORMAT </w:instrText>
        </w:r>
        <w:r w:rsidRPr="004445F7">
          <w:rPr>
            <w:rFonts w:ascii="Times New Roman" w:hAnsi="Times New Roman" w:cs="Times New Roman"/>
            <w:sz w:val="28"/>
            <w:szCs w:val="28"/>
          </w:rPr>
          <w:fldChar w:fldCharType="separate"/>
        </w:r>
        <w:r w:rsidR="007F02FF">
          <w:rPr>
            <w:rFonts w:ascii="Times New Roman" w:hAnsi="Times New Roman" w:cs="Times New Roman"/>
            <w:noProof/>
            <w:sz w:val="28"/>
            <w:szCs w:val="28"/>
          </w:rPr>
          <w:t>2</w:t>
        </w:r>
        <w:r w:rsidRPr="004445F7">
          <w:rPr>
            <w:rFonts w:ascii="Times New Roman" w:hAnsi="Times New Roman" w:cs="Times New Roman"/>
            <w:noProof/>
            <w:sz w:val="28"/>
            <w:szCs w:val="28"/>
          </w:rPr>
          <w:fldChar w:fldCharType="end"/>
        </w:r>
      </w:p>
    </w:sdtContent>
  </w:sdt>
  <w:p w:rsidR="004445F7" w:rsidRDefault="00444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229B"/>
    <w:multiLevelType w:val="hybridMultilevel"/>
    <w:tmpl w:val="197E39FA"/>
    <w:lvl w:ilvl="0" w:tplc="86A28BB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4DE1764"/>
    <w:multiLevelType w:val="hybridMultilevel"/>
    <w:tmpl w:val="BCB4C46C"/>
    <w:lvl w:ilvl="0" w:tplc="5DF63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406DE1"/>
    <w:multiLevelType w:val="multilevel"/>
    <w:tmpl w:val="3F8C453C"/>
    <w:lvl w:ilvl="0">
      <w:start w:val="1"/>
      <w:numFmt w:val="decimal"/>
      <w:lvlText w:val="%1."/>
      <w:lvlJc w:val="left"/>
      <w:pPr>
        <w:ind w:left="1070" w:hanging="360"/>
      </w:pPr>
      <w:rPr>
        <w:b/>
      </w:rPr>
    </w:lvl>
    <w:lvl w:ilvl="1">
      <w:start w:val="1"/>
      <w:numFmt w:val="decimal"/>
      <w:isLgl/>
      <w:lvlText w:val="%1.%2"/>
      <w:lvlJc w:val="left"/>
      <w:pPr>
        <w:ind w:left="1455" w:hanging="37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3">
    <w:nsid w:val="6ED94254"/>
    <w:multiLevelType w:val="hybridMultilevel"/>
    <w:tmpl w:val="65B2FEE2"/>
    <w:lvl w:ilvl="0" w:tplc="30942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29A"/>
    <w:rsid w:val="0006004A"/>
    <w:rsid w:val="000F2C9B"/>
    <w:rsid w:val="001A620D"/>
    <w:rsid w:val="00227179"/>
    <w:rsid w:val="0025449F"/>
    <w:rsid w:val="002C6632"/>
    <w:rsid w:val="002F093C"/>
    <w:rsid w:val="00320B4B"/>
    <w:rsid w:val="00352ACD"/>
    <w:rsid w:val="003611BD"/>
    <w:rsid w:val="003A310D"/>
    <w:rsid w:val="00416DFB"/>
    <w:rsid w:val="00426163"/>
    <w:rsid w:val="004445F7"/>
    <w:rsid w:val="00500B72"/>
    <w:rsid w:val="00583137"/>
    <w:rsid w:val="005E7119"/>
    <w:rsid w:val="005F770A"/>
    <w:rsid w:val="0060029A"/>
    <w:rsid w:val="006052E1"/>
    <w:rsid w:val="006B0C3B"/>
    <w:rsid w:val="00715EB3"/>
    <w:rsid w:val="00726653"/>
    <w:rsid w:val="0073553A"/>
    <w:rsid w:val="00796B45"/>
    <w:rsid w:val="007C1114"/>
    <w:rsid w:val="007E3281"/>
    <w:rsid w:val="007F02FF"/>
    <w:rsid w:val="008A4EDB"/>
    <w:rsid w:val="008B0709"/>
    <w:rsid w:val="00925E01"/>
    <w:rsid w:val="00943BED"/>
    <w:rsid w:val="00A27D00"/>
    <w:rsid w:val="00A4195B"/>
    <w:rsid w:val="00A87794"/>
    <w:rsid w:val="00CB6A82"/>
    <w:rsid w:val="00D309B4"/>
    <w:rsid w:val="00D429D5"/>
    <w:rsid w:val="00E52A5A"/>
    <w:rsid w:val="00EF1C7D"/>
    <w:rsid w:val="00F00EF0"/>
    <w:rsid w:val="00F42022"/>
    <w:rsid w:val="00F420B0"/>
    <w:rsid w:val="00F6028F"/>
    <w:rsid w:val="00F6770D"/>
    <w:rsid w:val="00FE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A82"/>
    <w:rPr>
      <w:color w:val="0000FF"/>
      <w:u w:val="single"/>
    </w:rPr>
  </w:style>
  <w:style w:type="paragraph" w:styleId="ListParagraph">
    <w:name w:val="List Paragraph"/>
    <w:basedOn w:val="Normal"/>
    <w:uiPriority w:val="34"/>
    <w:qFormat/>
    <w:rsid w:val="008B0709"/>
    <w:pPr>
      <w:ind w:left="720"/>
      <w:contextualSpacing/>
    </w:pPr>
  </w:style>
  <w:style w:type="paragraph" w:styleId="BodyText2">
    <w:name w:val="Body Text 2"/>
    <w:basedOn w:val="Normal"/>
    <w:link w:val="BodyText2Char"/>
    <w:rsid w:val="007E3281"/>
    <w:pPr>
      <w:spacing w:after="0" w:line="240" w:lineRule="auto"/>
      <w:jc w:val="both"/>
    </w:pPr>
    <w:rPr>
      <w:rFonts w:ascii="Times New Roman" w:eastAsia="PMingLiU" w:hAnsi="Times New Roman" w:cs="Times New Roman"/>
      <w:sz w:val="28"/>
      <w:szCs w:val="24"/>
    </w:rPr>
  </w:style>
  <w:style w:type="character" w:customStyle="1" w:styleId="BodyText2Char">
    <w:name w:val="Body Text 2 Char"/>
    <w:basedOn w:val="DefaultParagraphFont"/>
    <w:link w:val="BodyText2"/>
    <w:rsid w:val="007E3281"/>
    <w:rPr>
      <w:rFonts w:ascii="Times New Roman" w:eastAsia="PMingLiU" w:hAnsi="Times New Roman" w:cs="Times New Roman"/>
      <w:sz w:val="28"/>
      <w:szCs w:val="24"/>
    </w:rPr>
  </w:style>
  <w:style w:type="paragraph" w:styleId="BodyTextIndent3">
    <w:name w:val="Body Text Indent 3"/>
    <w:basedOn w:val="Normal"/>
    <w:link w:val="BodyTextIndent3Char"/>
    <w:rsid w:val="00796B45"/>
    <w:pPr>
      <w:spacing w:after="120" w:line="240" w:lineRule="auto"/>
      <w:ind w:left="360"/>
    </w:pPr>
    <w:rPr>
      <w:rFonts w:ascii="Times New Roman" w:eastAsia="PMingLiU" w:hAnsi="Times New Roman" w:cs="Times New Roman"/>
      <w:sz w:val="16"/>
      <w:szCs w:val="16"/>
    </w:rPr>
  </w:style>
  <w:style w:type="character" w:customStyle="1" w:styleId="BodyTextIndent3Char">
    <w:name w:val="Body Text Indent 3 Char"/>
    <w:basedOn w:val="DefaultParagraphFont"/>
    <w:link w:val="BodyTextIndent3"/>
    <w:rsid w:val="00796B45"/>
    <w:rPr>
      <w:rFonts w:ascii="Times New Roman" w:eastAsia="PMingLiU" w:hAnsi="Times New Roman" w:cs="Times New Roman"/>
      <w:sz w:val="16"/>
      <w:szCs w:val="16"/>
    </w:rPr>
  </w:style>
  <w:style w:type="paragraph" w:styleId="Header">
    <w:name w:val="header"/>
    <w:basedOn w:val="Normal"/>
    <w:link w:val="HeaderChar"/>
    <w:uiPriority w:val="99"/>
    <w:unhideWhenUsed/>
    <w:rsid w:val="00444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F7"/>
  </w:style>
  <w:style w:type="paragraph" w:styleId="Footer">
    <w:name w:val="footer"/>
    <w:basedOn w:val="Normal"/>
    <w:link w:val="FooterChar"/>
    <w:uiPriority w:val="99"/>
    <w:unhideWhenUsed/>
    <w:rsid w:val="00444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A82"/>
    <w:rPr>
      <w:color w:val="0000FF"/>
      <w:u w:val="single"/>
    </w:rPr>
  </w:style>
  <w:style w:type="paragraph" w:styleId="ListParagraph">
    <w:name w:val="List Paragraph"/>
    <w:basedOn w:val="Normal"/>
    <w:uiPriority w:val="34"/>
    <w:qFormat/>
    <w:rsid w:val="008B0709"/>
    <w:pPr>
      <w:ind w:left="720"/>
      <w:contextualSpacing/>
    </w:pPr>
  </w:style>
  <w:style w:type="paragraph" w:styleId="BodyText2">
    <w:name w:val="Body Text 2"/>
    <w:basedOn w:val="Normal"/>
    <w:link w:val="BodyText2Char"/>
    <w:rsid w:val="007E3281"/>
    <w:pPr>
      <w:spacing w:after="0" w:line="240" w:lineRule="auto"/>
      <w:jc w:val="both"/>
    </w:pPr>
    <w:rPr>
      <w:rFonts w:ascii="Times New Roman" w:eastAsia="PMingLiU" w:hAnsi="Times New Roman" w:cs="Times New Roman"/>
      <w:sz w:val="28"/>
      <w:szCs w:val="24"/>
    </w:rPr>
  </w:style>
  <w:style w:type="character" w:customStyle="1" w:styleId="BodyText2Char">
    <w:name w:val="Body Text 2 Char"/>
    <w:basedOn w:val="DefaultParagraphFont"/>
    <w:link w:val="BodyText2"/>
    <w:rsid w:val="007E3281"/>
    <w:rPr>
      <w:rFonts w:ascii="Times New Roman" w:eastAsia="PMingLiU" w:hAnsi="Times New Roman" w:cs="Times New Roman"/>
      <w:sz w:val="28"/>
      <w:szCs w:val="24"/>
    </w:rPr>
  </w:style>
  <w:style w:type="paragraph" w:styleId="BodyTextIndent3">
    <w:name w:val="Body Text Indent 3"/>
    <w:basedOn w:val="Normal"/>
    <w:link w:val="BodyTextIndent3Char"/>
    <w:rsid w:val="00796B45"/>
    <w:pPr>
      <w:spacing w:after="120" w:line="240" w:lineRule="auto"/>
      <w:ind w:left="360"/>
    </w:pPr>
    <w:rPr>
      <w:rFonts w:ascii="Times New Roman" w:eastAsia="PMingLiU" w:hAnsi="Times New Roman" w:cs="Times New Roman"/>
      <w:sz w:val="16"/>
      <w:szCs w:val="16"/>
    </w:rPr>
  </w:style>
  <w:style w:type="character" w:customStyle="1" w:styleId="BodyTextIndent3Char">
    <w:name w:val="Body Text Indent 3 Char"/>
    <w:basedOn w:val="DefaultParagraphFont"/>
    <w:link w:val="BodyTextIndent3"/>
    <w:rsid w:val="00796B45"/>
    <w:rPr>
      <w:rFonts w:ascii="Times New Roman" w:eastAsia="PMingLiU" w:hAnsi="Times New Roman" w:cs="Times New Roman"/>
      <w:sz w:val="16"/>
      <w:szCs w:val="16"/>
    </w:rPr>
  </w:style>
  <w:style w:type="paragraph" w:styleId="Header">
    <w:name w:val="header"/>
    <w:basedOn w:val="Normal"/>
    <w:link w:val="HeaderChar"/>
    <w:uiPriority w:val="99"/>
    <w:unhideWhenUsed/>
    <w:rsid w:val="00444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5F7"/>
  </w:style>
  <w:style w:type="paragraph" w:styleId="Footer">
    <w:name w:val="footer"/>
    <w:basedOn w:val="Normal"/>
    <w:link w:val="FooterChar"/>
    <w:uiPriority w:val="99"/>
    <w:unhideWhenUsed/>
    <w:rsid w:val="00444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7544">
      <w:bodyDiv w:val="1"/>
      <w:marLeft w:val="0"/>
      <w:marRight w:val="0"/>
      <w:marTop w:val="0"/>
      <w:marBottom w:val="0"/>
      <w:divBdr>
        <w:top w:val="none" w:sz="0" w:space="0" w:color="auto"/>
        <w:left w:val="none" w:sz="0" w:space="0" w:color="auto"/>
        <w:bottom w:val="none" w:sz="0" w:space="0" w:color="auto"/>
        <w:right w:val="none" w:sz="0" w:space="0" w:color="auto"/>
      </w:divBdr>
    </w:div>
    <w:div w:id="574241126">
      <w:bodyDiv w:val="1"/>
      <w:marLeft w:val="0"/>
      <w:marRight w:val="0"/>
      <w:marTop w:val="0"/>
      <w:marBottom w:val="0"/>
      <w:divBdr>
        <w:top w:val="none" w:sz="0" w:space="0" w:color="auto"/>
        <w:left w:val="none" w:sz="0" w:space="0" w:color="auto"/>
        <w:bottom w:val="none" w:sz="0" w:space="0" w:color="auto"/>
        <w:right w:val="none" w:sz="0" w:space="0" w:color="auto"/>
      </w:divBdr>
    </w:div>
    <w:div w:id="806163988">
      <w:bodyDiv w:val="1"/>
      <w:marLeft w:val="0"/>
      <w:marRight w:val="0"/>
      <w:marTop w:val="0"/>
      <w:marBottom w:val="0"/>
      <w:divBdr>
        <w:top w:val="none" w:sz="0" w:space="0" w:color="auto"/>
        <w:left w:val="none" w:sz="0" w:space="0" w:color="auto"/>
        <w:bottom w:val="none" w:sz="0" w:space="0" w:color="auto"/>
        <w:right w:val="none" w:sz="0" w:space="0" w:color="auto"/>
      </w:divBdr>
    </w:div>
    <w:div w:id="1108505869">
      <w:bodyDiv w:val="1"/>
      <w:marLeft w:val="0"/>
      <w:marRight w:val="0"/>
      <w:marTop w:val="0"/>
      <w:marBottom w:val="0"/>
      <w:divBdr>
        <w:top w:val="none" w:sz="0" w:space="0" w:color="auto"/>
        <w:left w:val="none" w:sz="0" w:space="0" w:color="auto"/>
        <w:bottom w:val="none" w:sz="0" w:space="0" w:color="auto"/>
        <w:right w:val="none" w:sz="0" w:space="0" w:color="auto"/>
      </w:divBdr>
    </w:div>
    <w:div w:id="1598640486">
      <w:bodyDiv w:val="1"/>
      <w:marLeft w:val="0"/>
      <w:marRight w:val="0"/>
      <w:marTop w:val="0"/>
      <w:marBottom w:val="0"/>
      <w:divBdr>
        <w:top w:val="none" w:sz="0" w:space="0" w:color="auto"/>
        <w:left w:val="none" w:sz="0" w:space="0" w:color="auto"/>
        <w:bottom w:val="none" w:sz="0" w:space="0" w:color="auto"/>
        <w:right w:val="none" w:sz="0" w:space="0" w:color="auto"/>
      </w:divBdr>
    </w:div>
    <w:div w:id="20383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dc:creator>
  <cp:keywords/>
  <dc:description/>
  <cp:lastModifiedBy>CNTT2021</cp:lastModifiedBy>
  <cp:revision>8</cp:revision>
  <dcterms:created xsi:type="dcterms:W3CDTF">2023-07-18T08:53:00Z</dcterms:created>
  <dcterms:modified xsi:type="dcterms:W3CDTF">2023-07-19T07:37:00Z</dcterms:modified>
</cp:coreProperties>
</file>