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516" w:type="dxa"/>
        <w:tblInd w:w="-1168" w:type="dxa"/>
        <w:tblLook w:val="04A0" w:firstRow="1" w:lastRow="0" w:firstColumn="1" w:lastColumn="0" w:noHBand="0" w:noVBand="1"/>
      </w:tblPr>
      <w:tblGrid>
        <w:gridCol w:w="1276"/>
        <w:gridCol w:w="1985"/>
        <w:gridCol w:w="2268"/>
        <w:gridCol w:w="4853"/>
        <w:gridCol w:w="1134"/>
      </w:tblGrid>
      <w:tr w:rsidR="008878EA" w:rsidRPr="008878EA" w14:paraId="767354E8" w14:textId="77777777" w:rsidTr="001D4A32">
        <w:trPr>
          <w:trHeight w:val="1701"/>
        </w:trPr>
        <w:tc>
          <w:tcPr>
            <w:tcW w:w="5529" w:type="dxa"/>
            <w:gridSpan w:val="3"/>
            <w:shd w:val="clear" w:color="auto" w:fill="auto"/>
          </w:tcPr>
          <w:p w14:paraId="151D3565" w14:textId="77777777" w:rsidR="006D1660" w:rsidRPr="008878EA" w:rsidRDefault="006D1660" w:rsidP="00783BEB">
            <w:pPr>
              <w:jc w:val="center"/>
              <w:rPr>
                <w:sz w:val="26"/>
                <w:szCs w:val="26"/>
                <w:lang w:val="vi-VN"/>
              </w:rPr>
            </w:pPr>
            <w:bookmarkStart w:id="0" w:name="_GoBack"/>
            <w:bookmarkEnd w:id="0"/>
            <w:r w:rsidRPr="008878EA">
              <w:rPr>
                <w:sz w:val="26"/>
                <w:szCs w:val="26"/>
                <w:lang w:val="vi-VN"/>
              </w:rPr>
              <w:t>UBND TỈNH HẢI DƯƠNG</w:t>
            </w:r>
          </w:p>
          <w:p w14:paraId="1C9619B8" w14:textId="77777777" w:rsidR="006D1660" w:rsidRPr="008878EA" w:rsidRDefault="006D1660" w:rsidP="00783BEB">
            <w:pPr>
              <w:jc w:val="center"/>
              <w:rPr>
                <w:b/>
                <w:sz w:val="26"/>
                <w:szCs w:val="26"/>
                <w:lang w:val="vi-VN"/>
              </w:rPr>
            </w:pPr>
            <w:r w:rsidRPr="008878EA">
              <w:rPr>
                <w:b/>
                <w:sz w:val="26"/>
                <w:szCs w:val="26"/>
                <w:lang w:val="vi-VN"/>
              </w:rPr>
              <w:t>SỞ THÔNG TIN VÀ TRUYỀN THÔNG</w:t>
            </w:r>
          </w:p>
          <w:p w14:paraId="5C368CEB" w14:textId="62F19056" w:rsidR="006D1660" w:rsidRPr="008878EA" w:rsidRDefault="006D1660" w:rsidP="00D3398C">
            <w:pPr>
              <w:spacing w:before="120"/>
              <w:jc w:val="center"/>
              <w:rPr>
                <w:sz w:val="26"/>
                <w:szCs w:val="26"/>
                <w:lang w:val="vi-VN"/>
              </w:rPr>
            </w:pPr>
            <w:r w:rsidRPr="008878EA">
              <w:rPr>
                <w:noProof/>
              </w:rPr>
              <mc:AlternateContent>
                <mc:Choice Requires="wps">
                  <w:drawing>
                    <wp:anchor distT="4294967295" distB="4294967295" distL="114300" distR="114300" simplePos="0" relativeHeight="251659264" behindDoc="0" locked="0" layoutInCell="1" allowOverlap="1" wp14:anchorId="1F98C6AF" wp14:editId="4802FBF9">
                      <wp:simplePos x="0" y="0"/>
                      <wp:positionH relativeFrom="column">
                        <wp:posOffset>1017270</wp:posOffset>
                      </wp:positionH>
                      <wp:positionV relativeFrom="paragraph">
                        <wp:posOffset>6985</wp:posOffset>
                      </wp:positionV>
                      <wp:extent cx="1080135" cy="0"/>
                      <wp:effectExtent l="0" t="0" r="2476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8013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0.1pt,.55pt" to="165.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">
                      <o:lock v:ext="edit" shapetype="f"/>
                    </v:line>
                  </w:pict>
                </mc:Fallback>
              </mc:AlternateContent>
            </w:r>
            <w:r w:rsidRPr="008878EA">
              <w:rPr>
                <w:sz w:val="26"/>
                <w:szCs w:val="26"/>
                <w:lang w:val="vi-VN"/>
              </w:rPr>
              <w:t xml:space="preserve">Số: </w:t>
            </w:r>
            <w:r w:rsidRPr="008878EA">
              <w:rPr>
                <w:sz w:val="26"/>
                <w:szCs w:val="26"/>
              </w:rPr>
              <w:t xml:space="preserve">     </w:t>
            </w:r>
            <w:r w:rsidRPr="008878EA">
              <w:rPr>
                <w:sz w:val="26"/>
                <w:szCs w:val="26"/>
                <w:lang w:val="vi-VN"/>
              </w:rPr>
              <w:t>/STTTT-BCVTCNTT</w:t>
            </w:r>
          </w:p>
          <w:p w14:paraId="3E6C2059" w14:textId="2950437C" w:rsidR="006D1660" w:rsidRPr="008878EA" w:rsidRDefault="006D1660" w:rsidP="003B5AB7">
            <w:pPr>
              <w:pStyle w:val="Heading1"/>
              <w:spacing w:before="0" w:after="0" w:line="240" w:lineRule="auto"/>
              <w:jc w:val="center"/>
              <w:rPr>
                <w:rFonts w:ascii="Times New Roman" w:hAnsi="Times New Roman"/>
                <w:b w:val="0"/>
                <w:spacing w:val="-4"/>
                <w:sz w:val="24"/>
                <w:szCs w:val="24"/>
              </w:rPr>
            </w:pPr>
            <w:r w:rsidRPr="008878EA">
              <w:rPr>
                <w:rFonts w:ascii="Times New Roman" w:hAnsi="Times New Roman"/>
                <w:b w:val="0"/>
                <w:spacing w:val="-4"/>
                <w:sz w:val="24"/>
                <w:szCs w:val="24"/>
                <w:lang w:val="vi-VN"/>
              </w:rPr>
              <w:t xml:space="preserve">V/v tham gia </w:t>
            </w:r>
            <w:r w:rsidRPr="008878EA">
              <w:rPr>
                <w:rFonts w:ascii="Times New Roman" w:hAnsi="Times New Roman"/>
                <w:b w:val="0"/>
                <w:spacing w:val="-4"/>
                <w:sz w:val="24"/>
                <w:szCs w:val="24"/>
              </w:rPr>
              <w:t xml:space="preserve">góp ý vào </w:t>
            </w:r>
            <w:r w:rsidR="000B28EB" w:rsidRPr="008878EA">
              <w:rPr>
                <w:rFonts w:ascii="Times New Roman" w:hAnsi="Times New Roman"/>
                <w:b w:val="0"/>
                <w:spacing w:val="-4"/>
                <w:sz w:val="24"/>
                <w:szCs w:val="24"/>
              </w:rPr>
              <w:t>d</w:t>
            </w:r>
            <w:r w:rsidRPr="008878EA">
              <w:rPr>
                <w:rFonts w:ascii="Times New Roman" w:hAnsi="Times New Roman"/>
                <w:b w:val="0"/>
                <w:spacing w:val="-4"/>
                <w:sz w:val="24"/>
                <w:szCs w:val="24"/>
              </w:rPr>
              <w:t xml:space="preserve">ự thảo </w:t>
            </w:r>
            <w:r w:rsidR="003B5AB7" w:rsidRPr="008878EA">
              <w:rPr>
                <w:rFonts w:ascii="Times New Roman" w:hAnsi="Times New Roman"/>
                <w:b w:val="0"/>
                <w:spacing w:val="-4"/>
                <w:sz w:val="24"/>
                <w:szCs w:val="24"/>
              </w:rPr>
              <w:t>Nghị định thay thế Nghị định 72/2013/</w:t>
            </w:r>
            <w:r w:rsidR="003B5AB7" w:rsidRPr="008878EA">
              <w:rPr>
                <w:b w:val="0"/>
                <w:spacing w:val="-4"/>
                <w:sz w:val="24"/>
                <w:szCs w:val="24"/>
              </w:rPr>
              <w:t>NĐ-CP và Nghị đ</w:t>
            </w:r>
            <w:r w:rsidR="003B5AB7" w:rsidRPr="008878EA">
              <w:rPr>
                <w:rFonts w:ascii="Times New Roman" w:hAnsi="Times New Roman"/>
                <w:b w:val="0"/>
                <w:spacing w:val="-4"/>
                <w:sz w:val="24"/>
                <w:szCs w:val="24"/>
              </w:rPr>
              <w:t>ịnh 27/2018/NĐ-CP</w:t>
            </w:r>
          </w:p>
        </w:tc>
        <w:tc>
          <w:tcPr>
            <w:tcW w:w="5987" w:type="dxa"/>
            <w:gridSpan w:val="2"/>
            <w:shd w:val="clear" w:color="auto" w:fill="auto"/>
          </w:tcPr>
          <w:p w14:paraId="5521DEA2" w14:textId="77777777" w:rsidR="006D1660" w:rsidRPr="008878EA" w:rsidRDefault="006D1660" w:rsidP="00783BEB">
            <w:pPr>
              <w:jc w:val="center"/>
              <w:rPr>
                <w:b/>
                <w:sz w:val="26"/>
                <w:szCs w:val="26"/>
                <w:lang w:val="vi-VN"/>
              </w:rPr>
            </w:pPr>
            <w:r w:rsidRPr="008878EA">
              <w:rPr>
                <w:b/>
                <w:sz w:val="26"/>
                <w:szCs w:val="26"/>
                <w:lang w:val="vi-VN"/>
              </w:rPr>
              <w:t>CỘNG HÒA XÃ HỘI CHỦ NGHĨA VIỆT NAM</w:t>
            </w:r>
          </w:p>
          <w:p w14:paraId="0F66C0B3" w14:textId="77777777" w:rsidR="006D1660" w:rsidRPr="008878EA" w:rsidRDefault="006D1660" w:rsidP="00783BEB">
            <w:pPr>
              <w:jc w:val="center"/>
              <w:rPr>
                <w:b/>
                <w:sz w:val="28"/>
                <w:szCs w:val="28"/>
                <w:lang w:val="vi-VN"/>
              </w:rPr>
            </w:pPr>
            <w:r w:rsidRPr="008878EA">
              <w:rPr>
                <w:b/>
                <w:sz w:val="28"/>
                <w:szCs w:val="28"/>
                <w:lang w:val="vi-VN"/>
              </w:rPr>
              <w:t>Độc lập – Tự do – Hạnh phúc</w:t>
            </w:r>
          </w:p>
          <w:p w14:paraId="73FB5051" w14:textId="5F4FCA24" w:rsidR="006D1660" w:rsidRPr="008878EA" w:rsidRDefault="006D1660" w:rsidP="00783BEB">
            <w:pPr>
              <w:jc w:val="center"/>
              <w:rPr>
                <w:b/>
                <w:sz w:val="28"/>
                <w:szCs w:val="28"/>
                <w:lang w:val="vi-VN"/>
              </w:rPr>
            </w:pPr>
            <w:r w:rsidRPr="008878EA">
              <w:rPr>
                <w:noProof/>
              </w:rPr>
              <mc:AlternateContent>
                <mc:Choice Requires="wps">
                  <w:drawing>
                    <wp:anchor distT="4294967295" distB="4294967295" distL="114300" distR="114300" simplePos="0" relativeHeight="251660288" behindDoc="0" locked="0" layoutInCell="1" allowOverlap="1" wp14:anchorId="430AEC6F" wp14:editId="00A5D9BA">
                      <wp:simplePos x="0" y="0"/>
                      <wp:positionH relativeFrom="column">
                        <wp:posOffset>662940</wp:posOffset>
                      </wp:positionH>
                      <wp:positionV relativeFrom="paragraph">
                        <wp:posOffset>23495</wp:posOffset>
                      </wp:positionV>
                      <wp:extent cx="2254250" cy="0"/>
                      <wp:effectExtent l="0" t="0" r="127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5425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2pt,1.85pt" to="229.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">
                      <o:lock v:ext="edit" shapetype="f"/>
                    </v:line>
                  </w:pict>
                </mc:Fallback>
              </mc:AlternateContent>
            </w:r>
          </w:p>
          <w:p w14:paraId="0B452399" w14:textId="0498D31B" w:rsidR="006D1660" w:rsidRPr="008878EA" w:rsidRDefault="006D1660" w:rsidP="006D1660">
            <w:pPr>
              <w:jc w:val="center"/>
              <w:rPr>
                <w:i/>
                <w:sz w:val="28"/>
                <w:szCs w:val="28"/>
              </w:rPr>
            </w:pPr>
            <w:r w:rsidRPr="008878EA">
              <w:rPr>
                <w:i/>
                <w:sz w:val="26"/>
                <w:szCs w:val="28"/>
                <w:lang w:val="vi-VN"/>
              </w:rPr>
              <w:t xml:space="preserve">Hải Dương, ngày </w:t>
            </w:r>
            <w:r w:rsidRPr="008878EA">
              <w:rPr>
                <w:i/>
                <w:sz w:val="26"/>
                <w:szCs w:val="28"/>
              </w:rPr>
              <w:t>19</w:t>
            </w:r>
            <w:r w:rsidRPr="008878EA">
              <w:rPr>
                <w:i/>
                <w:sz w:val="26"/>
                <w:szCs w:val="28"/>
                <w:lang w:val="vi-VN"/>
              </w:rPr>
              <w:t xml:space="preserve"> tháng</w:t>
            </w:r>
            <w:r w:rsidRPr="008878EA">
              <w:rPr>
                <w:i/>
                <w:sz w:val="26"/>
                <w:szCs w:val="28"/>
              </w:rPr>
              <w:t xml:space="preserve"> 7</w:t>
            </w:r>
            <w:r w:rsidRPr="008878EA">
              <w:rPr>
                <w:i/>
                <w:sz w:val="26"/>
                <w:szCs w:val="28"/>
                <w:lang w:val="vi-VN"/>
              </w:rPr>
              <w:t xml:space="preserve"> năm 202</w:t>
            </w:r>
            <w:r w:rsidRPr="008878EA">
              <w:rPr>
                <w:i/>
                <w:sz w:val="26"/>
                <w:szCs w:val="28"/>
              </w:rPr>
              <w:t>3</w:t>
            </w:r>
          </w:p>
        </w:tc>
      </w:tr>
      <w:tr w:rsidR="008878EA" w:rsidRPr="008878EA" w14:paraId="17E9E673" w14:textId="77777777" w:rsidTr="001D4A32">
        <w:tblPrEx>
          <w:tblLook w:val="01E0" w:firstRow="1" w:lastRow="1" w:firstColumn="1" w:lastColumn="1" w:noHBand="0" w:noVBand="0"/>
        </w:tblPrEx>
        <w:trPr>
          <w:gridBefore w:val="1"/>
          <w:gridAfter w:val="1"/>
          <w:wBefore w:w="1276" w:type="dxa"/>
          <w:wAfter w:w="1134" w:type="dxa"/>
        </w:trPr>
        <w:tc>
          <w:tcPr>
            <w:tcW w:w="1985" w:type="dxa"/>
          </w:tcPr>
          <w:p w14:paraId="650B643E" w14:textId="77777777" w:rsidR="006D1660" w:rsidRPr="008878EA" w:rsidRDefault="006D1660" w:rsidP="00783BEB">
            <w:pPr>
              <w:spacing w:before="120"/>
              <w:jc w:val="right"/>
              <w:rPr>
                <w:sz w:val="28"/>
                <w:szCs w:val="28"/>
                <w:lang w:val="vi-VN"/>
              </w:rPr>
            </w:pPr>
            <w:r w:rsidRPr="008878EA">
              <w:rPr>
                <w:sz w:val="28"/>
                <w:szCs w:val="28"/>
                <w:lang w:val="vi-VN"/>
              </w:rPr>
              <w:t>Kính gửi:</w:t>
            </w:r>
          </w:p>
        </w:tc>
        <w:tc>
          <w:tcPr>
            <w:tcW w:w="7121" w:type="dxa"/>
            <w:gridSpan w:val="2"/>
          </w:tcPr>
          <w:p w14:paraId="00C7C579" w14:textId="77777777" w:rsidR="005815CD" w:rsidRPr="008878EA" w:rsidRDefault="005815CD" w:rsidP="000B28EB">
            <w:pPr>
              <w:spacing w:after="80"/>
              <w:rPr>
                <w:sz w:val="28"/>
                <w:szCs w:val="28"/>
              </w:rPr>
            </w:pPr>
          </w:p>
          <w:p w14:paraId="1E3EDD24" w14:textId="345A400B" w:rsidR="00070AD3" w:rsidRPr="008878EA" w:rsidRDefault="00070AD3" w:rsidP="00853857">
            <w:pPr>
              <w:rPr>
                <w:sz w:val="28"/>
                <w:szCs w:val="28"/>
              </w:rPr>
            </w:pPr>
            <w:r w:rsidRPr="008878EA">
              <w:rPr>
                <w:sz w:val="28"/>
                <w:szCs w:val="28"/>
              </w:rPr>
              <w:t>- Đài Phát thanh và Truyề</w:t>
            </w:r>
            <w:r w:rsidR="008B3263" w:rsidRPr="008878EA">
              <w:rPr>
                <w:sz w:val="28"/>
                <w:szCs w:val="28"/>
              </w:rPr>
              <w:t>n</w:t>
            </w:r>
            <w:r w:rsidRPr="008878EA">
              <w:rPr>
                <w:sz w:val="28"/>
                <w:szCs w:val="28"/>
              </w:rPr>
              <w:t xml:space="preserve"> hình tỉnh Hải Dương;</w:t>
            </w:r>
          </w:p>
          <w:p w14:paraId="0494C2CF" w14:textId="780B3A7A" w:rsidR="00070AD3" w:rsidRPr="008878EA" w:rsidRDefault="00070AD3" w:rsidP="00853857">
            <w:pPr>
              <w:rPr>
                <w:sz w:val="28"/>
                <w:szCs w:val="28"/>
              </w:rPr>
            </w:pPr>
            <w:r w:rsidRPr="008878EA">
              <w:rPr>
                <w:sz w:val="28"/>
                <w:szCs w:val="28"/>
              </w:rPr>
              <w:t>- Báo Hải Dương;</w:t>
            </w:r>
          </w:p>
          <w:p w14:paraId="0AEF5594" w14:textId="14DF9932" w:rsidR="005815CD" w:rsidRPr="008878EA" w:rsidRDefault="005815CD" w:rsidP="00853857">
            <w:pPr>
              <w:rPr>
                <w:sz w:val="28"/>
                <w:szCs w:val="28"/>
              </w:rPr>
            </w:pPr>
            <w:r w:rsidRPr="008878EA">
              <w:rPr>
                <w:sz w:val="28"/>
                <w:szCs w:val="28"/>
              </w:rPr>
              <w:t xml:space="preserve">- Phòng </w:t>
            </w:r>
            <w:r w:rsidR="00D74C24" w:rsidRPr="008878EA">
              <w:rPr>
                <w:sz w:val="28"/>
                <w:szCs w:val="28"/>
              </w:rPr>
              <w:t>VH</w:t>
            </w:r>
            <w:r w:rsidR="001D4A32" w:rsidRPr="008878EA">
              <w:rPr>
                <w:sz w:val="28"/>
                <w:szCs w:val="28"/>
              </w:rPr>
              <w:t>-</w:t>
            </w:r>
            <w:r w:rsidR="00D74C24" w:rsidRPr="008878EA">
              <w:rPr>
                <w:sz w:val="28"/>
                <w:szCs w:val="28"/>
              </w:rPr>
              <w:t>TT</w:t>
            </w:r>
            <w:r w:rsidR="003F4EB8" w:rsidRPr="008878EA">
              <w:rPr>
                <w:sz w:val="28"/>
                <w:szCs w:val="28"/>
              </w:rPr>
              <w:t>;</w:t>
            </w:r>
            <w:r w:rsidR="00D74C24" w:rsidRPr="008878EA">
              <w:rPr>
                <w:sz w:val="28"/>
                <w:szCs w:val="28"/>
              </w:rPr>
              <w:t xml:space="preserve"> Đài Phát thanh</w:t>
            </w:r>
            <w:r w:rsidRPr="008878EA">
              <w:rPr>
                <w:sz w:val="28"/>
                <w:szCs w:val="28"/>
              </w:rPr>
              <w:t xml:space="preserve"> các huyện, thị xã, thành phố;</w:t>
            </w:r>
          </w:p>
          <w:p w14:paraId="6D24590C" w14:textId="77777777" w:rsidR="00215D3F" w:rsidRPr="008878EA" w:rsidRDefault="008A463A" w:rsidP="00215D3F">
            <w:pPr>
              <w:rPr>
                <w:sz w:val="28"/>
                <w:szCs w:val="28"/>
              </w:rPr>
            </w:pPr>
            <w:r w:rsidRPr="008878EA">
              <w:rPr>
                <w:sz w:val="28"/>
                <w:szCs w:val="28"/>
              </w:rPr>
              <w:t xml:space="preserve">- </w:t>
            </w:r>
            <w:r w:rsidR="006D1660" w:rsidRPr="008878EA">
              <w:rPr>
                <w:sz w:val="28"/>
                <w:szCs w:val="28"/>
              </w:rPr>
              <w:t>Các doanh nghiệp viễn thông trên địa bàn tỉnh</w:t>
            </w:r>
            <w:r w:rsidR="00215D3F" w:rsidRPr="008878EA">
              <w:rPr>
                <w:sz w:val="28"/>
                <w:szCs w:val="28"/>
              </w:rPr>
              <w:t>;</w:t>
            </w:r>
          </w:p>
          <w:p w14:paraId="01118362" w14:textId="0A17C47B" w:rsidR="006D1660" w:rsidRPr="008878EA" w:rsidRDefault="00215D3F" w:rsidP="00D74C24">
            <w:pPr>
              <w:rPr>
                <w:sz w:val="28"/>
                <w:szCs w:val="28"/>
                <w:lang w:val="vi-VN"/>
              </w:rPr>
            </w:pPr>
            <w:r w:rsidRPr="008878EA">
              <w:rPr>
                <w:sz w:val="28"/>
                <w:szCs w:val="28"/>
              </w:rPr>
              <w:t xml:space="preserve">- Cổng TTĐT tỉnh, các </w:t>
            </w:r>
            <w:r w:rsidR="00D74C24" w:rsidRPr="008878EA">
              <w:rPr>
                <w:sz w:val="28"/>
                <w:szCs w:val="28"/>
              </w:rPr>
              <w:t>t</w:t>
            </w:r>
            <w:r w:rsidRPr="008878EA">
              <w:rPr>
                <w:sz w:val="28"/>
                <w:szCs w:val="28"/>
              </w:rPr>
              <w:t>rang thông tin điện tử tổng hợp</w:t>
            </w:r>
            <w:r w:rsidR="006D1660" w:rsidRPr="008878EA">
              <w:rPr>
                <w:sz w:val="28"/>
                <w:szCs w:val="28"/>
              </w:rPr>
              <w:t>.</w:t>
            </w:r>
          </w:p>
        </w:tc>
      </w:tr>
    </w:tbl>
    <w:p w14:paraId="486A46B1" w14:textId="26791B58" w:rsidR="00BF5D9F" w:rsidRPr="008878EA" w:rsidRDefault="008A463A" w:rsidP="008878EA">
      <w:pPr>
        <w:spacing w:before="240" w:after="120"/>
        <w:jc w:val="both"/>
        <w:rPr>
          <w:spacing w:val="-2"/>
          <w:sz w:val="28"/>
          <w:szCs w:val="28"/>
        </w:rPr>
      </w:pPr>
      <w:r w:rsidRPr="008878EA">
        <w:rPr>
          <w:sz w:val="28"/>
          <w:szCs w:val="28"/>
        </w:rPr>
        <w:tab/>
        <w:t xml:space="preserve">Thực hiện </w:t>
      </w:r>
      <w:r w:rsidR="008A4ABD" w:rsidRPr="008878EA">
        <w:rPr>
          <w:sz w:val="28"/>
          <w:szCs w:val="28"/>
        </w:rPr>
        <w:t xml:space="preserve">Công văn số 2809/BTTTT-PTTH&amp;TTĐT ngày 14/7/2023 của Bộ Thông tin và Truyền thông về việc đề nghị tham gia ý kiến đối với một số nội dung </w:t>
      </w:r>
      <w:r w:rsidR="00A24758" w:rsidRPr="008878EA">
        <w:rPr>
          <w:sz w:val="28"/>
          <w:szCs w:val="28"/>
        </w:rPr>
        <w:t xml:space="preserve">mới bổ sung trong dự thảo Nghị định thay thế </w:t>
      </w:r>
      <w:r w:rsidR="00775BB9" w:rsidRPr="008878EA">
        <w:rPr>
          <w:sz w:val="28"/>
          <w:szCs w:val="28"/>
        </w:rPr>
        <w:t>Nghị định số 72/2013/</w:t>
      </w:r>
      <w:r w:rsidR="003B5AB7" w:rsidRPr="008878EA">
        <w:rPr>
          <w:sz w:val="28"/>
          <w:szCs w:val="28"/>
        </w:rPr>
        <w:t>NĐ-CP và Nghị đ</w:t>
      </w:r>
      <w:r w:rsidR="00775BB9" w:rsidRPr="008878EA">
        <w:rPr>
          <w:sz w:val="28"/>
          <w:szCs w:val="28"/>
        </w:rPr>
        <w:t>ịnh số 27/2018/NĐ-CP.</w:t>
      </w:r>
    </w:p>
    <w:p w14:paraId="1A454098" w14:textId="37D5CFD1" w:rsidR="000A7086" w:rsidRPr="008878EA" w:rsidRDefault="000A7086" w:rsidP="00BF5D9F">
      <w:pPr>
        <w:spacing w:before="120" w:after="120"/>
        <w:ind w:firstLine="720"/>
        <w:jc w:val="both"/>
        <w:rPr>
          <w:spacing w:val="-4"/>
          <w:sz w:val="28"/>
          <w:szCs w:val="28"/>
        </w:rPr>
      </w:pPr>
      <w:r w:rsidRPr="008878EA">
        <w:rPr>
          <w:spacing w:val="-4"/>
          <w:sz w:val="28"/>
          <w:szCs w:val="28"/>
        </w:rPr>
        <w:t xml:space="preserve">Để </w:t>
      </w:r>
      <w:r w:rsidR="00B8089C" w:rsidRPr="008878EA">
        <w:rPr>
          <w:spacing w:val="-4"/>
          <w:sz w:val="28"/>
          <w:szCs w:val="28"/>
        </w:rPr>
        <w:t xml:space="preserve">nội dung </w:t>
      </w:r>
      <w:r w:rsidR="00F70281" w:rsidRPr="008878EA">
        <w:rPr>
          <w:spacing w:val="-4"/>
          <w:sz w:val="28"/>
          <w:szCs w:val="28"/>
        </w:rPr>
        <w:t xml:space="preserve">Nghị định thay thế </w:t>
      </w:r>
      <w:r w:rsidR="004A1577" w:rsidRPr="008878EA">
        <w:rPr>
          <w:spacing w:val="-4"/>
          <w:sz w:val="28"/>
          <w:szCs w:val="28"/>
        </w:rPr>
        <w:t xml:space="preserve">Nghị định </w:t>
      </w:r>
      <w:r w:rsidR="00F70281" w:rsidRPr="008878EA">
        <w:rPr>
          <w:spacing w:val="-4"/>
          <w:sz w:val="28"/>
          <w:szCs w:val="28"/>
        </w:rPr>
        <w:t>72/2013/</w:t>
      </w:r>
      <w:r w:rsidR="003B5AB7" w:rsidRPr="008878EA">
        <w:rPr>
          <w:spacing w:val="-4"/>
          <w:sz w:val="28"/>
          <w:szCs w:val="28"/>
        </w:rPr>
        <w:t>NĐ-CP và Nghị đ</w:t>
      </w:r>
      <w:r w:rsidR="00F70281" w:rsidRPr="008878EA">
        <w:rPr>
          <w:spacing w:val="-4"/>
          <w:sz w:val="28"/>
          <w:szCs w:val="28"/>
        </w:rPr>
        <w:t>ịnh 27/2018/NĐ-CP</w:t>
      </w:r>
      <w:r w:rsidRPr="008878EA">
        <w:rPr>
          <w:spacing w:val="-4"/>
          <w:sz w:val="28"/>
          <w:szCs w:val="28"/>
        </w:rPr>
        <w:t xml:space="preserve"> đi vào thực tiễn, Sở Thông tin và Truyền thông đề nghị </w:t>
      </w:r>
      <w:r w:rsidR="00B8089C" w:rsidRPr="008878EA">
        <w:rPr>
          <w:spacing w:val="-4"/>
          <w:sz w:val="28"/>
          <w:szCs w:val="28"/>
        </w:rPr>
        <w:t>các C</w:t>
      </w:r>
      <w:r w:rsidR="00D6145F" w:rsidRPr="008878EA">
        <w:rPr>
          <w:spacing w:val="-4"/>
          <w:sz w:val="28"/>
          <w:szCs w:val="28"/>
        </w:rPr>
        <w:t xml:space="preserve">ơ quan </w:t>
      </w:r>
      <w:r w:rsidR="007C60B4" w:rsidRPr="008878EA">
        <w:rPr>
          <w:spacing w:val="-4"/>
          <w:sz w:val="28"/>
          <w:szCs w:val="28"/>
        </w:rPr>
        <w:t xml:space="preserve">thông tin </w:t>
      </w:r>
      <w:r w:rsidR="00D6145F" w:rsidRPr="008878EA">
        <w:rPr>
          <w:spacing w:val="-4"/>
          <w:sz w:val="28"/>
          <w:szCs w:val="28"/>
        </w:rPr>
        <w:t>báo chí trên địa bàn</w:t>
      </w:r>
      <w:r w:rsidR="00011737" w:rsidRPr="008878EA">
        <w:rPr>
          <w:spacing w:val="-4"/>
          <w:sz w:val="28"/>
          <w:szCs w:val="28"/>
        </w:rPr>
        <w:t xml:space="preserve"> tỉnh</w:t>
      </w:r>
      <w:r w:rsidR="00D6145F" w:rsidRPr="008878EA">
        <w:rPr>
          <w:spacing w:val="-4"/>
          <w:sz w:val="28"/>
          <w:szCs w:val="28"/>
        </w:rPr>
        <w:t xml:space="preserve">, </w:t>
      </w:r>
      <w:r w:rsidR="00307797" w:rsidRPr="008878EA">
        <w:rPr>
          <w:spacing w:val="-4"/>
          <w:sz w:val="28"/>
          <w:szCs w:val="28"/>
        </w:rPr>
        <w:t xml:space="preserve">Phòng Văn hóa </w:t>
      </w:r>
      <w:r w:rsidR="009104A1" w:rsidRPr="008878EA">
        <w:rPr>
          <w:spacing w:val="-4"/>
          <w:sz w:val="28"/>
          <w:szCs w:val="28"/>
        </w:rPr>
        <w:t>-</w:t>
      </w:r>
      <w:r w:rsidR="00307797" w:rsidRPr="008878EA">
        <w:rPr>
          <w:spacing w:val="-4"/>
          <w:sz w:val="28"/>
          <w:szCs w:val="28"/>
        </w:rPr>
        <w:t xml:space="preserve"> Thông </w:t>
      </w:r>
      <w:r w:rsidR="004A1577" w:rsidRPr="008878EA">
        <w:rPr>
          <w:spacing w:val="-4"/>
          <w:sz w:val="28"/>
          <w:szCs w:val="28"/>
        </w:rPr>
        <w:t>tin</w:t>
      </w:r>
      <w:r w:rsidR="001A366A" w:rsidRPr="008878EA">
        <w:rPr>
          <w:spacing w:val="-4"/>
          <w:sz w:val="28"/>
          <w:szCs w:val="28"/>
        </w:rPr>
        <w:t xml:space="preserve">, Đài Phát thanh </w:t>
      </w:r>
      <w:r w:rsidR="004A1577" w:rsidRPr="008878EA">
        <w:rPr>
          <w:spacing w:val="-4"/>
          <w:sz w:val="28"/>
          <w:szCs w:val="28"/>
        </w:rPr>
        <w:t>các huyện, thị xã, thành phố</w:t>
      </w:r>
      <w:r w:rsidR="001A366A" w:rsidRPr="008878EA">
        <w:rPr>
          <w:spacing w:val="-4"/>
          <w:sz w:val="28"/>
          <w:szCs w:val="28"/>
        </w:rPr>
        <w:t xml:space="preserve"> và </w:t>
      </w:r>
      <w:r w:rsidR="00011737" w:rsidRPr="008878EA">
        <w:rPr>
          <w:spacing w:val="-4"/>
          <w:sz w:val="28"/>
          <w:szCs w:val="28"/>
        </w:rPr>
        <w:t>c</w:t>
      </w:r>
      <w:r w:rsidR="00307797" w:rsidRPr="008878EA">
        <w:rPr>
          <w:spacing w:val="-4"/>
          <w:sz w:val="28"/>
          <w:szCs w:val="28"/>
        </w:rPr>
        <w:t xml:space="preserve">ác </w:t>
      </w:r>
      <w:r w:rsidR="00B8089C" w:rsidRPr="008878EA">
        <w:rPr>
          <w:spacing w:val="-4"/>
          <w:sz w:val="28"/>
          <w:szCs w:val="28"/>
        </w:rPr>
        <w:t>D</w:t>
      </w:r>
      <w:r w:rsidRPr="008878EA">
        <w:rPr>
          <w:spacing w:val="-4"/>
          <w:sz w:val="28"/>
          <w:szCs w:val="28"/>
        </w:rPr>
        <w:t xml:space="preserve">oanh nghiệp </w:t>
      </w:r>
      <w:r w:rsidR="00307797" w:rsidRPr="008878EA">
        <w:rPr>
          <w:spacing w:val="-4"/>
          <w:sz w:val="28"/>
          <w:szCs w:val="28"/>
        </w:rPr>
        <w:t xml:space="preserve">viễn thông </w:t>
      </w:r>
      <w:r w:rsidRPr="008878EA">
        <w:rPr>
          <w:spacing w:val="-4"/>
          <w:sz w:val="28"/>
          <w:szCs w:val="28"/>
        </w:rPr>
        <w:t xml:space="preserve">tham gia góp ý </w:t>
      </w:r>
      <w:r w:rsidR="00B8089C" w:rsidRPr="008878EA">
        <w:rPr>
          <w:spacing w:val="-4"/>
          <w:sz w:val="28"/>
          <w:szCs w:val="28"/>
        </w:rPr>
        <w:t>bằng văn bản đối với</w:t>
      </w:r>
      <w:r w:rsidRPr="008878EA">
        <w:rPr>
          <w:spacing w:val="-4"/>
          <w:sz w:val="28"/>
          <w:szCs w:val="28"/>
        </w:rPr>
        <w:t xml:space="preserve"> </w:t>
      </w:r>
      <w:r w:rsidR="00307797" w:rsidRPr="008878EA">
        <w:rPr>
          <w:spacing w:val="-4"/>
          <w:sz w:val="28"/>
          <w:szCs w:val="28"/>
        </w:rPr>
        <w:t>d</w:t>
      </w:r>
      <w:r w:rsidRPr="008878EA">
        <w:rPr>
          <w:spacing w:val="-4"/>
          <w:sz w:val="28"/>
          <w:szCs w:val="28"/>
        </w:rPr>
        <w:t xml:space="preserve">ự thảo </w:t>
      </w:r>
      <w:r w:rsidR="00307797" w:rsidRPr="008878EA">
        <w:rPr>
          <w:spacing w:val="-4"/>
          <w:sz w:val="28"/>
          <w:szCs w:val="28"/>
        </w:rPr>
        <w:t>Nghị định thay thế</w:t>
      </w:r>
      <w:r w:rsidRPr="008878EA">
        <w:rPr>
          <w:spacing w:val="-4"/>
          <w:sz w:val="28"/>
          <w:szCs w:val="28"/>
        </w:rPr>
        <w:t xml:space="preserve"> </w:t>
      </w:r>
      <w:r w:rsidR="00B8089C" w:rsidRPr="008878EA">
        <w:rPr>
          <w:sz w:val="28"/>
          <w:szCs w:val="28"/>
        </w:rPr>
        <w:t xml:space="preserve">Nghị định số 72/2013/NĐ-CP và Nghị định số 27/2018/NĐ-CP, gửi về Sở Thông tin và Truyền thông </w:t>
      </w:r>
      <w:r w:rsidR="00B8089C" w:rsidRPr="008878EA">
        <w:rPr>
          <w:b/>
          <w:sz w:val="28"/>
          <w:szCs w:val="28"/>
        </w:rPr>
        <w:t>trước ngày 2</w:t>
      </w:r>
      <w:r w:rsidR="003A12AC">
        <w:rPr>
          <w:b/>
          <w:sz w:val="28"/>
          <w:szCs w:val="28"/>
        </w:rPr>
        <w:t>8</w:t>
      </w:r>
      <w:r w:rsidR="00B8089C" w:rsidRPr="008878EA">
        <w:rPr>
          <w:b/>
          <w:sz w:val="28"/>
          <w:szCs w:val="28"/>
        </w:rPr>
        <w:t>/7/2023</w:t>
      </w:r>
      <w:r w:rsidR="00B8089C" w:rsidRPr="008878EA">
        <w:rPr>
          <w:sz w:val="28"/>
          <w:szCs w:val="28"/>
        </w:rPr>
        <w:t xml:space="preserve"> để tổng hợp, báo cáo Bộ Thông tin và Truyền thông (gửi kèm theo bản mềm vào địa chỉ email: </w:t>
      </w:r>
      <w:hyperlink r:id="rId7" w:history="1">
        <w:r w:rsidR="00B8089C" w:rsidRPr="008878EA">
          <w:rPr>
            <w:rStyle w:val="Hyperlink"/>
            <w:color w:val="auto"/>
            <w:sz w:val="28"/>
            <w:szCs w:val="28"/>
            <w:lang w:val="vi-VN"/>
          </w:rPr>
          <w:t>tranvankim@haiduong.gov.vn</w:t>
        </w:r>
      </w:hyperlink>
      <w:r w:rsidR="00B8089C" w:rsidRPr="008878EA">
        <w:rPr>
          <w:sz w:val="28"/>
          <w:szCs w:val="28"/>
        </w:rPr>
        <w:t xml:space="preserve">). </w:t>
      </w:r>
    </w:p>
    <w:p w14:paraId="05DE4C9B" w14:textId="58F36711" w:rsidR="00B8089C" w:rsidRPr="008878EA" w:rsidRDefault="000A7086" w:rsidP="00BF5D9F">
      <w:pPr>
        <w:spacing w:before="120" w:after="120"/>
        <w:jc w:val="both"/>
        <w:rPr>
          <w:sz w:val="28"/>
          <w:szCs w:val="28"/>
        </w:rPr>
      </w:pPr>
      <w:r w:rsidRPr="008878EA">
        <w:rPr>
          <w:sz w:val="28"/>
          <w:szCs w:val="28"/>
        </w:rPr>
        <w:tab/>
      </w:r>
      <w:r w:rsidR="00B8089C" w:rsidRPr="008878EA">
        <w:rPr>
          <w:sz w:val="28"/>
          <w:szCs w:val="28"/>
        </w:rPr>
        <w:t xml:space="preserve">Trong quá trình thực hiện nếu có trao đổi, </w:t>
      </w:r>
      <w:r w:rsidR="002F110B" w:rsidRPr="008878EA">
        <w:rPr>
          <w:sz w:val="28"/>
          <w:szCs w:val="28"/>
        </w:rPr>
        <w:t xml:space="preserve">đề nghị </w:t>
      </w:r>
      <w:r w:rsidR="00B8089C" w:rsidRPr="008878EA">
        <w:rPr>
          <w:sz w:val="28"/>
          <w:szCs w:val="28"/>
        </w:rPr>
        <w:t>liên hệ Phòng Bưu chính - Viễn thông - Công nghệ thông tin</w:t>
      </w:r>
      <w:r w:rsidR="002F110B" w:rsidRPr="008878EA">
        <w:rPr>
          <w:sz w:val="28"/>
          <w:szCs w:val="28"/>
        </w:rPr>
        <w:t xml:space="preserve"> (</w:t>
      </w:r>
      <w:r w:rsidR="00B8089C" w:rsidRPr="008878EA">
        <w:rPr>
          <w:sz w:val="28"/>
          <w:szCs w:val="28"/>
        </w:rPr>
        <w:t>Điện thoại: 02203.897.35</w:t>
      </w:r>
      <w:r w:rsidR="0069217A">
        <w:rPr>
          <w:sz w:val="28"/>
          <w:szCs w:val="28"/>
        </w:rPr>
        <w:t>2</w:t>
      </w:r>
      <w:r w:rsidR="00B8089C" w:rsidRPr="008878EA">
        <w:rPr>
          <w:sz w:val="28"/>
          <w:szCs w:val="28"/>
        </w:rPr>
        <w:t xml:space="preserve">, Di động: </w:t>
      </w:r>
      <w:r w:rsidR="00B8089C" w:rsidRPr="008878EA">
        <w:rPr>
          <w:spacing w:val="4"/>
          <w:sz w:val="28"/>
          <w:szCs w:val="28"/>
          <w:lang w:val="vi-VN"/>
        </w:rPr>
        <w:t>0904878879</w:t>
      </w:r>
      <w:r w:rsidR="002F110B" w:rsidRPr="008878EA">
        <w:rPr>
          <w:spacing w:val="4"/>
          <w:sz w:val="28"/>
          <w:szCs w:val="28"/>
        </w:rPr>
        <w:t xml:space="preserve"> </w:t>
      </w:r>
      <w:r w:rsidR="00B8089C" w:rsidRPr="008878EA">
        <w:rPr>
          <w:spacing w:val="4"/>
          <w:sz w:val="28"/>
          <w:szCs w:val="28"/>
        </w:rPr>
        <w:t>gặp ông Trần Văn Kim)</w:t>
      </w:r>
      <w:r w:rsidR="00B8089C" w:rsidRPr="008878EA">
        <w:rPr>
          <w:sz w:val="28"/>
          <w:szCs w:val="28"/>
        </w:rPr>
        <w:t xml:space="preserve"> </w:t>
      </w:r>
      <w:r w:rsidR="00517DC8" w:rsidRPr="008878EA">
        <w:rPr>
          <w:sz w:val="28"/>
          <w:szCs w:val="28"/>
        </w:rPr>
        <w:t>để phối hợp thực hiện./.</w:t>
      </w:r>
    </w:p>
    <w:p w14:paraId="25F16436" w14:textId="77777777" w:rsidR="000A7086" w:rsidRPr="008878EA" w:rsidRDefault="000A7086" w:rsidP="00D267AC">
      <w:pPr>
        <w:spacing w:before="120" w:after="240"/>
        <w:ind w:firstLine="720"/>
        <w:jc w:val="both"/>
        <w:rPr>
          <w:sz w:val="28"/>
          <w:szCs w:val="28"/>
          <w:lang w:val="vi-VN"/>
        </w:rPr>
      </w:pPr>
      <w:r w:rsidRPr="008878EA">
        <w:rPr>
          <w:sz w:val="28"/>
          <w:szCs w:val="28"/>
          <w:lang w:val="vi-VN"/>
        </w:rPr>
        <w:t>Trân trọng!</w:t>
      </w:r>
    </w:p>
    <w:tbl>
      <w:tblPr>
        <w:tblW w:w="9072" w:type="dxa"/>
        <w:tblInd w:w="108" w:type="dxa"/>
        <w:tblLook w:val="01E0" w:firstRow="1" w:lastRow="1" w:firstColumn="1" w:lastColumn="1" w:noHBand="0" w:noVBand="0"/>
      </w:tblPr>
      <w:tblGrid>
        <w:gridCol w:w="4516"/>
        <w:gridCol w:w="4556"/>
      </w:tblGrid>
      <w:tr w:rsidR="008878EA" w:rsidRPr="008878EA" w14:paraId="3C45F5B4" w14:textId="77777777" w:rsidTr="00853857">
        <w:trPr>
          <w:trHeight w:val="1666"/>
        </w:trPr>
        <w:tc>
          <w:tcPr>
            <w:tcW w:w="4516" w:type="dxa"/>
          </w:tcPr>
          <w:p w14:paraId="389E454F" w14:textId="77777777" w:rsidR="000A7086" w:rsidRPr="008878EA" w:rsidRDefault="000A7086" w:rsidP="00783BEB">
            <w:pPr>
              <w:jc w:val="both"/>
              <w:rPr>
                <w:b/>
                <w:bCs/>
                <w:i/>
                <w:iCs/>
                <w:szCs w:val="28"/>
                <w:lang w:val="vi-VN"/>
              </w:rPr>
            </w:pPr>
            <w:r w:rsidRPr="008878EA">
              <w:rPr>
                <w:b/>
                <w:bCs/>
                <w:i/>
                <w:iCs/>
                <w:szCs w:val="28"/>
                <w:lang w:val="vi-VN"/>
              </w:rPr>
              <w:t>Nơi nhận:</w:t>
            </w:r>
          </w:p>
          <w:p w14:paraId="2AD5AB70" w14:textId="77777777" w:rsidR="000A7086" w:rsidRPr="008878EA" w:rsidRDefault="000A7086" w:rsidP="00783BEB">
            <w:pPr>
              <w:jc w:val="both"/>
              <w:rPr>
                <w:sz w:val="22"/>
                <w:szCs w:val="22"/>
                <w:lang w:val="vi-VN"/>
              </w:rPr>
            </w:pPr>
            <w:r w:rsidRPr="008878EA">
              <w:rPr>
                <w:sz w:val="22"/>
                <w:szCs w:val="22"/>
                <w:lang w:val="vi-VN"/>
              </w:rPr>
              <w:t>- Như trên;</w:t>
            </w:r>
          </w:p>
          <w:p w14:paraId="621EA2F4" w14:textId="64A22F3F" w:rsidR="000A7086" w:rsidRPr="008878EA" w:rsidRDefault="00A51767" w:rsidP="00783BEB">
            <w:pPr>
              <w:jc w:val="both"/>
              <w:rPr>
                <w:sz w:val="22"/>
                <w:szCs w:val="22"/>
                <w:lang w:val="vi-VN"/>
              </w:rPr>
            </w:pPr>
            <w:r w:rsidRPr="008878EA">
              <w:rPr>
                <w:sz w:val="22"/>
                <w:szCs w:val="22"/>
                <w:lang w:val="vi-VN"/>
              </w:rPr>
              <w:t>- Giám đốc (b/c)</w:t>
            </w:r>
            <w:r w:rsidR="000A7086" w:rsidRPr="008878EA">
              <w:rPr>
                <w:sz w:val="22"/>
                <w:szCs w:val="22"/>
                <w:lang w:val="vi-VN"/>
              </w:rPr>
              <w:t>;</w:t>
            </w:r>
          </w:p>
          <w:p w14:paraId="6A4E3A30" w14:textId="64063682" w:rsidR="00911E70" w:rsidRPr="008878EA" w:rsidRDefault="00911E70" w:rsidP="00783BEB">
            <w:pPr>
              <w:jc w:val="both"/>
              <w:rPr>
                <w:sz w:val="22"/>
                <w:szCs w:val="22"/>
              </w:rPr>
            </w:pPr>
            <w:r w:rsidRPr="008878EA">
              <w:rPr>
                <w:sz w:val="22"/>
                <w:szCs w:val="22"/>
              </w:rPr>
              <w:t>- Các Phó Giám đốc;</w:t>
            </w:r>
          </w:p>
          <w:p w14:paraId="1ECE6011" w14:textId="5C758E4F" w:rsidR="0039031A" w:rsidRDefault="0039031A" w:rsidP="00783BEB">
            <w:pPr>
              <w:jc w:val="both"/>
              <w:rPr>
                <w:sz w:val="22"/>
                <w:szCs w:val="22"/>
              </w:rPr>
            </w:pPr>
            <w:r w:rsidRPr="008878EA">
              <w:rPr>
                <w:sz w:val="22"/>
                <w:szCs w:val="22"/>
              </w:rPr>
              <w:t>- Phòng TTBCXB (p/hợp);</w:t>
            </w:r>
          </w:p>
          <w:p w14:paraId="332B6958" w14:textId="4792668D" w:rsidR="00A5775E" w:rsidRPr="008878EA" w:rsidRDefault="00A5775E" w:rsidP="00783BEB">
            <w:pPr>
              <w:jc w:val="both"/>
              <w:rPr>
                <w:sz w:val="22"/>
                <w:szCs w:val="22"/>
              </w:rPr>
            </w:pPr>
            <w:r>
              <w:rPr>
                <w:sz w:val="22"/>
                <w:szCs w:val="22"/>
              </w:rPr>
              <w:t>- Thanh tra Sở (góp ý);</w:t>
            </w:r>
          </w:p>
          <w:p w14:paraId="4C5E5E7B" w14:textId="77777777" w:rsidR="000A7086" w:rsidRPr="008878EA" w:rsidRDefault="000A7086" w:rsidP="00783BEB">
            <w:pPr>
              <w:jc w:val="both"/>
              <w:rPr>
                <w:sz w:val="28"/>
                <w:szCs w:val="28"/>
                <w:lang w:val="vi-VN"/>
              </w:rPr>
            </w:pPr>
            <w:r w:rsidRPr="008878EA">
              <w:rPr>
                <w:sz w:val="22"/>
                <w:szCs w:val="22"/>
                <w:lang w:val="vi-VN"/>
              </w:rPr>
              <w:t>- Lưu: VT, BCVTCNTT.</w:t>
            </w:r>
          </w:p>
        </w:tc>
        <w:tc>
          <w:tcPr>
            <w:tcW w:w="4556" w:type="dxa"/>
          </w:tcPr>
          <w:p w14:paraId="5B5B677A" w14:textId="77777777" w:rsidR="000A7086" w:rsidRPr="008878EA" w:rsidRDefault="000A7086" w:rsidP="00783BEB">
            <w:pPr>
              <w:jc w:val="center"/>
              <w:rPr>
                <w:b/>
                <w:bCs/>
                <w:sz w:val="28"/>
                <w:szCs w:val="28"/>
                <w:lang w:val="vi-VN"/>
              </w:rPr>
            </w:pPr>
            <w:r w:rsidRPr="008878EA">
              <w:rPr>
                <w:b/>
                <w:bCs/>
                <w:sz w:val="28"/>
                <w:szCs w:val="28"/>
                <w:lang w:val="vi-VN"/>
              </w:rPr>
              <w:t>KT.</w:t>
            </w:r>
            <w:r w:rsidRPr="008878EA">
              <w:rPr>
                <w:b/>
                <w:bCs/>
                <w:sz w:val="28"/>
                <w:szCs w:val="28"/>
              </w:rPr>
              <w:t xml:space="preserve"> </w:t>
            </w:r>
            <w:r w:rsidRPr="008878EA">
              <w:rPr>
                <w:b/>
                <w:bCs/>
                <w:sz w:val="28"/>
                <w:szCs w:val="28"/>
                <w:lang w:val="vi-VN"/>
              </w:rPr>
              <w:t>GIÁM ĐỐC</w:t>
            </w:r>
          </w:p>
          <w:p w14:paraId="5C9DA882" w14:textId="77777777" w:rsidR="000A7086" w:rsidRPr="008878EA" w:rsidRDefault="000A7086" w:rsidP="00783BEB">
            <w:pPr>
              <w:jc w:val="center"/>
              <w:rPr>
                <w:b/>
                <w:bCs/>
                <w:sz w:val="28"/>
                <w:szCs w:val="28"/>
                <w:lang w:val="vi-VN"/>
              </w:rPr>
            </w:pPr>
            <w:r w:rsidRPr="008878EA">
              <w:rPr>
                <w:b/>
                <w:bCs/>
                <w:sz w:val="28"/>
                <w:szCs w:val="28"/>
                <w:lang w:val="vi-VN"/>
              </w:rPr>
              <w:t>PHÓ GIÁM ĐỐC</w:t>
            </w:r>
          </w:p>
          <w:p w14:paraId="2756605D" w14:textId="77777777" w:rsidR="000A7086" w:rsidRPr="008878EA" w:rsidRDefault="000A7086" w:rsidP="00783BEB">
            <w:pPr>
              <w:jc w:val="center"/>
              <w:rPr>
                <w:b/>
                <w:bCs/>
                <w:sz w:val="28"/>
                <w:szCs w:val="28"/>
                <w:lang w:val="vi-VN"/>
              </w:rPr>
            </w:pPr>
          </w:p>
          <w:p w14:paraId="0DEC62C6" w14:textId="77777777" w:rsidR="003F4EB8" w:rsidRPr="008878EA" w:rsidRDefault="003F4EB8" w:rsidP="00783BEB">
            <w:pPr>
              <w:rPr>
                <w:b/>
                <w:bCs/>
                <w:sz w:val="28"/>
                <w:szCs w:val="28"/>
                <w:lang w:val="vi-VN"/>
              </w:rPr>
            </w:pPr>
          </w:p>
          <w:p w14:paraId="25B31DDB" w14:textId="77777777" w:rsidR="000A7086" w:rsidRPr="008878EA" w:rsidRDefault="000A7086" w:rsidP="008878EA">
            <w:pPr>
              <w:spacing w:after="120"/>
              <w:rPr>
                <w:b/>
                <w:bCs/>
                <w:sz w:val="28"/>
                <w:szCs w:val="28"/>
                <w:lang w:val="vi-VN"/>
              </w:rPr>
            </w:pPr>
          </w:p>
          <w:p w14:paraId="638D24D0" w14:textId="77777777" w:rsidR="000A7086" w:rsidRPr="008878EA" w:rsidRDefault="000A7086" w:rsidP="00783BEB">
            <w:pPr>
              <w:rPr>
                <w:b/>
                <w:bCs/>
                <w:sz w:val="36"/>
                <w:szCs w:val="28"/>
                <w:lang w:val="vi-VN"/>
              </w:rPr>
            </w:pPr>
          </w:p>
          <w:p w14:paraId="38CA19A1" w14:textId="77777777" w:rsidR="000A7086" w:rsidRPr="008878EA" w:rsidRDefault="000A7086" w:rsidP="00783BEB">
            <w:pPr>
              <w:jc w:val="center"/>
              <w:rPr>
                <w:sz w:val="28"/>
                <w:szCs w:val="28"/>
                <w:lang w:val="vi-VN"/>
              </w:rPr>
            </w:pPr>
            <w:r w:rsidRPr="008878EA">
              <w:rPr>
                <w:b/>
                <w:bCs/>
                <w:sz w:val="28"/>
                <w:szCs w:val="28"/>
                <w:lang w:val="vi-VN"/>
              </w:rPr>
              <w:t>Phạm Huy Thắng</w:t>
            </w:r>
          </w:p>
        </w:tc>
      </w:tr>
    </w:tbl>
    <w:p w14:paraId="387F9E06" w14:textId="77777777" w:rsidR="00CF6A40" w:rsidRPr="008878EA" w:rsidRDefault="00CF6A40" w:rsidP="008878EA">
      <w:pPr>
        <w:spacing w:before="60" w:after="60" w:line="312" w:lineRule="auto"/>
        <w:rPr>
          <w:sz w:val="28"/>
          <w:szCs w:val="28"/>
        </w:rPr>
      </w:pPr>
    </w:p>
    <w:sectPr w:rsidR="00CF6A40" w:rsidRPr="008878EA" w:rsidSect="003F4EB8">
      <w:headerReference w:type="default" r:id="rId8"/>
      <w:footerReference w:type="default" r:id="rId9"/>
      <w:footerReference w:type="first" r:id="rId10"/>
      <w:pgSz w:w="11909" w:h="16834" w:code="9"/>
      <w:pgMar w:top="1021" w:right="1134" w:bottom="851" w:left="1701" w:header="624" w:footer="62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A9B8E" w14:textId="77777777" w:rsidR="00FC084F" w:rsidRDefault="00FC084F" w:rsidP="00907520">
      <w:r>
        <w:separator/>
      </w:r>
    </w:p>
  </w:endnote>
  <w:endnote w:type="continuationSeparator" w:id="0">
    <w:p w14:paraId="0CAD167F" w14:textId="77777777" w:rsidR="00FC084F" w:rsidRDefault="00FC084F" w:rsidP="00907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643FE" w14:textId="4906099F" w:rsidR="004E0FC0" w:rsidRDefault="004E0FC0" w:rsidP="004E0FC0">
    <w:pPr>
      <w:jc w:val="both"/>
      <w:rPr>
        <w:i/>
      </w:rPr>
    </w:pPr>
    <w:r w:rsidRPr="004E0FC0">
      <w:rPr>
        <w:i/>
      </w:rPr>
      <w:tab/>
    </w:r>
    <w:r>
      <w:rPr>
        <w:i/>
      </w:rPr>
      <w:t>Hồ sơ D</w:t>
    </w:r>
    <w:r w:rsidRPr="004E0FC0">
      <w:rPr>
        <w:i/>
      </w:rPr>
      <w:t>ự thảo</w:t>
    </w:r>
    <w:r>
      <w:rPr>
        <w:i/>
      </w:rPr>
      <w:t xml:space="preserve"> Nghị định thay thế</w:t>
    </w:r>
    <w:r w:rsidRPr="004E0FC0">
      <w:rPr>
        <w:i/>
      </w:rPr>
      <w:t xml:space="preserve"> được đăng tải trên Cổng thông tin điện tử của Chính phủ, Cổng thông tin điện tử của Bộ Thông tin và Truyền thông và trang thông tin điện tử của Cục</w:t>
    </w:r>
    <w:r w:rsidRPr="004E0FC0">
      <w:t xml:space="preserve"> </w:t>
    </w:r>
    <w:r w:rsidRPr="004E0FC0">
      <w:rPr>
        <w:i/>
      </w:rPr>
      <w:t>Phát thanh, truyền hình và thông tin điện tử.</w:t>
    </w:r>
  </w:p>
  <w:p w14:paraId="733508C0" w14:textId="712DCFE3" w:rsidR="004E0FC0" w:rsidRPr="004E0FC0" w:rsidRDefault="004E0FC0" w:rsidP="004E0FC0">
    <w:pPr>
      <w:ind w:firstLine="720"/>
      <w:jc w:val="both"/>
      <w:rPr>
        <w:rStyle w:val="Hyperlink"/>
        <w:i/>
      </w:rPr>
    </w:pPr>
    <w:bookmarkStart w:id="1" w:name="_Hlk140133149"/>
    <w:bookmarkStart w:id="2" w:name="_Hlk140133150"/>
    <w:r>
      <w:rPr>
        <w:i/>
      </w:rPr>
      <w:t>D</w:t>
    </w:r>
    <w:r w:rsidRPr="004E0FC0">
      <w:rPr>
        <w:i/>
      </w:rPr>
      <w:t>ự thảo</w:t>
    </w:r>
    <w:r>
      <w:rPr>
        <w:i/>
      </w:rPr>
      <w:t xml:space="preserve"> </w:t>
    </w:r>
    <w:r w:rsidRPr="004E0FC0">
      <w:rPr>
        <w:i/>
      </w:rPr>
      <w:t>Tờ trình Chính phủ và dự thảo Nghị định có thể tải về tại đường dẫn: https://tinyurl.com/5n7eh7te</w:t>
    </w:r>
  </w:p>
  <w:p w14:paraId="1333689A" w14:textId="77777777" w:rsidR="004E0FC0" w:rsidRDefault="004E0FC0" w:rsidP="004E0FC0">
    <w:pPr>
      <w:ind w:firstLine="720"/>
      <w:jc w:val="both"/>
      <w:rPr>
        <w:i/>
      </w:rPr>
    </w:pPr>
    <w:r w:rsidRPr="004E0FC0">
      <w:rPr>
        <w:i/>
      </w:rPr>
      <w:t>Hoặc quét mã QR sau:</w:t>
    </w:r>
  </w:p>
  <w:p w14:paraId="549DB1EC" w14:textId="364092A5" w:rsidR="004E0FC0" w:rsidRPr="004E0FC0" w:rsidRDefault="004E0FC0" w:rsidP="004E0FC0">
    <w:pPr>
      <w:ind w:firstLine="720"/>
      <w:rPr>
        <w:i/>
      </w:rPr>
    </w:pPr>
    <w:r w:rsidRPr="004E0FC0">
      <w:rPr>
        <w:i/>
        <w:noProof/>
      </w:rPr>
      <w:drawing>
        <wp:inline distT="0" distB="0" distL="0" distR="0" wp14:anchorId="40BF9475" wp14:editId="10AF31A9">
          <wp:extent cx="742950"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42950" cy="742950"/>
                  </a:xfrm>
                  <a:prstGeom prst="rect">
                    <a:avLst/>
                  </a:prstGeom>
                  <a:noFill/>
                  <a:ln>
                    <a:noFill/>
                  </a:ln>
                </pic:spPr>
              </pic:pic>
            </a:graphicData>
          </a:graphic>
        </wp:inline>
      </w:drawing>
    </w:r>
    <w:bookmarkEnd w:id="1"/>
    <w:bookmarkEnd w:id="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A14BA" w14:textId="0C45EECF" w:rsidR="00853857" w:rsidRPr="009104A1" w:rsidRDefault="00853857" w:rsidP="00853857">
    <w:pPr>
      <w:jc w:val="both"/>
      <w:rPr>
        <w:i/>
      </w:rPr>
    </w:pPr>
    <w:r w:rsidRPr="004E0FC0">
      <w:rPr>
        <w:i/>
      </w:rPr>
      <w:tab/>
    </w:r>
    <w:r w:rsidRPr="009104A1">
      <w:rPr>
        <w:i/>
      </w:rPr>
      <w:t xml:space="preserve">Hồ sơ </w:t>
    </w:r>
    <w:r w:rsidR="00D267AC">
      <w:rPr>
        <w:i/>
      </w:rPr>
      <w:t>d</w:t>
    </w:r>
    <w:r w:rsidRPr="009104A1">
      <w:rPr>
        <w:i/>
      </w:rPr>
      <w:t>ự thảo Nghị định thay thế được đăng tải trên Cổng thông tin điện tử của Chính phủ, Cổng thông tin điện tử của Bộ Thông tin và Truyền thông và trang thông tin điện tử của Cục</w:t>
    </w:r>
    <w:r w:rsidRPr="009104A1">
      <w:t xml:space="preserve"> </w:t>
    </w:r>
    <w:r w:rsidRPr="009104A1">
      <w:rPr>
        <w:i/>
      </w:rPr>
      <w:t>Phát thanh, truyền hình và thông tin điện tử.</w:t>
    </w:r>
  </w:p>
  <w:p w14:paraId="12550F30" w14:textId="77777777" w:rsidR="00853857" w:rsidRPr="009104A1" w:rsidRDefault="00853857" w:rsidP="00853857">
    <w:pPr>
      <w:ind w:firstLine="720"/>
      <w:jc w:val="both"/>
      <w:rPr>
        <w:i/>
      </w:rPr>
    </w:pPr>
    <w:r w:rsidRPr="009104A1">
      <w:rPr>
        <w:i/>
      </w:rPr>
      <w:t>Hoặc quét mã QR sau:</w:t>
    </w:r>
  </w:p>
  <w:p w14:paraId="643470DD" w14:textId="77777777" w:rsidR="00853857" w:rsidRPr="004E0FC0" w:rsidRDefault="00853857" w:rsidP="00853857">
    <w:pPr>
      <w:ind w:firstLine="720"/>
      <w:rPr>
        <w:i/>
      </w:rPr>
    </w:pPr>
    <w:r w:rsidRPr="004E0FC0">
      <w:rPr>
        <w:i/>
        <w:noProof/>
      </w:rPr>
      <w:drawing>
        <wp:inline distT="0" distB="0" distL="0" distR="0" wp14:anchorId="4ADAB29D" wp14:editId="43031331">
          <wp:extent cx="742950" cy="742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742950" cy="742950"/>
                  </a:xfrm>
                  <a:prstGeom prst="rect">
                    <a:avLst/>
                  </a:prstGeom>
                  <a:noFill/>
                  <a:ln>
                    <a:noFill/>
                  </a:ln>
                </pic:spPr>
              </pic:pic>
            </a:graphicData>
          </a:graphic>
        </wp:inline>
      </w:drawing>
    </w:r>
  </w:p>
  <w:p w14:paraId="71D9D63B" w14:textId="77777777" w:rsidR="00BF5D9F" w:rsidRDefault="00BF5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D4B1C" w14:textId="77777777" w:rsidR="00FC084F" w:rsidRDefault="00FC084F" w:rsidP="00907520">
      <w:r>
        <w:separator/>
      </w:r>
    </w:p>
  </w:footnote>
  <w:footnote w:type="continuationSeparator" w:id="0">
    <w:p w14:paraId="5F69C223" w14:textId="77777777" w:rsidR="00FC084F" w:rsidRDefault="00FC084F" w:rsidP="009075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07530" w14:textId="609499EE" w:rsidR="00907520" w:rsidRPr="00907520" w:rsidRDefault="00907520">
    <w:pPr>
      <w:pStyle w:val="Header"/>
      <w:jc w:val="center"/>
      <w:rPr>
        <w:sz w:val="28"/>
        <w:szCs w:val="28"/>
      </w:rPr>
    </w:pPr>
  </w:p>
  <w:p w14:paraId="233C7E58" w14:textId="77777777" w:rsidR="00907520" w:rsidRDefault="009075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C6A"/>
    <w:rsid w:val="00011737"/>
    <w:rsid w:val="00070AD3"/>
    <w:rsid w:val="000836BA"/>
    <w:rsid w:val="000846B5"/>
    <w:rsid w:val="000A7086"/>
    <w:rsid w:val="000B28EB"/>
    <w:rsid w:val="00104670"/>
    <w:rsid w:val="00125F02"/>
    <w:rsid w:val="001A366A"/>
    <w:rsid w:val="001D4A32"/>
    <w:rsid w:val="00215D3F"/>
    <w:rsid w:val="002206B2"/>
    <w:rsid w:val="00287659"/>
    <w:rsid w:val="002B60AF"/>
    <w:rsid w:val="002F110B"/>
    <w:rsid w:val="00304D5E"/>
    <w:rsid w:val="00307797"/>
    <w:rsid w:val="00371CB9"/>
    <w:rsid w:val="0039031A"/>
    <w:rsid w:val="003A12AC"/>
    <w:rsid w:val="003B5AB7"/>
    <w:rsid w:val="003D5B6E"/>
    <w:rsid w:val="003F4EB8"/>
    <w:rsid w:val="004129FB"/>
    <w:rsid w:val="004203BC"/>
    <w:rsid w:val="00475B86"/>
    <w:rsid w:val="00492347"/>
    <w:rsid w:val="004A1577"/>
    <w:rsid w:val="004E0FC0"/>
    <w:rsid w:val="004F3019"/>
    <w:rsid w:val="004F4B72"/>
    <w:rsid w:val="00517DC8"/>
    <w:rsid w:val="005815CD"/>
    <w:rsid w:val="005B4E1C"/>
    <w:rsid w:val="005C1FE6"/>
    <w:rsid w:val="005D0926"/>
    <w:rsid w:val="005E2E57"/>
    <w:rsid w:val="00605CC2"/>
    <w:rsid w:val="00637B4A"/>
    <w:rsid w:val="00642FA7"/>
    <w:rsid w:val="00664B56"/>
    <w:rsid w:val="0069217A"/>
    <w:rsid w:val="00697AA2"/>
    <w:rsid w:val="006D1660"/>
    <w:rsid w:val="0070452A"/>
    <w:rsid w:val="00721FB1"/>
    <w:rsid w:val="00775BB9"/>
    <w:rsid w:val="007C60B4"/>
    <w:rsid w:val="00853857"/>
    <w:rsid w:val="00864EAC"/>
    <w:rsid w:val="008878EA"/>
    <w:rsid w:val="008A463A"/>
    <w:rsid w:val="008A4ABD"/>
    <w:rsid w:val="008B3263"/>
    <w:rsid w:val="008B5FDA"/>
    <w:rsid w:val="008C74CA"/>
    <w:rsid w:val="008F19E7"/>
    <w:rsid w:val="00907520"/>
    <w:rsid w:val="009104A1"/>
    <w:rsid w:val="00911E70"/>
    <w:rsid w:val="0097533E"/>
    <w:rsid w:val="009852BC"/>
    <w:rsid w:val="009B728B"/>
    <w:rsid w:val="009D5346"/>
    <w:rsid w:val="009D7C0D"/>
    <w:rsid w:val="009E4A40"/>
    <w:rsid w:val="009F024F"/>
    <w:rsid w:val="00A12ABE"/>
    <w:rsid w:val="00A24758"/>
    <w:rsid w:val="00A33D57"/>
    <w:rsid w:val="00A33E5B"/>
    <w:rsid w:val="00A34642"/>
    <w:rsid w:val="00A51767"/>
    <w:rsid w:val="00A57145"/>
    <w:rsid w:val="00A5775E"/>
    <w:rsid w:val="00A93813"/>
    <w:rsid w:val="00AB7088"/>
    <w:rsid w:val="00B8089C"/>
    <w:rsid w:val="00BF5D9F"/>
    <w:rsid w:val="00C07B6E"/>
    <w:rsid w:val="00C66ACA"/>
    <w:rsid w:val="00C805E2"/>
    <w:rsid w:val="00CA7308"/>
    <w:rsid w:val="00CB559F"/>
    <w:rsid w:val="00CF6A40"/>
    <w:rsid w:val="00D267AC"/>
    <w:rsid w:val="00D3398C"/>
    <w:rsid w:val="00D376B1"/>
    <w:rsid w:val="00D37A36"/>
    <w:rsid w:val="00D6145F"/>
    <w:rsid w:val="00D74C24"/>
    <w:rsid w:val="00D750C3"/>
    <w:rsid w:val="00D812B2"/>
    <w:rsid w:val="00D82834"/>
    <w:rsid w:val="00DA25B9"/>
    <w:rsid w:val="00E674E1"/>
    <w:rsid w:val="00E9599D"/>
    <w:rsid w:val="00EB7BC9"/>
    <w:rsid w:val="00EC3FBA"/>
    <w:rsid w:val="00F701D0"/>
    <w:rsid w:val="00F70281"/>
    <w:rsid w:val="00F77021"/>
    <w:rsid w:val="00F803C2"/>
    <w:rsid w:val="00F86119"/>
    <w:rsid w:val="00FB0562"/>
    <w:rsid w:val="00FC084F"/>
    <w:rsid w:val="00FE2C6A"/>
    <w:rsid w:val="00FF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4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D1660"/>
    <w:pPr>
      <w:keepNext/>
      <w:spacing w:before="240" w:after="60" w:line="276" w:lineRule="auto"/>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B72"/>
    <w:rPr>
      <w:rFonts w:ascii="Segoe UI" w:eastAsia="Times New Roman" w:hAnsi="Segoe UI" w:cs="Segoe UI"/>
      <w:sz w:val="18"/>
      <w:szCs w:val="18"/>
    </w:rPr>
  </w:style>
  <w:style w:type="paragraph" w:styleId="Header">
    <w:name w:val="header"/>
    <w:basedOn w:val="Normal"/>
    <w:link w:val="HeaderChar"/>
    <w:uiPriority w:val="99"/>
    <w:unhideWhenUsed/>
    <w:rsid w:val="00907520"/>
    <w:pPr>
      <w:tabs>
        <w:tab w:val="center" w:pos="4680"/>
        <w:tab w:val="right" w:pos="9360"/>
      </w:tabs>
    </w:pPr>
  </w:style>
  <w:style w:type="character" w:customStyle="1" w:styleId="HeaderChar">
    <w:name w:val="Header Char"/>
    <w:basedOn w:val="DefaultParagraphFont"/>
    <w:link w:val="Header"/>
    <w:uiPriority w:val="99"/>
    <w:rsid w:val="00907520"/>
    <w:rPr>
      <w:rFonts w:eastAsia="Times New Roman" w:cs="Times New Roman"/>
      <w:szCs w:val="24"/>
    </w:rPr>
  </w:style>
  <w:style w:type="paragraph" w:styleId="Footer">
    <w:name w:val="footer"/>
    <w:basedOn w:val="Normal"/>
    <w:link w:val="FooterChar"/>
    <w:uiPriority w:val="99"/>
    <w:unhideWhenUsed/>
    <w:rsid w:val="00907520"/>
    <w:pPr>
      <w:tabs>
        <w:tab w:val="center" w:pos="4680"/>
        <w:tab w:val="right" w:pos="9360"/>
      </w:tabs>
    </w:pPr>
  </w:style>
  <w:style w:type="character" w:customStyle="1" w:styleId="FooterChar">
    <w:name w:val="Footer Char"/>
    <w:basedOn w:val="DefaultParagraphFont"/>
    <w:link w:val="Footer"/>
    <w:uiPriority w:val="99"/>
    <w:rsid w:val="00907520"/>
    <w:rPr>
      <w:rFonts w:eastAsia="Times New Roman" w:cs="Times New Roman"/>
      <w:szCs w:val="24"/>
    </w:rPr>
  </w:style>
  <w:style w:type="character" w:styleId="Hyperlink">
    <w:name w:val="Hyperlink"/>
    <w:basedOn w:val="DefaultParagraphFont"/>
    <w:uiPriority w:val="99"/>
    <w:unhideWhenUsed/>
    <w:rsid w:val="00664B56"/>
    <w:rPr>
      <w:color w:val="0563C1" w:themeColor="hyperlink"/>
      <w:u w:val="single"/>
    </w:rPr>
  </w:style>
  <w:style w:type="character" w:customStyle="1" w:styleId="Heading1Char">
    <w:name w:val="Heading 1 Char"/>
    <w:basedOn w:val="DefaultParagraphFont"/>
    <w:link w:val="Heading1"/>
    <w:uiPriority w:val="9"/>
    <w:rsid w:val="006D1660"/>
    <w:rPr>
      <w:rFonts w:ascii="Cambria" w:eastAsia="Times New Roman" w:hAnsi="Cambria" w:cs="Times New Roman"/>
      <w:b/>
      <w:bCs/>
      <w:kern w:val="32"/>
      <w:sz w:val="32"/>
      <w:szCs w:val="32"/>
    </w:rPr>
  </w:style>
  <w:style w:type="paragraph" w:styleId="ListParagraph">
    <w:name w:val="List Paragraph"/>
    <w:basedOn w:val="Normal"/>
    <w:uiPriority w:val="34"/>
    <w:qFormat/>
    <w:rsid w:val="005815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A40"/>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6D1660"/>
    <w:pPr>
      <w:keepNext/>
      <w:spacing w:before="240" w:after="60" w:line="276" w:lineRule="auto"/>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4B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B72"/>
    <w:rPr>
      <w:rFonts w:ascii="Segoe UI" w:eastAsia="Times New Roman" w:hAnsi="Segoe UI" w:cs="Segoe UI"/>
      <w:sz w:val="18"/>
      <w:szCs w:val="18"/>
    </w:rPr>
  </w:style>
  <w:style w:type="paragraph" w:styleId="Header">
    <w:name w:val="header"/>
    <w:basedOn w:val="Normal"/>
    <w:link w:val="HeaderChar"/>
    <w:uiPriority w:val="99"/>
    <w:unhideWhenUsed/>
    <w:rsid w:val="00907520"/>
    <w:pPr>
      <w:tabs>
        <w:tab w:val="center" w:pos="4680"/>
        <w:tab w:val="right" w:pos="9360"/>
      </w:tabs>
    </w:pPr>
  </w:style>
  <w:style w:type="character" w:customStyle="1" w:styleId="HeaderChar">
    <w:name w:val="Header Char"/>
    <w:basedOn w:val="DefaultParagraphFont"/>
    <w:link w:val="Header"/>
    <w:uiPriority w:val="99"/>
    <w:rsid w:val="00907520"/>
    <w:rPr>
      <w:rFonts w:eastAsia="Times New Roman" w:cs="Times New Roman"/>
      <w:szCs w:val="24"/>
    </w:rPr>
  </w:style>
  <w:style w:type="paragraph" w:styleId="Footer">
    <w:name w:val="footer"/>
    <w:basedOn w:val="Normal"/>
    <w:link w:val="FooterChar"/>
    <w:uiPriority w:val="99"/>
    <w:unhideWhenUsed/>
    <w:rsid w:val="00907520"/>
    <w:pPr>
      <w:tabs>
        <w:tab w:val="center" w:pos="4680"/>
        <w:tab w:val="right" w:pos="9360"/>
      </w:tabs>
    </w:pPr>
  </w:style>
  <w:style w:type="character" w:customStyle="1" w:styleId="FooterChar">
    <w:name w:val="Footer Char"/>
    <w:basedOn w:val="DefaultParagraphFont"/>
    <w:link w:val="Footer"/>
    <w:uiPriority w:val="99"/>
    <w:rsid w:val="00907520"/>
    <w:rPr>
      <w:rFonts w:eastAsia="Times New Roman" w:cs="Times New Roman"/>
      <w:szCs w:val="24"/>
    </w:rPr>
  </w:style>
  <w:style w:type="character" w:styleId="Hyperlink">
    <w:name w:val="Hyperlink"/>
    <w:basedOn w:val="DefaultParagraphFont"/>
    <w:uiPriority w:val="99"/>
    <w:unhideWhenUsed/>
    <w:rsid w:val="00664B56"/>
    <w:rPr>
      <w:color w:val="0563C1" w:themeColor="hyperlink"/>
      <w:u w:val="single"/>
    </w:rPr>
  </w:style>
  <w:style w:type="character" w:customStyle="1" w:styleId="Heading1Char">
    <w:name w:val="Heading 1 Char"/>
    <w:basedOn w:val="DefaultParagraphFont"/>
    <w:link w:val="Heading1"/>
    <w:uiPriority w:val="9"/>
    <w:rsid w:val="006D1660"/>
    <w:rPr>
      <w:rFonts w:ascii="Cambria" w:eastAsia="Times New Roman" w:hAnsi="Cambria" w:cs="Times New Roman"/>
      <w:b/>
      <w:bCs/>
      <w:kern w:val="32"/>
      <w:sz w:val="32"/>
      <w:szCs w:val="32"/>
    </w:rPr>
  </w:style>
  <w:style w:type="paragraph" w:styleId="ListParagraph">
    <w:name w:val="List Paragraph"/>
    <w:basedOn w:val="Normal"/>
    <w:uiPriority w:val="34"/>
    <w:qFormat/>
    <w:rsid w:val="00581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ranvankim@haiduong.gov.v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shop</cp:lastModifiedBy>
  <cp:revision>2</cp:revision>
  <cp:lastPrinted>2023-07-20T01:45:00Z</cp:lastPrinted>
  <dcterms:created xsi:type="dcterms:W3CDTF">2023-07-20T02:36:00Z</dcterms:created>
  <dcterms:modified xsi:type="dcterms:W3CDTF">2023-07-20T02:36:00Z</dcterms:modified>
</cp:coreProperties>
</file>