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ĐẠI HỌC QUỐC GIA TP. HỒ CHÍ MINH</w:t>
      </w:r>
    </w:p>
    <w:p>
      <w:pPr>
        <w:spacing w:after="0"/>
        <w:jc w:val="center"/>
      </w:pPr>
      <w:r>
        <w:rPr>
          <w:b/>
          <w:bCs/>
          <w:sz w:val="26"/>
          <w:szCs w:val="26"/>
        </w:rPr>
        <w:t xml:space="preserve">TRƯỜNG ĐẠI HỌC CÔNG NGHỆ THÔNG TIN</w:t>
      </w:r>
    </w:p>
    <w:p>
      <w:pPr>
        <w:spacing w:after="600"/>
        <w:jc w:val="center"/>
      </w:pPr>
      <w:r>
        <w:rPr>
          <w:b/>
          <w:bCs/>
          <w:sz w:val="26"/>
          <w:szCs w:val="26"/>
        </w:rPr>
        <w:t xml:space="preserve">KHOA CÔNG NGHỆ THÔNG TIN</w:t>
      </w:r>
    </w:p>
    <w:p>
      <w:pPr>
        <w:spacing w:after="60"/>
        <w:jc w:val="center"/>
      </w:pPr>
      <w:r>
        <w:rPr>
          <w:sz w:val="22"/>
          <w:szCs w:val="22"/>
        </w:rPr>
        <w:t xml:space="preserve">Đinh Xuân Bảo – 25410175</w:t>
      </w:r>
    </w:p>
    <w:p>
      <w:pPr>
        <w:spacing w:after="60"/>
        <w:jc w:val="center"/>
      </w:pPr>
      <w:r>
        <w:rPr>
          <w:sz w:val="22"/>
          <w:szCs w:val="22"/>
        </w:rPr>
        <w:t xml:space="preserve">Nguyễn Huỳnh Mỹ Duyên – 25410195</w:t>
      </w:r>
    </w:p>
    <w:p>
      <w:pPr>
        <w:spacing w:after="60"/>
        <w:jc w:val="center"/>
      </w:pPr>
      <w:r>
        <w:rPr>
          <w:sz w:val="22"/>
          <w:szCs w:val="22"/>
        </w:rPr>
        <w:t xml:space="preserve">Vũ Thị Nhân Ái – 25410167</w:t>
      </w:r>
    </w:p>
    <w:p>
      <w:pPr>
        <w:spacing w:after="60"/>
        <w:jc w:val="center"/>
      </w:pPr>
      <w:r>
        <w:rPr>
          <w:sz w:val="22"/>
          <w:szCs w:val="22"/>
        </w:rPr>
        <w:t xml:space="preserve">Nguyễn Mậu An Khương – 25410237</w:t>
      </w:r>
    </w:p>
    <w:p>
      <w:pPr>
        <w:spacing w:after="60"/>
        <w:jc w:val="center"/>
      </w:pPr>
      <w:r>
        <w:rPr>
          <w:sz w:val="22"/>
          <w:szCs w:val="22"/>
        </w:rPr>
        <w:t xml:space="preserve">Phạm Ngọc Bảo An – 25410168</w:t>
      </w:r>
    </w:p>
    <w:p>
      <w:pPr>
        <w:spacing w:after="60"/>
        <w:jc w:val="center"/>
      </w:pPr>
      <w:r>
        <w:rPr>
          <w:sz w:val="22"/>
          <w:szCs w:val="22"/>
        </w:rPr>
        <w:t xml:space="preserve">Hồ Nguyễn Bảo Duy – 25410191</w:t>
      </w:r>
    </w:p>
    <w:p>
      <w:pPr>
        <w:spacing w:after="60"/>
        <w:jc w:val="center"/>
      </w:pPr>
      <w:r>
        <w:rPr>
          <w:sz w:val="22"/>
          <w:szCs w:val="22"/>
        </w:rPr>
        <w:t xml:space="preserve">Nguyễn Đắc Hiển – 25410206</w:t>
      </w:r>
    </w:p>
    <w:p>
      <w:pPr>
        <w:spacing w:after="60"/>
        <w:jc w:val="center"/>
      </w:pPr>
      <w:r>
        <w:rPr>
          <w:sz w:val="22"/>
          <w:szCs w:val="22"/>
        </w:rPr>
        <w:t xml:space="preserve">Lê Quốc Hưng - 25410223</w:t>
      </w:r>
    </w:p>
    <w:p>
      <w:pPr>
        <w:spacing w:after="100" w:before="700"/>
        <w:jc w:val="center"/>
      </w:pPr>
      <w:r>
        <w:rPr>
          <w:b/>
          <w:bCs/>
          <w:color w:val="1F3864"/>
          <w:sz w:val="30"/>
          <w:szCs w:val="30"/>
        </w:rPr>
        <w:t xml:space="preserve">ĐỒ ÁN</w:t>
      </w:r>
    </w:p>
    <w:p>
      <w:pPr>
        <w:spacing w:after="500"/>
        <w:jc w:val="center"/>
      </w:pPr>
      <w:r>
        <w:rPr>
          <w:b/>
          <w:bCs/>
          <w:color w:val="1F3864"/>
          <w:sz w:val="30"/>
          <w:szCs w:val="30"/>
        </w:rPr>
        <w:t xml:space="preserve">PHÂN TÍCH VÀ MÔ HÌNH HÓA HOẠT ĐỘNG HẬU MÃI VÀ XỬ LÝ NGOẠI LỆ (M_SERVICES) TRONG ĐẶT VÉ MÁY BAY TRÊN NỀN TẢNG MOMO</w:t>
      </w:r>
    </w:p>
    <w:p>
      <w:pPr>
        <w:spacing w:after="60" w:before="500"/>
        <w:jc w:val="center"/>
      </w:pPr>
      <w:r>
        <w:rPr>
          <w:sz w:val="22"/>
          <w:szCs w:val="22"/>
        </w:rPr>
        <w:t xml:space="preserve">GIẢNG VIÊN HƯỚNG DẪN</w:t>
      </w:r>
    </w:p>
    <w:p>
      <w:pPr>
        <w:spacing w:after="700"/>
        <w:jc w:val="center"/>
      </w:pPr>
      <w:r>
        <w:rPr>
          <w:b/>
          <w:bCs/>
          <w:sz w:val="24"/>
          <w:szCs w:val="24"/>
        </w:rPr>
        <w:t xml:space="preserve">HÀ LÊ HOÀI TRUNG</w:t>
      </w:r>
    </w:p>
    <w:p>
      <w:pPr>
        <w:spacing w:before="900"/>
        <w:jc w:val="center"/>
      </w:pPr>
      <w:r>
        <w:rPr>
          <w:b/>
          <w:bCs/>
          <w:sz w:val="22"/>
          <w:szCs w:val="22"/>
        </w:rPr>
        <w:t xml:space="preserve">TP. HỒ CHÍ MINH, 2026</w:t>
      </w:r>
    </w:p>
    <w:p>
      <w:r>
        <w:br w:type="page"/>
      </w:r>
    </w:p>
    <w:p>
      <w:pPr>
        <w:sectPr>
          <w:footerReference w:type="default" r:id="rId7"/>
          <w:pgSz w:w="11906" w:h="16838" w:orient="portrait"/>
          <w:pgMar w:top="1440" w:right="1440" w:bottom="1440" w:left="1440" w:header="708" w:footer="708" w:gutter="0"/>
          <w:pgNumType/>
          <w:docGrid w:linePitch="360"/>
        </w:sectPr>
      </w:pPr>
    </w:p>
    <w:p>
      <w:pPr>
        <w:pStyle w:val="Heading1"/>
        <w:spacing w:after="240" w:before="480"/>
      </w:pPr>
      <w:r>
        <w:rPr>
          <w:b/>
          <w:bCs/>
          <w:color w:val="1F3864"/>
          <w:sz w:val="30"/>
          <w:szCs w:val="30"/>
        </w:rPr>
        <w:t xml:space="preserve">MỤC LỤC</w:t>
      </w:r>
    </w:p>
    <w:p>
      <w:pPr>
        <w:tabs>
          <w:tab w:val="right" w:pos="9026" w:leader="dot"/>
        </w:tabs>
        <w:spacing w:after="120"/>
      </w:pPr>
      <w:r>
        <w:rPr>
          <w:sz w:val="22"/>
          <w:szCs w:val="22"/>
        </w:rPr>
        <w:t xml:space="preserve">DANH MỤC TỪ VIẾT TẮT	3</w:t>
      </w:r>
    </w:p>
    <w:p>
      <w:pPr>
        <w:tabs>
          <w:tab w:val="right" w:pos="9026" w:leader="dot"/>
        </w:tabs>
        <w:spacing w:after="120"/>
      </w:pPr>
      <w:r>
        <w:rPr>
          <w:sz w:val="22"/>
          <w:szCs w:val="22"/>
        </w:rPr>
        <w:t xml:space="preserve">TÓM TẮT ĐỒ ÁN	4</w:t>
      </w:r>
    </w:p>
    <w:p>
      <w:pPr>
        <w:tabs>
          <w:tab w:val="right" w:pos="9026" w:leader="dot"/>
        </w:tabs>
        <w:spacing w:after="120"/>
      </w:pPr>
      <w:r>
        <w:rPr>
          <w:sz w:val="22"/>
          <w:szCs w:val="22"/>
        </w:rPr>
        <w:t xml:space="preserve">MỞ ĐẦU	4</w:t>
      </w:r>
    </w:p>
    <w:p>
      <w:pPr>
        <w:tabs>
          <w:tab w:val="right" w:pos="9026" w:leader="dot"/>
        </w:tabs>
        <w:spacing w:after="120"/>
      </w:pPr>
      <w:r>
        <w:rPr>
          <w:sz w:val="22"/>
          <w:szCs w:val="22"/>
        </w:rPr>
        <w:t xml:space="preserve">Chương 1. GIỚI THIỆU HOẠT ĐỘNG HẬU MÃI VÀ XỬ LÝ NGOẠI LỆ TRONG ĐẶT VÉ MÁY BAY TRÊN MOMO	6</w:t>
      </w:r>
    </w:p>
    <w:p>
      <w:pPr>
        <w:tabs>
          <w:tab w:val="right" w:pos="9026" w:leader="dot"/>
        </w:tabs>
        <w:spacing w:after="120"/>
      </w:pPr>
      <w:r>
        <w:rPr>
          <w:sz w:val="22"/>
          <w:szCs w:val="22"/>
        </w:rPr>
        <w:t xml:space="preserve">Chương 2. VỊ TRÍ CỦA HOẠT ĐỘNG HẬU MÃI TRONG HỆ THỐNG QUY TRÌNH NGHIỆP VỤ CỦA MOMO	8</w:t>
      </w:r>
    </w:p>
    <w:p>
      <w:pPr>
        <w:tabs>
          <w:tab w:val="right" w:pos="9026" w:leader="dot"/>
        </w:tabs>
        <w:spacing w:after="120"/>
      </w:pPr>
      <w:r>
        <w:rPr>
          <w:sz w:val="22"/>
          <w:szCs w:val="22"/>
        </w:rPr>
        <w:t xml:space="preserve">Chương 3. PHƯƠNG PHÁP THỰC HIỆN	9</w:t>
      </w:r>
    </w:p>
    <w:p>
      <w:pPr>
        <w:tabs>
          <w:tab w:val="right" w:pos="9026" w:leader="dot"/>
        </w:tabs>
        <w:spacing w:after="120"/>
      </w:pPr>
      <w:r>
        <w:rPr>
          <w:sz w:val="22"/>
          <w:szCs w:val="22"/>
        </w:rPr>
        <w:t xml:space="preserve">Chương 4. DANH SÁCH CÂU HỎI KHẢO SÁT CÁC BÊN LIÊN QUAN	13</w:t>
      </w:r>
    </w:p>
    <w:p>
      <w:pPr>
        <w:tabs>
          <w:tab w:val="right" w:pos="9026" w:leader="dot"/>
        </w:tabs>
        <w:spacing w:after="120"/>
      </w:pPr>
      <w:r>
        <w:rPr>
          <w:sz w:val="22"/>
          <w:szCs w:val="22"/>
        </w:rPr>
        <w:t xml:space="preserve">Chương 5. MÔ HÌNH HÓA VÀ PHÂN TÍCH QUY TRÌNH	15</w:t>
      </w:r>
    </w:p>
    <w:p>
      <w:pPr>
        <w:tabs>
          <w:tab w:val="right" w:pos="8666" w:leader="dot"/>
        </w:tabs>
        <w:spacing w:after="120"/>
        <w:ind w:left="360"/>
      </w:pPr>
      <w:r>
        <w:rPr>
          <w:sz w:val="22"/>
          <w:szCs w:val="22"/>
        </w:rPr>
        <w:t xml:space="preserve">5.1. Quy trình 1: Tra soát &amp; xử lý giao dịch lỗi/treo	15</w:t>
      </w:r>
    </w:p>
    <w:p>
      <w:pPr>
        <w:tabs>
          <w:tab w:val="right" w:pos="8666" w:leader="dot"/>
        </w:tabs>
        <w:spacing w:after="120"/>
        <w:ind w:left="360"/>
      </w:pPr>
      <w:r>
        <w:rPr>
          <w:sz w:val="22"/>
          <w:szCs w:val="22"/>
        </w:rPr>
        <w:t xml:space="preserve">5.2. Quy trình 2: Tiếp nhận &amp; xử lý khiếu nại khách hàng	19</w:t>
      </w:r>
    </w:p>
    <w:p>
      <w:pPr>
        <w:tabs>
          <w:tab w:val="right" w:pos="9026" w:leader="dot"/>
        </w:tabs>
        <w:spacing w:after="120"/>
      </w:pPr>
      <w:r>
        <w:rPr>
          <w:sz w:val="22"/>
          <w:szCs w:val="22"/>
        </w:rPr>
        <w:t xml:space="preserve">Chương 6. PHÂN TÍCH CÁC BÊN LIÊN QUAN	24</w:t>
      </w:r>
    </w:p>
    <w:p>
      <w:pPr>
        <w:tabs>
          <w:tab w:val="right" w:pos="9026" w:leader="dot"/>
        </w:tabs>
        <w:spacing w:after="120"/>
      </w:pPr>
      <w:r>
        <w:rPr>
          <w:sz w:val="22"/>
          <w:szCs w:val="22"/>
        </w:rPr>
        <w:t xml:space="preserve">Chương 7. PHÂN TÍCH VẤN ĐỀ HẬU MÃI — BIỂU ĐỒ PARETO	26</w:t>
      </w:r>
    </w:p>
    <w:p>
      <w:pPr>
        <w:tabs>
          <w:tab w:val="right" w:pos="9026" w:leader="dot"/>
        </w:tabs>
        <w:spacing w:after="120"/>
      </w:pPr>
      <w:r>
        <w:rPr>
          <w:sz w:val="22"/>
          <w:szCs w:val="22"/>
        </w:rPr>
        <w:t xml:space="preserve">Chương 8. KẾT LUẬN	28</w:t>
      </w:r>
    </w:p>
    <w:p>
      <w:pPr>
        <w:tabs>
          <w:tab w:val="right" w:pos="9026" w:leader="dot"/>
        </w:tabs>
        <w:spacing w:after="120"/>
      </w:pPr>
      <w:r>
        <w:rPr>
          <w:sz w:val="22"/>
          <w:szCs w:val="22"/>
        </w:rPr>
        <w:t xml:space="preserve">TÀI LIỆU THAM KHẢO	29</w:t>
      </w:r>
    </w:p>
    <w:p>
      <w:r>
        <w:br w:type="page"/>
      </w:r>
    </w:p>
    <w:p>
      <w:pPr>
        <w:pStyle w:val="Heading1"/>
        <w:spacing w:after="240" w:before="480"/>
      </w:pPr>
      <w:r>
        <w:rPr>
          <w:b/>
          <w:bCs/>
          <w:color w:val="1F3864"/>
          <w:sz w:val="30"/>
          <w:szCs w:val="30"/>
        </w:rPr>
        <w:t xml:space="preserve">DANH MỤC TỪ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Từ viết tắt</w:t>
            </w:r>
          </w:p>
        </w:tc>
        <w:tc>
          <w:tcPr>
            <w:tcW w:type="dxa" w:w="7226"/>
            <w:shd w:fill="1F3864" w:val="clear"/>
            <w:tcMar>
              <w:top w:type="dxa" w:w="80"/>
              <w:left w:type="dxa" w:w="100"/>
              <w:bottom w:type="dxa" w:w="80"/>
              <w:right w:type="dxa" w:w="100"/>
            </w:tcMar>
            <w:vAlign w:val="center"/>
          </w:tcPr>
          <w:p>
            <w:pPr>
              <w:jc w:val="center"/>
            </w:pPr>
            <w:r>
              <w:rPr>
                <w:b/>
                <w:bCs/>
                <w:color w:val="FFFFFF"/>
                <w:sz w:val="20"/>
                <w:szCs w:val="20"/>
              </w:rPr>
              <w:t xml:space="preserve">Ý nghĩa</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CSKH</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Chăm sóc khách hàng</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SLA</w:t>
            </w:r>
          </w:p>
        </w:tc>
        <w:tc>
          <w:tcPr>
            <w:tcW w:type="dxa" w:w="7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Service Level Agreement – Thỏa thuận mức cam kết dịch vụ</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CAP</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Corrective Action Plan – Kế hoạch hành động khắc phục</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CSAT</w:t>
            </w:r>
          </w:p>
        </w:tc>
        <w:tc>
          <w:tcPr>
            <w:tcW w:type="dxa" w:w="7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Customer Satisfaction Score – Điểm khảo sát mức độ hài lòng khách hàng</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API</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Application Programming Interface – Giao diện lập trình ứng dụng</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NHNN</w:t>
            </w:r>
          </w:p>
        </w:tc>
        <w:tc>
          <w:tcPr>
            <w:tcW w:type="dxa" w:w="7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Ngân hàng Nhà nước Việt Nam</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BPMN</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Business Process Model and Notation – Mô hình và ký hiệu quy trình nghiệp vụ</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 / BVA / NVA</w:t>
            </w:r>
          </w:p>
        </w:tc>
        <w:tc>
          <w:tcPr>
            <w:tcW w:type="dxa" w:w="7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Value-Added / Business-Value-Added / Non-Value-Added – Dùng trong phân tích giá trị gia tăng</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M_Services</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Thuật ngữ nhóm dùng để chỉ chung hoạt động hậu mãi và xử lý ngoại lệ của M_Service</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OTA</w:t>
            </w:r>
          </w:p>
        </w:tc>
        <w:tc>
          <w:tcPr>
            <w:tcW w:type="dxa" w:w="72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Online Travel Agency – Đại lý du lịch trực tuyến</w:t>
            </w:r>
          </w:p>
        </w:tc>
      </w:tr>
    </w:tbl>
    <w:p>
      <w:r>
        <w:br w:type="page"/>
      </w:r>
    </w:p>
    <w:p>
      <w:pPr>
        <w:pStyle w:val="Heading1"/>
        <w:spacing w:after="240" w:before="480"/>
      </w:pPr>
      <w:r>
        <w:rPr>
          <w:b/>
          <w:bCs/>
          <w:color w:val="1F3864"/>
          <w:sz w:val="30"/>
          <w:szCs w:val="30"/>
        </w:rPr>
        <w:t xml:space="preserve">TÓM TẮT ĐỒ ÁN</w:t>
      </w:r>
    </w:p>
    <w:p>
      <w:pPr>
        <w:spacing w:after="160" w:line="300"/>
        <w:jc w:val="both"/>
      </w:pPr>
      <w:r>
        <w:rPr>
          <w:b w:val="false"/>
          <w:bCs w:val="false"/>
          <w:i w:val="false"/>
          <w:iCs w:val="false"/>
          <w:sz w:val="22"/>
          <w:szCs w:val="22"/>
        </w:rPr>
        <w:t xml:space="preserve">MoMo là nền tảng ví điện tử và trung gian thanh toán hàng đầu tại Việt Nam, do Công ty Cổ phần Dịch vụ Di động Trực tuyến (M_Service) vận hành, cung cấp tính năng “Du lịch - Đi lại” cho phép đặt vé máy bay từ nhiều hãng hàng không. Bên cạnh quy trình đặt vé “đường thẳng”, một hạng mục vận hành quan trọng không kém là hoạt động hậu mãi và xử lý ngoại lệ (M_Services) — tập hợp các hoạt động xử lý khi giao dịch không diễn ra đúng như kỳ vọng: giao dịch lỗi/treo, khách hàng khiếu nại về chất lượng dịch vụ hoặc chính sách.</w:t>
      </w:r>
    </w:p>
    <w:p>
      <w:pPr>
        <w:spacing w:after="160" w:line="300"/>
        <w:jc w:val="both"/>
      </w:pPr>
      <w:r>
        <w:rPr>
          <w:b w:val="false"/>
          <w:bCs w:val="false"/>
          <w:i w:val="false"/>
          <w:iCs w:val="false"/>
          <w:sz w:val="22"/>
          <w:szCs w:val="22"/>
        </w:rPr>
        <w:t xml:space="preserve">Đồ án này tập trung mô hình hóa và phân tích hai quy trình con thuộc hoạt động hậu mãi và xử lý ngoại lệ trong mảng đặt vé máy bay: (1) Quy trình tra soát &amp; xử lý giao dịch lỗi/treo, và (2) Quy trình tiếp nhận &amp; xử lý khiếu nại khách hàng. Các quy trình được mô hình hóa bằng BPMN, sau đó được phân tích theo hướng định tính (phân tích giá trị gia tăng, phân tích lãng phí) và định lượng (thời gian, chi phí, chất lượng). Đồ án cũng trình bày phương pháp thực hiện dựa trên bằng chứng, bộ câu hỏi khảo sát các bên liên quan, phân tích các bên liên quan, và biểu đồ Pareto phân loại các nhóm vấn đề hậu mãi phổ biến để xác định thứ tự ưu tiên cải tiến.</w:t>
      </w:r>
    </w:p>
    <w:p>
      <w:pPr>
        <w:pStyle w:val="Heading1"/>
        <w:spacing w:after="240" w:before="480"/>
      </w:pPr>
      <w:r>
        <w:rPr>
          <w:b/>
          <w:bCs/>
          <w:color w:val="1F3864"/>
          <w:sz w:val="30"/>
          <w:szCs w:val="30"/>
        </w:rPr>
        <w:t xml:space="preserve">MỞ ĐẦU</w:t>
      </w:r>
    </w:p>
    <w:p>
      <w:pPr>
        <w:spacing w:after="160" w:line="300"/>
        <w:jc w:val="both"/>
      </w:pPr>
      <w:r>
        <w:rPr>
          <w:b w:val="false"/>
          <w:bCs w:val="false"/>
          <w:i w:val="false"/>
          <w:iCs w:val="false"/>
          <w:sz w:val="22"/>
          <w:szCs w:val="22"/>
        </w:rPr>
        <w:t xml:space="preserve">Là một siêu ứng dụng thanh toán tích hợp thêm dịch vụ du lịch, MoMo không tự vận hành đội bay hay hạ tầng vận chuyển, mà đóng vai trò nền tảng trung gian kết nối người dùng với các hãng hàng không và đối tác cung ứng thông qua tích hợp kỹ thuật (API) và thỏa thuận hợp tác thương mại. Trong mô hình vận hành này, không phải mọi giao dịch đặt vé đều diễn ra suôn sẻ: lỗi đồng bộ dữ liệu, sự cố thanh toán, hoặc bất đồng giữa khách hàng và chính sách dịch vụ là những tình huống khó tránh khỏi ở bất kỳ nền tảng đặt vé trực tuyến nào.</w:t>
      </w:r>
    </w:p>
    <w:p>
      <w:pPr>
        <w:spacing w:after="160" w:line="300"/>
        <w:jc w:val="both"/>
      </w:pPr>
      <w:r>
        <w:rPr>
          <w:b w:val="false"/>
          <w:bCs w:val="false"/>
          <w:i w:val="false"/>
          <w:iCs w:val="false"/>
          <w:sz w:val="22"/>
          <w:szCs w:val="22"/>
        </w:rPr>
        <w:t xml:space="preserve">Chính vì vậy, cách một nền tảng xử lý các tình huống “ngoại lệ” sau giao dịch — nhanh chóng, minh bạch và công bằng hay không — ảnh hưởng trực tiếp đến niềm tin của người dùng, không chỉ với mảng du lịch mà với cả ví điện tử MoMo nói chung. Xuất phát từ thực tế đó, đề tài “Phân tích và mô hình hóa hoạt động hậu mãi và xử lý ngoại lệ (M_Services) trong đặt vé máy bay trên nền tảng MoMo” được thực hiện nhằm: (1) mô tả và mô hình hóa bằng BPMN hai quy trình xử lý ngoại lệ đại diện; (2) phân tích định tính, định lượng để nhận diện điểm nghẽn và lãng phí; (3) phân tích Pareto để xác định nhóm vấn đề hậu mãi cần ưu tiên cải tiến.</w:t>
      </w:r>
    </w:p>
    <w:p>
      <w:pPr>
        <w:spacing w:after="160" w:line="300"/>
        <w:jc w:val="both"/>
      </w:pPr>
      <w:r>
        <w:rPr>
          <w:b w:val="false"/>
          <w:bCs w:val="false"/>
          <w:i w:val="false"/>
          <w:iCs w:val="false"/>
          <w:sz w:val="22"/>
          <w:szCs w:val="22"/>
        </w:rPr>
        <w:t xml:space="preserve">Phạm vi nghiên cứu tập trung vào hai quy trình con: tra soát &amp; xử lý giao dịch lỗi/treo, và tiếp nhận &amp; xử lý khiếu nại khách hàng — được lựa chọn dựa trên kết quả phân tích Pareto ở Chương 7 cho thấy đây là hai nhóm vấn đề chiếm tỷ trọng lớn nhất trong tổng số ticket/khiếu nại ghi nhận. Do đây là quy trình nội bộ không được MoMo công bố chi tiết, nội dung mô tả quy trình trong đồ án được xây dựng dựa trên thông tin công khai, trải nghiệm sử dụng dịch vụ thực tế, đối chiếu với thông lệ phổ biến của ngành OTA/thanh toán số, và suy luận nghiệp vụ hợp lý dựa trên cơ cấu tổ chức cũng như các quy định pháp lý mà một tổ chức trung gian thanh toán được cấp phép phải tuân thủ.</w:t>
      </w:r>
    </w:p>
    <w:p>
      <w:pPr>
        <w:spacing w:after="160" w:line="300"/>
        <w:jc w:val="both"/>
      </w:pPr>
      <w:r>
        <w:rPr>
          <w:b w:val="false"/>
          <w:bCs w:val="false"/>
          <w:i w:val="false"/>
          <w:iCs w:val="false"/>
          <w:sz w:val="22"/>
          <w:szCs w:val="22"/>
        </w:rPr>
        <w:t xml:space="preserve">Đồ án được chia thành 8 chương: Chương 1 giới thiệu hoạt động hậu mãi và xử lý ngoại lệ; Chương 2 trình bày vị trí của hoạt động này trong hệ thống quy trình nghiệp vụ và phạm vi nghiên cứu; Chương 3 trình bày phương pháp thực hiện; Chương 4 trình bày bộ câu hỏi khảo sát các bên liên quan; Chương 5 mô hình hóa và phân tích chi tiết hai quy trình; Chương 6 phân tích các bên liên quan; Chương 7 phân tích Pareto các nhóm vấn đề hậu mãi; Chương 8 kết luận.</w:t>
      </w:r>
    </w:p>
    <w:p>
      <w:r>
        <w:br w:type="page"/>
      </w:r>
    </w:p>
    <w:p>
      <w:pPr>
        <w:pStyle w:val="Heading1"/>
        <w:spacing w:after="240" w:before="480"/>
      </w:pPr>
      <w:r>
        <w:rPr>
          <w:b/>
          <w:bCs/>
          <w:color w:val="1F3864"/>
          <w:sz w:val="30"/>
          <w:szCs w:val="30"/>
        </w:rPr>
        <w:t xml:space="preserve">Chương 1. GIỚI THIỆU HOẠT ĐỘNG HẬU MÃI VÀ XỬ LÝ NGOẠI LỆ TRONG ĐẶT VÉ MÁY BAY TRÊN MOMO</w:t>
      </w:r>
    </w:p>
    <w:p>
      <w:pPr>
        <w:pStyle w:val="Heading2"/>
        <w:spacing w:after="180" w:before="360"/>
      </w:pPr>
      <w:r>
        <w:rPr>
          <w:b/>
          <w:bCs/>
          <w:color w:val="2F5597"/>
          <w:sz w:val="26"/>
          <w:szCs w:val="26"/>
        </w:rPr>
        <w:t xml:space="preserve">1.1. Tổng quan về MoMo và dịch vụ Du lịch - Đi lại</w:t>
      </w:r>
    </w:p>
    <w:p>
      <w:pPr>
        <w:spacing w:after="160" w:line="300"/>
        <w:jc w:val="both"/>
      </w:pPr>
      <w:r>
        <w:rPr>
          <w:b w:val="false"/>
          <w:bCs w:val="false"/>
          <w:i w:val="false"/>
          <w:iCs w:val="false"/>
          <w:sz w:val="22"/>
          <w:szCs w:val="22"/>
        </w:rPr>
        <w:t xml:space="preserve">MoMo là thương hiệu ví điện tử do Công ty Cổ phần Dịch vụ Di động Trực tuyến (M_Service) vận hành, được Ngân hàng Nhà nước Việt Nam cấp phép hoạt động trung gian thanh toán theo giấy phép số 16/GP-NHNN [7]. Bên cạnh các dịch vụ tài chính cốt lõi (nạp/rút tiền, chuyển tiền, thanh toán hóa đơn...), MoMo phát triển tính năng “Du lịch - Đi lại”, cho phép người dùng tìm kiếm, so sánh và đặt vé máy bay nội địa/quốc tế từ nhiều hãng hàng không như Vietnam Airlines, Vietjet Air, Bamboo Airways [1][4][5], cùng vé tàu, vé xe khách và đặt phòng khách sạn.</w:t>
      </w:r>
    </w:p>
    <w:p>
      <w:pPr>
        <w:spacing w:after="160" w:line="300"/>
        <w:jc w:val="both"/>
      </w:pPr>
      <w:r>
        <w:rPr>
          <w:b w:val="false"/>
          <w:bCs w:val="false"/>
          <w:i w:val="false"/>
          <w:iCs w:val="false"/>
          <w:sz w:val="22"/>
          <w:szCs w:val="22"/>
        </w:rPr>
        <w:t xml:space="preserve">Đề tài này là phần tiếp nối của hai tài liệu nhóm đã thực hiện trước đó: (1) “Phân tích và mô hình hóa quy trình Quản trị danh mục hãng bay và đối tác cung ứng trên nền tảng MoMo” — phân tích quy trình thẩm định, onboarding và loại bỏ đối tác; và (2) “Tìm hiểu hệ thống quy trình nghiệp vụ mảng đặt vé máy bay trên MoMo” — tài liệu tổng quan kiến trúc, liệt kê 13 quy trình thuộc bốn nhóm chức năng (Khách hàng, Đối tác &amp; Vận hành, Tuân thủ &amp; Quản trị rủi ro, Hỗ trợ nội bộ). Trong tài liệu tổng quan đó, nhóm quy trình Khách hàng có một quy trình “Chăm sóc khách hàng &amp; xử lý khiếu nại” và nhóm Tuân thủ có quy trình “Xử lý tranh chấp theo quy định pháp luật” — cả hai đều thuộc phạm vi hoạt động hậu mãi và xử lý ngoại lệ mà đồ án này đi sâu phân tích.</w:t>
      </w:r>
    </w:p>
    <w:p>
      <w:pPr>
        <w:pStyle w:val="Heading2"/>
        <w:spacing w:after="180" w:before="360"/>
      </w:pPr>
      <w:r>
        <w:rPr>
          <w:b/>
          <w:bCs/>
          <w:color w:val="2F5597"/>
          <w:sz w:val="26"/>
          <w:szCs w:val="26"/>
        </w:rPr>
        <w:t xml:space="preserve">1.2. Hoạt động hậu mãi và xử lý ngoại lệ (M_Services) là gì?</w:t>
      </w:r>
    </w:p>
    <w:p>
      <w:pPr>
        <w:spacing w:after="160" w:line="300"/>
        <w:jc w:val="both"/>
      </w:pPr>
      <w:r>
        <w:rPr>
          <w:b w:val="false"/>
          <w:bCs w:val="false"/>
          <w:i w:val="false"/>
          <w:iCs w:val="false"/>
          <w:sz w:val="22"/>
          <w:szCs w:val="22"/>
        </w:rPr>
        <w:t xml:space="preserve">Trong phạm vi đồ án này, nhóm sử dụng thuật ngữ “hậu mãi và xử lý ngoại lệ” (viết tắt M_Services — dịch vụ hậu mãi của M_Service) để chỉ toàn bộ các hoạt động phát sinh SAU khi khách hàng đã thực hiện một giao dịch đặt vé máy bay trên MoMo, nhằm xử lý các tình huống giao dịch không diễn ra đúng như kỳ vọng ban đầu: giao dịch bị lỗi/treo, khách hàng không hài lòng hoặc phát sinh khiếu nại, chuyến bay bị thay đổi từ phía hãng bay, hoặc các sự cố kỹ thuật/đồng bộ dữ liệu giữa MoMo và hệ thống đặt chỗ của hãng bay/đối tác.</w:t>
      </w:r>
    </w:p>
    <w:p>
      <w:pPr>
        <w:spacing w:after="160" w:line="300"/>
        <w:jc w:val="both"/>
      </w:pPr>
      <w:r>
        <w:rPr>
          <w:b w:val="false"/>
          <w:bCs w:val="false"/>
          <w:i w:val="false"/>
          <w:iCs w:val="false"/>
          <w:sz w:val="22"/>
          <w:szCs w:val="22"/>
        </w:rPr>
        <w:t xml:space="preserve">Khác với các quy trình “đường thẳng” (happy path) như tìm kiếm – đặt vé – thanh toán – xuất vé đã được mô tả trong tài liệu kiến trúc tổng quan, hoạt động hậu mãi và xử lý ngoại lệ mang tính “phản ứng” (reactive): quy trình chỉ được kích hoạt khi có bất thường xảy ra, đòi hỏi sự phối hợp nhanh giữa nhiều bộ phận (CSKH, Vận hành Sản phẩm Du lịch, Kỹ thuật, Pháp lý &amp; Tuân thủ) và đôi khi cả phía hãng bay/đối tác cung ứng, trong khi vẫn phải đảm bảo trải nghiệm và quyền lợi của khách hàng — người đã tin tưởng thanh toán qua ví điện tử nhưng chưa nhận được kết quả dịch vụ như mong đợi.</w:t>
      </w:r>
    </w:p>
    <w:p>
      <w:pPr>
        <w:pStyle w:val="Heading2"/>
        <w:spacing w:after="180" w:before="360"/>
      </w:pPr>
      <w:r>
        <w:rPr>
          <w:b/>
          <w:bCs/>
          <w:color w:val="2F5597"/>
          <w:sz w:val="26"/>
          <w:szCs w:val="26"/>
        </w:rPr>
        <w:t xml:space="preserve">1.3. Vai trò và tầm quan trọng</w:t>
      </w:r>
    </w:p>
    <w:p>
      <w:pPr>
        <w:spacing w:after="160" w:line="300"/>
        <w:jc w:val="both"/>
      </w:pPr>
      <w:r>
        <w:rPr>
          <w:b w:val="false"/>
          <w:bCs w:val="false"/>
          <w:i w:val="false"/>
          <w:iCs w:val="false"/>
          <w:sz w:val="22"/>
          <w:szCs w:val="22"/>
        </w:rPr>
        <w:t xml:space="preserve">Hoạt động hậu mãi và xử lý ngoại lệ giữ vai trò đặc biệt quan trọng đối với một sản phẩm tài chính – du lịch tích hợp như MoMo, vì ba lý do chính:</w:t>
      </w:r>
    </w:p>
    <w:p>
      <w:pPr>
        <w:pStyle w:val="ListParagraph"/>
        <w:numPr>
          <w:ilvl w:val="0"/>
          <w:numId w:val="2"/>
        </w:numPr>
        <w:spacing w:after="100" w:line="300"/>
      </w:pPr>
      <w:r>
        <w:rPr>
          <w:sz w:val="22"/>
          <w:szCs w:val="22"/>
        </w:rPr>
        <w:t xml:space="preserve">Rủi ro tài chính trực tiếp: giao dịch đặt vé máy bay liên quan đến việc trừ tiền thật từ ví/tài khoản liên kết của khách hàng; nếu xảy ra lỗi treo giao dịch (tiền đã trừ nhưng vé chưa xuất) mà không được xử lý kịp thời và minh bạch, khách hàng có thể mất niềm tin vào cả tính năng đặt vé lẫn ví điện tử MoMo nói chung.</w:t>
      </w:r>
    </w:p>
    <w:p>
      <w:pPr>
        <w:pStyle w:val="ListParagraph"/>
        <w:numPr>
          <w:ilvl w:val="0"/>
          <w:numId w:val="2"/>
        </w:numPr>
        <w:spacing w:after="100" w:line="300"/>
      </w:pPr>
      <w:r>
        <w:rPr>
          <w:sz w:val="22"/>
          <w:szCs w:val="22"/>
        </w:rPr>
        <w:t xml:space="preserve">Yêu cầu tuân thủ pháp lý: là tổ chức trung gian thanh toán được NHNN cấp phép, MoMo phải tuân thủ các quy định về xử lý tra soát, khiếu nại giao dịch trong thời hạn quy định, đồng thời phối hợp với các quy định bảo vệ quyền lợi người tiêu dùng khi kinh doanh dịch vụ vận chuyển hàng không [7].</w:t>
      </w:r>
    </w:p>
    <w:p>
      <w:pPr>
        <w:pStyle w:val="ListParagraph"/>
        <w:numPr>
          <w:ilvl w:val="0"/>
          <w:numId w:val="2"/>
        </w:numPr>
        <w:spacing w:after="100" w:line="300"/>
      </w:pPr>
      <w:r>
        <w:rPr>
          <w:sz w:val="22"/>
          <w:szCs w:val="22"/>
        </w:rPr>
        <w:t xml:space="preserve">Ảnh hưởng đến uy tín thương hiệu: vì MoMo không tự vận hành đội bay, nhiều nguyên nhân gây lỗi (hoãn/hủy chuyến, thay đổi giá, hết chỗ) đến từ phía hãng bay/đối tác nhưng khách hàng vẫn liên hệ trực tiếp MoMo để phản ánh; cách MoMo xử lý các tình huống “không phải lỗi của mình” quyết định lớn đến cảm nhận thương hiệu của người dùng.</w:t>
      </w:r>
    </w:p>
    <w:p>
      <w:pPr>
        <w:pStyle w:val="Heading2"/>
        <w:spacing w:after="180" w:before="360"/>
      </w:pPr>
      <w:r>
        <w:rPr>
          <w:b/>
          <w:bCs/>
          <w:color w:val="2F5597"/>
          <w:sz w:val="26"/>
          <w:szCs w:val="26"/>
        </w:rPr>
        <w:t xml:space="preserve">1.4. Phạm vi và hai quy trình con được lựa chọn phân tích</w:t>
      </w:r>
    </w:p>
    <w:p>
      <w:pPr>
        <w:spacing w:after="160" w:line="300"/>
        <w:jc w:val="both"/>
      </w:pPr>
      <w:r>
        <w:rPr>
          <w:b w:val="false"/>
          <w:bCs w:val="false"/>
          <w:i w:val="false"/>
          <w:iCs w:val="false"/>
          <w:sz w:val="22"/>
          <w:szCs w:val="22"/>
        </w:rPr>
        <w:t xml:space="preserve">Hoạt động hậu mãi và xử lý ngoại lệ trong mảng đặt vé máy bay trên MoMo bao gồm nhiều tình huống khác nhau (tra soát giao dịch lỗi, khiếu nại dịch vụ, xử lý chuyến bay bị hoãn/hủy từ hãng bay, gian lận giao dịch...). Trong phạm vi đồ án, nhóm tập trung mô hình hóa và phân tích chi tiết hai quy trình con đại diện cho hai nhóm tình huống ngoại lệ phổ biến và có mức độ ảnh hưởng lớn nhất, dựa trên kết quả khảo sát sơ bộ ở Chương 7 (phân tích Pareto):</w:t>
      </w:r>
    </w:p>
    <w:p>
      <w:pPr>
        <w:pStyle w:val="ListParagraph"/>
        <w:numPr>
          <w:ilvl w:val="0"/>
          <w:numId w:val="2"/>
        </w:numPr>
        <w:spacing w:after="100" w:line="300"/>
      </w:pPr>
      <w:r>
        <w:rPr>
          <w:sz w:val="22"/>
          <w:szCs w:val="22"/>
        </w:rPr>
        <w:t xml:space="preserve">Quy trình 1 – Tra soát &amp; xử lý giao dịch lỗi/treo: xử lý các trường hợp giao dịch đặt vé bị lỗi đồng bộ, tiền đã trừ nhưng chưa nhận được vé/xác nhận đặt chỗ.</w:t>
      </w:r>
    </w:p>
    <w:p>
      <w:pPr>
        <w:pStyle w:val="ListParagraph"/>
        <w:numPr>
          <w:ilvl w:val="0"/>
          <w:numId w:val="2"/>
        </w:numPr>
        <w:spacing w:after="100" w:line="300"/>
      </w:pPr>
      <w:r>
        <w:rPr>
          <w:sz w:val="22"/>
          <w:szCs w:val="22"/>
        </w:rPr>
        <w:t xml:space="preserve">Quy trình 2 – Tiếp nhận &amp; xử lý khiếu nại khách hàng: xử lý các phản ánh, khiếu nại của khách hàng liên quan đến chất lượng dịch vụ, chính sách giá, chính sách hoàn/hủy vé.</w:t>
      </w:r>
    </w:p>
    <w:p>
      <w:pPr>
        <w:spacing w:after="160" w:line="300"/>
        <w:jc w:val="both"/>
      </w:pPr>
      <w:r>
        <w:rPr>
          <w:b w:val="false"/>
          <w:bCs w:val="false"/>
          <w:i w:val="false"/>
          <w:iCs w:val="false"/>
          <w:sz w:val="22"/>
          <w:szCs w:val="22"/>
        </w:rPr>
        <w:t xml:space="preserve">Hai quy trình được mô hình hóa bằng BPMN (Chương 5), phân tích định tính (giá trị gia tăng, lãng phí) và định lượng (thời gian, chi phí, chất lượng). Đồ án cũng trình bày phương pháp thực hiện dựa trên bằng chứng (Chương 3), bộ câu hỏi khảo sát các bên liên quan (Chương 4), phân tích các bên liên quan (Chương 6) và phân tích Pareto để xác định nhóm vấn đề hậu mãi cần ưu tiên xử lý (Chương 7).</w:t>
      </w:r>
    </w:p>
    <w:p>
      <w:r>
        <w:br w:type="page"/>
      </w:r>
    </w:p>
    <w:p>
      <w:pPr>
        <w:pStyle w:val="Heading1"/>
        <w:spacing w:after="240" w:before="480"/>
      </w:pPr>
      <w:r>
        <w:rPr>
          <w:b/>
          <w:bCs/>
          <w:color w:val="1F3864"/>
          <w:sz w:val="30"/>
          <w:szCs w:val="30"/>
        </w:rPr>
        <w:t xml:space="preserve">Chương 2. VỊ TRÍ CỦA HOẠT ĐỘNG HẬU MÃI TRONG HỆ THỐNG QUY TRÌNH NGHIỆP VỤ CỦA MOMO</w:t>
      </w:r>
    </w:p>
    <w:p>
      <w:pPr>
        <w:pStyle w:val="Heading2"/>
        <w:spacing w:after="180" w:before="360"/>
      </w:pPr>
      <w:r>
        <w:rPr>
          <w:b/>
          <w:bCs/>
          <w:color w:val="2F5597"/>
          <w:sz w:val="26"/>
          <w:szCs w:val="26"/>
        </w:rPr>
        <w:t xml:space="preserve">2.1. Kiến trúc quy trình nghiệp vụ mảng đặt vé máy bay</w:t>
      </w:r>
    </w:p>
    <w:p>
      <w:pPr>
        <w:spacing w:after="160" w:line="300"/>
        <w:jc w:val="both"/>
      </w:pPr>
      <w:r>
        <w:rPr>
          <w:b w:val="false"/>
          <w:bCs w:val="false"/>
          <w:i w:val="false"/>
          <w:iCs w:val="false"/>
          <w:sz w:val="22"/>
          <w:szCs w:val="22"/>
        </w:rPr>
        <w:t xml:space="preserve">Như đã trình bày trong tài liệu kiến trúc tổng quan của nhóm, các quy trình nghiệp vụ thuộc mảng đặt vé máy bay trên MoMo được phân thành bốn nhóm chức năng: Nhóm quy trình Khách hàng (Front-office); Nhóm quy trình Đối tác &amp; Vận hành; Nhóm quy trình Tuân thủ &amp; Quản trị rủi ro; và Nhóm quy trình Hỗ trợ nội bộ. Hoạt động hậu mãi và xử lý ngoại lệ không tạo thành một nhóm riêng biệt mà nằm cắt ngang (cross-cutting) qua ba trong bốn nhóm này:</w:t>
      </w:r>
    </w:p>
    <w:p>
      <w:pPr>
        <w:pStyle w:val="ListParagraph"/>
        <w:numPr>
          <w:ilvl w:val="0"/>
          <w:numId w:val="2"/>
        </w:numPr>
        <w:spacing w:after="100" w:line="300"/>
      </w:pPr>
      <w:r>
        <w:rPr>
          <w:sz w:val="22"/>
          <w:szCs w:val="22"/>
        </w:rPr>
        <w:t xml:space="preserve">Thuộc Nhóm Khách hàng: quy trình “Chăm sóc khách hàng &amp; xử lý khiếu nại” — điểm tiếp nhận đầu tiên mọi phản ánh của khách hàng.</w:t>
      </w:r>
    </w:p>
    <w:p>
      <w:pPr>
        <w:pStyle w:val="ListParagraph"/>
        <w:numPr>
          <w:ilvl w:val="0"/>
          <w:numId w:val="2"/>
        </w:numPr>
        <w:spacing w:after="100" w:line="300"/>
      </w:pPr>
      <w:r>
        <w:rPr>
          <w:sz w:val="22"/>
          <w:szCs w:val="22"/>
        </w:rPr>
        <w:t xml:space="preserve">Thuộc Nhóm Đối tác &amp; Vận hành: một phần của quy trình “Giám sát chất lượng dịch vụ đối tác (KPI/SLA)” và “Đồng bộ giá vé &amp; lịch bay real-time” — nguồn phát sinh nhiều lỗi kỹ thuật/đồng bộ dẫn đến giao dịch treo.</w:t>
      </w:r>
    </w:p>
    <w:p>
      <w:pPr>
        <w:pStyle w:val="ListParagraph"/>
        <w:numPr>
          <w:ilvl w:val="0"/>
          <w:numId w:val="2"/>
        </w:numPr>
        <w:spacing w:after="100" w:line="300"/>
      </w:pPr>
      <w:r>
        <w:rPr>
          <w:sz w:val="22"/>
          <w:szCs w:val="22"/>
        </w:rPr>
        <w:t xml:space="preserve">Thuộc Nhóm Tuân thủ &amp; Quản trị rủi ro: quy trình “Xử lý tranh chấp theo quy định pháp luật” — áp dụng khi khiếu nại không được giải quyết ở cấp vận hành thông thường và cần leo thang lên Đội Pháp lý &amp; Tuân thủ.</w:t>
      </w:r>
    </w:p>
    <w:p>
      <w:pPr>
        <w:spacing w:after="160" w:line="300"/>
        <w:jc w:val="both"/>
      </w:pPr>
      <w:r>
        <w:rPr>
          <w:b w:val="false"/>
          <w:bCs w:val="false"/>
          <w:i w:val="false"/>
          <w:iCs w:val="false"/>
          <w:sz w:val="22"/>
          <w:szCs w:val="22"/>
        </w:rPr>
        <w:t xml:space="preserve">Do tính chất cắt ngang này, hoạt động hậu mãi và xử lý ngoại lệ đòi hỏi sự phối hợp liên phòng ban chặt chẽ hơn so với các quy trình “đường thẳng” khác, và là một hạng mục quy trình có độ phức tạp tổ chức cao dù không phải lúc nào cũng được đầu tư tương xứng.</w:t>
      </w:r>
    </w:p>
    <w:p>
      <w:pPr>
        <w:pStyle w:val="Heading2"/>
        <w:spacing w:after="180" w:before="360"/>
      </w:pPr>
      <w:r>
        <w:rPr>
          <w:b/>
          <w:bCs/>
          <w:color w:val="2F5597"/>
          <w:sz w:val="26"/>
          <w:szCs w:val="26"/>
        </w:rPr>
        <w:t xml:space="preserve">2.2. Phạm vi nghiên cứu</w:t>
      </w:r>
    </w:p>
    <w:p>
      <w:pPr>
        <w:spacing w:after="160" w:line="300"/>
        <w:jc w:val="both"/>
      </w:pPr>
      <w:r>
        <w:rPr>
          <w:b w:val="false"/>
          <w:bCs w:val="false"/>
          <w:i w:val="false"/>
          <w:iCs w:val="false"/>
          <w:sz w:val="22"/>
          <w:szCs w:val="22"/>
        </w:rPr>
        <w:t xml:space="preserve">Trong phạm vi đồ án này, nhóm tập trung mô hình hóa và phân tích chi tiết hai quy trình con thuộc hoạt động hậu mãi và xử lý ngoại lệ trong mảng đặt vé máy bay, có mối quan hệ bổ sung cho nhau về bản chất kích hoạt:</w:t>
      </w:r>
    </w:p>
    <w:p>
      <w:pPr>
        <w:pStyle w:val="ListParagraph"/>
        <w:numPr>
          <w:ilvl w:val="0"/>
          <w:numId w:val="2"/>
        </w:numPr>
        <w:spacing w:after="100" w:line="300"/>
      </w:pPr>
      <w:r>
        <w:rPr>
          <w:sz w:val="22"/>
          <w:szCs w:val="22"/>
        </w:rPr>
        <w:t xml:space="preserve">Quy trình 1 – Tra soát &amp; xử lý giao dịch lỗi/treo: được kích hoạt chủ yếu bởi nguyên nhân kỹ thuật (lỗi đồng bộ hệ thống), từ khi phát hiện/ghi nhận giao dịch bất thường đến khi hoàn tất xử lý (cập nhật vé hoặc hoàn tiền).</w:t>
      </w:r>
    </w:p>
    <w:p>
      <w:pPr>
        <w:pStyle w:val="ListParagraph"/>
        <w:numPr>
          <w:ilvl w:val="0"/>
          <w:numId w:val="2"/>
        </w:numPr>
        <w:spacing w:after="100" w:line="300"/>
      </w:pPr>
      <w:r>
        <w:rPr>
          <w:sz w:val="22"/>
          <w:szCs w:val="22"/>
        </w:rPr>
        <w:t xml:space="preserve">Quy trình 2 – Tiếp nhận &amp; xử lý khiếu nại khách hàng: được kích hoạt bởi phản ánh chủ động của khách hàng, có thể liên quan đến chất lượng dịch vụ, chính sách giá hoặc chính sách hoàn/hủy, và có khả năng leo thang lên cấp pháp lý &amp; tuân thủ nếu không được giải quyết thỏa đáng ở lần đầu.</w:t>
      </w:r>
    </w:p>
    <w:p>
      <w:pPr>
        <w:spacing w:after="160" w:line="300"/>
        <w:jc w:val="both"/>
      </w:pPr>
      <w:r>
        <w:rPr>
          <w:b w:val="false"/>
          <w:bCs w:val="false"/>
          <w:i w:val="false"/>
          <w:iCs w:val="false"/>
          <w:sz w:val="22"/>
          <w:szCs w:val="22"/>
        </w:rPr>
        <w:t xml:space="preserve">Hai quy trình được mô hình hóa bằng BPMN 2.0 [10] (Chương 5), sau đó phân tích định tính (giá trị gia tăng VA/BVA/NVA, lãng phí theo Move/Hold/Over-do) và định lượng (thời gian, chi phí, chất lượng) theo phương pháp luận quản trị quy trình nghiệp vụ của Dumas và cộng sự [8]. Đồ án cũng trình bày phương pháp thực hiện dựa trên bằng chứng, sơ đồ tổ chức các đội tham gia, bộ câu hỏi khảo sát các bên liên quan, phân tích các bên liên quan theo ma trận quyền lực – lợi ích, và phân tích Pareto để xác định nhóm vấn đề hậu mãi cần ưu tiên cải tiến.</w:t>
      </w:r>
    </w:p>
    <w:p>
      <w:r>
        <w:br w:type="page"/>
      </w:r>
    </w:p>
    <w:p>
      <w:pPr>
        <w:pStyle w:val="Heading1"/>
        <w:spacing w:after="240" w:before="480"/>
      </w:pPr>
      <w:r>
        <w:rPr>
          <w:b/>
          <w:bCs/>
          <w:color w:val="1F3864"/>
          <w:sz w:val="30"/>
          <w:szCs w:val="30"/>
        </w:rPr>
        <w:t xml:space="preserve">Chương 3. PHƯƠNG PHÁP THỰC HIỆN</w:t>
      </w:r>
    </w:p>
    <w:p>
      <w:pPr>
        <w:pStyle w:val="Heading2"/>
        <w:spacing w:after="180" w:before="360"/>
      </w:pPr>
      <w:r>
        <w:rPr>
          <w:b/>
          <w:bCs/>
          <w:color w:val="2F5597"/>
          <w:sz w:val="26"/>
          <w:szCs w:val="26"/>
        </w:rPr>
        <w:t xml:space="preserve">3.1. Phương pháp nghiên cứu dựa trên bằng chứng</w:t>
      </w:r>
    </w:p>
    <w:p>
      <w:pPr>
        <w:spacing w:after="160" w:line="300"/>
        <w:jc w:val="both"/>
      </w:pPr>
      <w:r>
        <w:rPr>
          <w:b w:val="false"/>
          <w:bCs w:val="false"/>
          <w:i w:val="false"/>
          <w:iCs w:val="false"/>
          <w:sz w:val="22"/>
          <w:szCs w:val="22"/>
        </w:rPr>
        <w:t xml:space="preserve">Hoạt động hậu mãi và xử lý ngoại lệ là quy trình nội bộ, không được MoMo công bố chi tiết vận hành ra công chúng. Nhóm xây dựng mô tả quy trình dựa trên các nguồn bằng chứng sau:</w:t>
      </w:r>
    </w:p>
    <w:p>
      <w:pPr>
        <w:pStyle w:val="ListParagraph"/>
        <w:numPr>
          <w:ilvl w:val="0"/>
          <w:numId w:val="2"/>
        </w:numPr>
        <w:spacing w:after="100" w:line="300"/>
      </w:pPr>
      <w:r>
        <w:rPr>
          <w:sz w:val="22"/>
          <w:szCs w:val="22"/>
        </w:rPr>
        <w:t xml:space="preserve">Trải nghiệm sử dụng thực tế và các hướng dẫn công khai của MoMo về hủy/hoàn vé, hạn mức giao dịch, xử lý sự cố khi đặt vé máy bay [1][2][3].</w:t>
      </w:r>
    </w:p>
    <w:p>
      <w:pPr>
        <w:pStyle w:val="ListParagraph"/>
        <w:numPr>
          <w:ilvl w:val="0"/>
          <w:numId w:val="2"/>
        </w:numPr>
        <w:spacing w:after="100" w:line="300"/>
      </w:pPr>
      <w:r>
        <w:rPr>
          <w:sz w:val="22"/>
          <w:szCs w:val="22"/>
        </w:rPr>
        <w:t xml:space="preserve">Thông tin công bố chính thức từ MoMo (mục hỏi đáp, thông báo cập nhật bảo mật, chính sách hoàn/hủy) [2][3][6].</w:t>
      </w:r>
    </w:p>
    <w:p>
      <w:pPr>
        <w:pStyle w:val="ListParagraph"/>
        <w:numPr>
          <w:ilvl w:val="0"/>
          <w:numId w:val="2"/>
        </w:numPr>
        <w:spacing w:after="100" w:line="300"/>
      </w:pPr>
      <w:r>
        <w:rPr>
          <w:sz w:val="22"/>
          <w:szCs w:val="22"/>
        </w:rPr>
        <w:t xml:space="preserve">Đối chiếu với thông lệ phổ biến trong xử lý khiếu nại và tra soát giao dịch lỗi của các nền tảng OTA (Online Travel Agency) và ví điện tử/trung gian thanh toán tương tự tại Việt Nam [9].</w:t>
      </w:r>
    </w:p>
    <w:p>
      <w:pPr>
        <w:pStyle w:val="ListParagraph"/>
        <w:numPr>
          <w:ilvl w:val="0"/>
          <w:numId w:val="2"/>
        </w:numPr>
        <w:spacing w:after="100" w:line="300"/>
      </w:pPr>
      <w:r>
        <w:rPr>
          <w:sz w:val="22"/>
          <w:szCs w:val="22"/>
        </w:rPr>
        <w:t xml:space="preserve">Suy luận nghiệp vụ dựa trên cơ cấu tổ chức (Hình 3.1) và các quy định pháp lý bắt buộc mà một tổ chức trung gian thanh toán được NHNN cấp phép phải tuân thủ khi xử lý tra soát, khiếu nại giao dịch [7].</w:t>
      </w:r>
    </w:p>
    <w:p>
      <w:pPr>
        <w:spacing w:after="160" w:line="300"/>
        <w:jc w:val="both"/>
      </w:pPr>
      <w:r>
        <w:rPr>
          <w:b w:val="false"/>
          <w:bCs w:val="false"/>
          <w:i w:val="false"/>
          <w:iCs w:val="false"/>
          <w:sz w:val="22"/>
          <w:szCs w:val="22"/>
        </w:rPr>
        <w:t xml:space="preserve">Do đó, các số liệu định lượng trong Chương 5 và biểu đồ Pareto trong Chương 7 mang tính minh họa, được xây dựng theo phương pháp ước lượng hợp lý nhằm phục vụ mục tiêu học thuật của đồ án, không phải số liệu chính thức do MoMo công bố.</w:t>
      </w:r>
    </w:p>
    <w:p>
      <w:pPr>
        <w:pStyle w:val="Heading2"/>
        <w:spacing w:after="180" w:before="360"/>
      </w:pPr>
      <w:r>
        <w:rPr>
          <w:b/>
          <w:bCs/>
          <w:color w:val="2F5597"/>
          <w:sz w:val="26"/>
          <w:szCs w:val="26"/>
        </w:rPr>
        <w:t xml:space="preserve">3.2. Sơ đồ tổ chức liên quan</w:t>
      </w:r>
    </w:p>
    <w:p>
      <w:pPr>
        <w:spacing w:after="160" w:line="300"/>
        <w:jc w:val="both"/>
      </w:pPr>
      <w:r>
        <w:rPr>
          <w:b w:val="false"/>
          <w:bCs w:val="false"/>
          <w:i w:val="false"/>
          <w:iCs w:val="false"/>
          <w:sz w:val="22"/>
          <w:szCs w:val="22"/>
        </w:rPr>
        <w:t xml:space="preserve">Khác với quy trình quản trị danh mục đối tác (chủ yếu thuộc Khối Kinh doanh &amp; Đối tác), hoạt động hậu mãi và xử lý ngoại lệ có tính liên phòng ban rõ rệt, huy động nhân sự từ Khối Vận hành &amp; Tuân thủ (CSKH) và Khối Sản phẩm (Đội Vận hành Sản phẩm Du lịch, Đội Kỹ thuật), cùng sự tham gia của Đội Pháp lý &amp; Tuân thủ khi khiếu nại leo thang.</w:t>
      </w:r>
    </w:p>
    <w:p>
      <w:pPr>
        <w:spacing w:after="80" w:before="200"/>
        <w:jc w:val="center"/>
      </w:pPr>
      <w:r>
        <w:drawing>
          <wp:inline distT="0" distB="0" distL="0" distR="0">
            <wp:extent cx="57340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609975"/>
                    </a:xfrm>
                    <a:prstGeom prst="rect">
                      <a:avLst/>
                    </a:prstGeom>
                  </pic:spPr>
                </pic:pic>
              </a:graphicData>
            </a:graphic>
          </wp:inline>
        </w:drawing>
      </w:r>
    </w:p>
    <w:p>
      <w:pPr>
        <w:spacing w:after="300" w:before="100"/>
        <w:jc w:val="center"/>
      </w:pPr>
      <w:r>
        <w:rPr>
          <w:i/>
          <w:iCs/>
          <w:color w:val="404040"/>
          <w:sz w:val="20"/>
          <w:szCs w:val="20"/>
        </w:rPr>
        <w:t xml:space="preserve">Hình 3.1. Sơ đồ tổ chức MoMo (M_Service) và các đội tham gia xử lý hậu mãi, ngoại lệ trong đặt vé máy bay</w:t>
      </w:r>
    </w:p>
    <w:p>
      <w:pPr>
        <w:spacing w:after="160" w:line="300"/>
        <w:jc w:val="both"/>
      </w:pPr>
      <w:r>
        <w:rPr>
          <w:b w:val="false"/>
          <w:bCs w:val="false"/>
          <w:i w:val="false"/>
          <w:iCs w:val="false"/>
          <w:sz w:val="22"/>
          <w:szCs w:val="22"/>
        </w:rPr>
        <w:t xml:space="preserve">Bốn đội này chính là các tác nhân (actor/swimlane) được sử dụng khi mô hình hóa BPMN ở Chương 5: CSKH và Đội Vận hành Sản phẩm Du lịch tham gia cả hai quy trình; Đội Kỹ thuật tham gia chủ yếu ở Quy trình 1 (tra soát giao dịch lỗi); Đội Pháp lý &amp; Tuân thủ tham gia ở nhánh leo thang của Quy trình 2 (khiếu nại khách hàng); hãng bay/đối tác tham gia với vai trò xác minh thông tin đặt chỗ ở cả hai quy trình.</w:t>
      </w:r>
    </w:p>
    <w:p>
      <w:pPr>
        <w:pStyle w:val="Heading2"/>
        <w:spacing w:after="180" w:before="360"/>
      </w:pPr>
      <w:r>
        <w:rPr>
          <w:b/>
          <w:bCs/>
          <w:color w:val="2F5597"/>
          <w:sz w:val="26"/>
          <w:szCs w:val="26"/>
        </w:rPr>
        <w:t xml:space="preserve">3.3. Kế hoạch làm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1800"/>
        <w:gridCol w:w="1800"/>
      </w:tblGrid>
      <w:tr>
        <w:trPr>
          <w:tblHeader/>
        </w:trPr>
        <w:tc>
          <w:tcPr>
            <w:tcW w:type="dxa" w:w="1100"/>
            <w:shd w:fill="1F3864" w:val="clear"/>
            <w:tcMar>
              <w:top w:type="dxa" w:w="80"/>
              <w:left w:type="dxa" w:w="100"/>
              <w:bottom w:type="dxa" w:w="80"/>
              <w:right w:type="dxa" w:w="100"/>
            </w:tcMar>
            <w:vAlign w:val="center"/>
          </w:tcPr>
          <w:p>
            <w:pPr>
              <w:jc w:val="center"/>
            </w:pPr>
            <w:r>
              <w:rPr>
                <w:b/>
                <w:bCs/>
                <w:color w:val="FFFFFF"/>
                <w:sz w:val="20"/>
                <w:szCs w:val="20"/>
              </w:rPr>
              <w:t xml:space="preserve">Giai đoạn</w:t>
            </w:r>
          </w:p>
        </w:tc>
        <w:tc>
          <w:tcPr>
            <w:tcW w:type="dxa" w:w="4326"/>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Người phụ trách</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Kết quả đầu ra</w:t>
            </w:r>
          </w:p>
        </w:tc>
      </w:tr>
      <w:tr>
        <w:tc>
          <w:tcPr>
            <w:tcW w:type="dxa" w:w="1100"/>
            <w:tcMar>
              <w:top w:type="dxa" w:w="80"/>
              <w:left w:type="dxa" w:w="100"/>
              <w:bottom w:type="dxa" w:w="80"/>
              <w:right w:type="dxa" w:w="100"/>
            </w:tcMar>
            <w:vAlign w:val="center"/>
          </w:tcPr>
          <w:p>
            <w:pPr>
              <w:jc w:val="left"/>
            </w:pPr>
            <w:r>
              <w:rPr>
                <w:b w:val="false"/>
                <w:bCs w:val="false"/>
                <w:color w:val="000000"/>
                <w:sz w:val="20"/>
                <w:szCs w:val="20"/>
              </w:rPr>
              <w:t xml:space="preserve">Tuần 1</w:t>
            </w:r>
          </w:p>
        </w:tc>
        <w:tc>
          <w:tcPr>
            <w:tcW w:type="dxa" w:w="4326"/>
            <w:tcMar>
              <w:top w:type="dxa" w:w="80"/>
              <w:left w:type="dxa" w:w="100"/>
              <w:bottom w:type="dxa" w:w="80"/>
              <w:right w:type="dxa" w:w="100"/>
            </w:tcMar>
            <w:vAlign w:val="center"/>
          </w:tcPr>
          <w:p>
            <w:pPr>
              <w:jc w:val="left"/>
            </w:pPr>
            <w:r>
              <w:rPr>
                <w:b w:val="false"/>
                <w:bCs w:val="false"/>
                <w:color w:val="000000"/>
                <w:sz w:val="20"/>
                <w:szCs w:val="20"/>
              </w:rPr>
              <w:t xml:space="preserve">Xác định phạm vi nghiên cứu (kế thừa 2 tài liệu trước); thu thập bằng chứng về các tình huống ngoại lệ thường gặp khi đặt vé máy bay trên MoMo</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Cả nhóm</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Đề cương đồ án và nguồn bằng chứng</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Tuần 2</w:t>
            </w:r>
          </w:p>
        </w:tc>
        <w:tc>
          <w:tcPr>
            <w:tcW w:type="dxa" w:w="43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Xây dựng bộ câu hỏi khảo sát; mô hình hóa BPMN cho 2 quy trình tra soát giao dịch lỗi và xử lý khiếu nại</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Nhóm CSKH &amp; Kỹ thuật</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Mô hình BPMN, ghi chú phỏng vấn</w:t>
            </w:r>
          </w:p>
        </w:tc>
      </w:tr>
      <w:tr>
        <w:tc>
          <w:tcPr>
            <w:tcW w:type="dxa" w:w="1100"/>
            <w:tcMar>
              <w:top w:type="dxa" w:w="80"/>
              <w:left w:type="dxa" w:w="100"/>
              <w:bottom w:type="dxa" w:w="80"/>
              <w:right w:type="dxa" w:w="100"/>
            </w:tcMar>
            <w:vAlign w:val="center"/>
          </w:tcPr>
          <w:p>
            <w:pPr>
              <w:jc w:val="left"/>
            </w:pPr>
            <w:r>
              <w:rPr>
                <w:b w:val="false"/>
                <w:bCs w:val="false"/>
                <w:color w:val="000000"/>
                <w:sz w:val="20"/>
                <w:szCs w:val="20"/>
              </w:rPr>
              <w:t xml:space="preserve">Tuần 3</w:t>
            </w:r>
          </w:p>
        </w:tc>
        <w:tc>
          <w:tcPr>
            <w:tcW w:type="dxa" w:w="4326"/>
            <w:tcMar>
              <w:top w:type="dxa" w:w="80"/>
              <w:left w:type="dxa" w:w="100"/>
              <w:bottom w:type="dxa" w:w="80"/>
              <w:right w:type="dxa" w:w="100"/>
            </w:tcMar>
            <w:vAlign w:val="center"/>
          </w:tcPr>
          <w:p>
            <w:pPr>
              <w:jc w:val="left"/>
            </w:pPr>
            <w:r>
              <w:rPr>
                <w:b w:val="false"/>
                <w:bCs w:val="false"/>
                <w:color w:val="000000"/>
                <w:sz w:val="20"/>
                <w:szCs w:val="20"/>
              </w:rPr>
              <w:t xml:space="preserve">Phân tích định tính (giá trị gia tăng, lãng phí); phân tích định lượng (thời gian, chi phí, chất lượng); xây dựng biểu đồ Pareto phân loại vấn đề hậu mãi</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Nhóm phân tích</w:t>
            </w:r>
          </w:p>
        </w:tc>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Bảng phân tích, số liệu tính toán, biểu đồ Pareto</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Tuần 4</w:t>
            </w:r>
          </w:p>
        </w:tc>
        <w:tc>
          <w:tcPr>
            <w:tcW w:type="dxa" w:w="43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Phân tích các bên liên quan; tổng hợp, hiệu chỉnh và hoàn thiện báo cáo</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Cả nhóm</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Báo cáo đồ án hoàn chỉnh</w:t>
            </w:r>
          </w:p>
        </w:tc>
      </w:tr>
    </w:tbl>
    <w:p>
      <w:pPr>
        <w:spacing w:after="300" w:before="100"/>
        <w:jc w:val="center"/>
      </w:pPr>
      <w:r>
        <w:rPr>
          <w:i/>
          <w:iCs/>
          <w:color w:val="404040"/>
          <w:sz w:val="20"/>
          <w:szCs w:val="20"/>
        </w:rPr>
        <w:t xml:space="preserve">Bảng 3.1. Kế hoạch làm việc của nhóm thực hiện đồ án</w:t>
      </w:r>
    </w:p>
    <w:p>
      <w:pPr>
        <w:pStyle w:val="Heading2"/>
        <w:spacing w:after="180" w:before="360"/>
      </w:pPr>
      <w:r>
        <w:rPr>
          <w:b/>
          <w:bCs/>
          <w:color w:val="2F5597"/>
          <w:sz w:val="26"/>
          <w:szCs w:val="26"/>
        </w:rPr>
        <w:t xml:space="preserve">3.4. Thuật ngữ và sổ tay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val="clear"/>
            <w:tcMar>
              <w:top w:type="dxa" w:w="80"/>
              <w:left w:type="dxa" w:w="100"/>
              <w:bottom w:type="dxa" w:w="80"/>
              <w:right w:type="dxa" w:w="100"/>
            </w:tcMar>
            <w:vAlign w:val="center"/>
          </w:tcPr>
          <w:p>
            <w:pPr>
              <w:jc w:val="center"/>
            </w:pPr>
            <w:r>
              <w:rPr>
                <w:b/>
                <w:bCs/>
                <w:color w:val="FFFFFF"/>
                <w:sz w:val="20"/>
                <w:szCs w:val="20"/>
              </w:rPr>
              <w:t xml:space="preserve">Thuật ngữ</w:t>
            </w:r>
          </w:p>
        </w:tc>
        <w:tc>
          <w:tcPr>
            <w:tcW w:type="dxa" w:w="6000"/>
            <w:shd w:fill="1F3864" w:val="clear"/>
            <w:tcMar>
              <w:top w:type="dxa" w:w="80"/>
              <w:left w:type="dxa" w:w="100"/>
              <w:bottom w:type="dxa" w:w="80"/>
              <w:right w:type="dxa" w:w="100"/>
            </w:tcMar>
            <w:vAlign w:val="center"/>
          </w:tcPr>
          <w:p>
            <w:pPr>
              <w:jc w:val="center"/>
            </w:pPr>
            <w:r>
              <w:rPr>
                <w:b/>
                <w:bCs/>
                <w:color w:val="FFFFFF"/>
                <w:sz w:val="20"/>
                <w:szCs w:val="20"/>
              </w:rPr>
              <w:t xml:space="preserve">Giải thích</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Ticket tra soát</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Hồ sơ ghi nhận một trường hợp giao dịch bất thường/lỗi cần được kiểm tra, xử lý và đóng lại sau khi có kết quả.</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Giao dịch treo</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Giao dịch đã bị trừ tiền khỏi ví/tài khoản khách hàng nhưng chưa hoàn tất xuất vé hoặc chưa xác nhận được trạng thái đặt chỗ.</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Lỗi đồng bộ</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Tình trạng dữ liệu trạng thái đặt chỗ giữa hệ thống MoMo và hệ thống hãng bay/đối tác không khớp nhau tại một thời điểm.</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SLA (Service Level Agreement)</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Thỏa thuận mức cam kết dịch vụ, ví dụ thời hạn phản hồi/xử lý khiếu nại của khách hàng.</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Leo thang (Escalation)</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Việc chuyển một khiếu nại từ cấp xử lý thông thường (CSKH/Vận hành) lên cấp cao hơn (Pháp lý &amp; Tuân thủ) khi chưa được giải quyết thỏa đáng.</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Hoàn tiền (Refund)</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Việc trả lại tiền đã thanh toán về ví/tài khoản khách hàng khi giao dịch không thể hoàn tất hoặc bị hủy theo chính sách.</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CAP (Corrective Action Plan)</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Kế hoạch hành động khắc phục mà đối tác/hãng bay thực hiện khi liên tục gây ra lỗi ảnh hưởng khách hàng.</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Log hệ thống</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Nhật ký ghi lại các sự kiện kỹ thuật của hệ thống, dùng để tra cứu nguyên nhân khi xảy ra lỗi giao dịch.</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Khảo sát hài lòng (CSAT)</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Khảo sát ngắn gửi khách hàng sau khi ticket/khiếu nại được đóng để đo mức độ hài lòng với cách xử lý.</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M_Services</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Thuật ngữ nhóm sử dụng trong đồ án để chỉ chung các hoạt động hậu mãi và xử lý ngoại lệ của M_Service trên mảng đặt vé máy bay.</w:t>
            </w:r>
          </w:p>
        </w:tc>
      </w:tr>
    </w:tbl>
    <w:p>
      <w:pPr>
        <w:spacing w:after="300" w:before="100"/>
        <w:jc w:val="center"/>
      </w:pPr>
      <w:r>
        <w:rPr>
          <w:i/>
          <w:iCs/>
          <w:color w:val="404040"/>
          <w:sz w:val="20"/>
          <w:szCs w:val="20"/>
        </w:rPr>
        <w:t xml:space="preserve">Bảng 3.2. Bảng thuật ngữ (glossary) sử dụng trong đồ án</w:t>
      </w:r>
    </w:p>
    <w:p>
      <w:pPr>
        <w:pStyle w:val="Heading2"/>
        <w:spacing w:after="180" w:before="360"/>
      </w:pPr>
      <w:r>
        <w:rPr>
          <w:b/>
          <w:bCs/>
          <w:color w:val="2F5597"/>
          <w:sz w:val="26"/>
          <w:szCs w:val="26"/>
        </w:rPr>
        <w:t xml:space="preserve">3.5. Biểu mẫu</w:t>
      </w:r>
    </w:p>
    <w:p>
      <w:pPr>
        <w:spacing w:after="160" w:line="300"/>
        <w:jc w:val="both"/>
      </w:pPr>
      <w:r>
        <w:rPr>
          <w:b w:val="false"/>
          <w:bCs w:val="false"/>
          <w:i w:val="false"/>
          <w:iCs w:val="false"/>
          <w:sz w:val="22"/>
          <w:szCs w:val="22"/>
        </w:rPr>
        <w:t xml:space="preserve">Ba biểu mẫu dưới đây được nhóm thiết kế minh họa, mô phỏng theo các biểu mẫu nghiệp vụ thường được sử dụng trong xử lý tra soát giao dịch và khiếu nại tại các nền tảng thanh toán/OTA.</w:t>
      </w:r>
    </w:p>
    <w:p>
      <w:pPr>
        <w:pStyle w:val="Heading3"/>
        <w:spacing w:after="140" w:before="280"/>
      </w:pPr>
      <w:r>
        <w:rPr>
          <w:b/>
          <w:bCs/>
          <w:color w:val="404040"/>
          <w:sz w:val="23"/>
          <w:szCs w:val="23"/>
        </w:rPr>
        <w:t xml:space="preserve">3.5.1. Phiếu ghi nhận &amp; xử lý ticket tra soát giao dịch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val="clear"/>
            <w:tcMar>
              <w:top w:type="dxa" w:w="80"/>
              <w:left w:type="dxa" w:w="100"/>
              <w:bottom w:type="dxa" w:w="80"/>
              <w:right w:type="dxa" w:w="100"/>
            </w:tcMar>
            <w:vAlign w:val="center"/>
          </w:tcPr>
          <w:p>
            <w:pPr>
              <w:jc w:val="center"/>
            </w:pPr>
            <w:r>
              <w:rPr>
                <w:b/>
                <w:bCs/>
                <w:color w:val="FFFFFF"/>
                <w:sz w:val="20"/>
                <w:szCs w:val="20"/>
              </w:rPr>
              <w:t xml:space="preserve">Trường thông tin</w:t>
            </w:r>
          </w:p>
        </w:tc>
        <w:tc>
          <w:tcPr>
            <w:tcW w:type="dxa" w:w="6000"/>
            <w:shd w:fill="1F3864" w:val="clear"/>
            <w:tcMar>
              <w:top w:type="dxa" w:w="80"/>
              <w:left w:type="dxa" w:w="100"/>
              <w:bottom w:type="dxa" w:w="80"/>
              <w:right w:type="dxa" w:w="100"/>
            </w:tcMar>
            <w:vAlign w:val="center"/>
          </w:tcPr>
          <w:p>
            <w:pPr>
              <w:jc w:val="center"/>
            </w:pPr>
            <w:r>
              <w:rPr>
                <w:b/>
                <w:bCs/>
                <w:color w:val="FFFFFF"/>
                <w:sz w:val="20"/>
                <w:szCs w:val="20"/>
              </w:rPr>
              <w:t xml:space="preserve">Nội dung</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Mã ticket / Ngày ghi nhận</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 / ..................................... </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Loại giao dịch</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Đặt vé mới   ☐ Đổi vé   ☐ Hủy vé   ☐ Khác</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Mô tả bất thường</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Trừ tiền nhưng chưa xuất vé / Sai lệch thông tin / Khác: .....................</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Kết quả kiểm tra log hệ thống</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Lỗi nội bộ MoMo   ☐ Lỗi phía hãng bay/đối tác   ☐ Chưa xác định</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Phương án xử lý</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 Cập nhật lại vé   ☐ Khởi tạo hoàn tiền   ☐ Khác</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Người xử lý / Thời gian đóng ticket</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 .....................................</w:t>
            </w:r>
          </w:p>
        </w:tc>
      </w:tr>
    </w:tbl>
    <w:p>
      <w:pPr>
        <w:pStyle w:val="Heading3"/>
        <w:spacing w:after="140" w:before="280"/>
      </w:pPr>
      <w:r>
        <w:rPr>
          <w:b/>
          <w:bCs/>
          <w:color w:val="404040"/>
          <w:sz w:val="23"/>
          <w:szCs w:val="23"/>
        </w:rPr>
        <w:t xml:space="preserve">3.5.2. Phiếu tiếp nhận &amp; xử lý khiếu nại khách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val="clear"/>
            <w:tcMar>
              <w:top w:type="dxa" w:w="80"/>
              <w:left w:type="dxa" w:w="100"/>
              <w:bottom w:type="dxa" w:w="80"/>
              <w:right w:type="dxa" w:w="100"/>
            </w:tcMar>
            <w:vAlign w:val="center"/>
          </w:tcPr>
          <w:p>
            <w:pPr>
              <w:jc w:val="center"/>
            </w:pPr>
            <w:r>
              <w:rPr>
                <w:b/>
                <w:bCs/>
                <w:color w:val="FFFFFF"/>
                <w:sz w:val="20"/>
                <w:szCs w:val="20"/>
              </w:rPr>
              <w:t xml:space="preserve">Trường thông tin</w:t>
            </w:r>
          </w:p>
        </w:tc>
        <w:tc>
          <w:tcPr>
            <w:tcW w:type="dxa" w:w="6000"/>
            <w:shd w:fill="1F3864" w:val="clear"/>
            <w:tcMar>
              <w:top w:type="dxa" w:w="80"/>
              <w:left w:type="dxa" w:w="100"/>
              <w:bottom w:type="dxa" w:w="80"/>
              <w:right w:type="dxa" w:w="100"/>
            </w:tcMar>
            <w:vAlign w:val="center"/>
          </w:tcPr>
          <w:p>
            <w:pPr>
              <w:jc w:val="center"/>
            </w:pPr>
            <w:r>
              <w:rPr>
                <w:b/>
                <w:bCs/>
                <w:color w:val="FFFFFF"/>
                <w:sz w:val="20"/>
                <w:szCs w:val="20"/>
              </w:rPr>
              <w:t xml:space="preserve">Nội dung</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Mã khiếu nại / Kênh tiếp nhận</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 / ☐ Hotline  ☐ Chat  ☐ Email</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Nội dung khiếu nại</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Phân loại</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 Xử lý ngay theo kịch bản chuẩn   ☐ Cần xác minh với hãng bay/đối tác</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Kết quả xác minh</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Có căn cứ hợp lệ   ☐ Không có căn cứ</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Phương án xử lý</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 Đề xuất &amp; thực hiện phương án   ☐ Từ chối (kèm lý do)</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Khách hàng khiếu nại lần 2 / leo thang?</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Có (chuyển Pháp lý &amp; Tuân thủ)   ☐ Không</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Kết quả khảo sát hài lòng (CSAT)</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 / 5</w:t>
            </w:r>
          </w:p>
        </w:tc>
      </w:tr>
    </w:tbl>
    <w:p>
      <w:pPr>
        <w:pStyle w:val="Heading3"/>
        <w:spacing w:after="140" w:before="280"/>
      </w:pPr>
      <w:r>
        <w:rPr>
          <w:b/>
          <w:bCs/>
          <w:color w:val="404040"/>
          <w:sz w:val="23"/>
          <w:szCs w:val="23"/>
        </w:rPr>
        <w:t xml:space="preserve">3.5.3. Báo cáo tổng hợp hậu mãi định kỳ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val="clear"/>
            <w:tcMar>
              <w:top w:type="dxa" w:w="80"/>
              <w:left w:type="dxa" w:w="100"/>
              <w:bottom w:type="dxa" w:w="80"/>
              <w:right w:type="dxa" w:w="100"/>
            </w:tcMar>
            <w:vAlign w:val="center"/>
          </w:tcPr>
          <w:p>
            <w:pPr>
              <w:jc w:val="center"/>
            </w:pPr>
            <w:r>
              <w:rPr>
                <w:b/>
                <w:bCs/>
                <w:color w:val="FFFFFF"/>
                <w:sz w:val="20"/>
                <w:szCs w:val="20"/>
              </w:rPr>
              <w:t xml:space="preserve">Trường thông tin</w:t>
            </w:r>
          </w:p>
        </w:tc>
        <w:tc>
          <w:tcPr>
            <w:tcW w:type="dxa" w:w="6000"/>
            <w:shd w:fill="1F3864" w:val="clear"/>
            <w:tcMar>
              <w:top w:type="dxa" w:w="80"/>
              <w:left w:type="dxa" w:w="100"/>
              <w:bottom w:type="dxa" w:w="80"/>
              <w:right w:type="dxa" w:w="100"/>
            </w:tcMar>
            <w:vAlign w:val="center"/>
          </w:tcPr>
          <w:p>
            <w:pPr>
              <w:jc w:val="center"/>
            </w:pPr>
            <w:r>
              <w:rPr>
                <w:b/>
                <w:bCs/>
                <w:color w:val="FFFFFF"/>
                <w:sz w:val="20"/>
                <w:szCs w:val="20"/>
              </w:rPr>
              <w:t xml:space="preserve">Nội dung</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Kỳ báo cáo</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Tháng ..... / Quý .....</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Tổng số ticket tra soát</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Tổng số khiếu nại tiếp nhận</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Tỷ lệ xử lý đúng SLA cam kết</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w:t>
            </w:r>
          </w:p>
        </w:tc>
      </w:tr>
      <w:tr>
        <w:tc>
          <w:tcPr>
            <w:tcW w:type="dxa" w:w="3026"/>
            <w:tcMar>
              <w:top w:type="dxa" w:w="80"/>
              <w:left w:type="dxa" w:w="100"/>
              <w:bottom w:type="dxa" w:w="80"/>
              <w:right w:type="dxa" w:w="100"/>
            </w:tcMar>
            <w:vAlign w:val="center"/>
          </w:tcPr>
          <w:p>
            <w:pPr>
              <w:jc w:val="left"/>
            </w:pPr>
            <w:r>
              <w:rPr>
                <w:b w:val="false"/>
                <w:bCs w:val="false"/>
                <w:color w:val="000000"/>
                <w:sz w:val="20"/>
                <w:szCs w:val="20"/>
              </w:rPr>
              <w:t xml:space="preserve">Nhóm vấn đề chiếm tỷ trọng cao nhất (theo Pareto)</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w:t>
            </w:r>
          </w:p>
        </w:tc>
      </w:tr>
      <w:tr>
        <w:tc>
          <w:tcPr>
            <w:tcW w:type="dxa" w:w="30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Đề xuất cải tiến trong kỳ tới</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t>
            </w:r>
          </w:p>
        </w:tc>
      </w:tr>
    </w:tbl>
    <w:p>
      <w:r>
        <w:br w:type="page"/>
      </w:r>
    </w:p>
    <w:p>
      <w:pPr>
        <w:pStyle w:val="Heading1"/>
        <w:spacing w:after="240" w:before="480"/>
      </w:pPr>
      <w:r>
        <w:rPr>
          <w:b/>
          <w:bCs/>
          <w:color w:val="1F3864"/>
          <w:sz w:val="30"/>
          <w:szCs w:val="30"/>
        </w:rPr>
        <w:t xml:space="preserve">Chương 4. DANH SÁCH CÂU HỎI KHẢO SÁT CÁC BÊN LIÊN QUAN</w:t>
      </w:r>
    </w:p>
    <w:p>
      <w:pPr>
        <w:spacing w:after="160" w:line="300"/>
        <w:jc w:val="both"/>
      </w:pPr>
      <w:r>
        <w:rPr>
          <w:b w:val="false"/>
          <w:bCs w:val="false"/>
          <w:i w:val="false"/>
          <w:iCs w:val="false"/>
          <w:sz w:val="22"/>
          <w:szCs w:val="22"/>
        </w:rPr>
        <w:t xml:space="preserve">Bộ câu hỏi dưới đây được thiết kế để phỏng vấn/khảo sát các bên liên quan chính của quy trình: nhân viên/trưởng nhóm CSKH, Đội Vận hành Sản phẩm Du lịch, Đội Kỹ thuật, Đội Pháp lý &amp; Tuân thủ, cùng khách hàng đã từng gặp sự cố hoặc gửi khiếu nại khi đặt vé máy bay trên MoMo.</w:t>
      </w:r>
    </w:p>
    <w:p>
      <w:pPr>
        <w:pStyle w:val="Heading2"/>
        <w:spacing w:after="180" w:before="360"/>
      </w:pPr>
      <w:r>
        <w:rPr>
          <w:b/>
          <w:bCs/>
          <w:color w:val="2F5597"/>
          <w:sz w:val="26"/>
          <w:szCs w:val="26"/>
        </w:rPr>
        <w:t xml:space="preserve">4.1. Nhóm câu hỏi định tính (10 câu)</w:t>
      </w:r>
    </w:p>
    <w:p>
      <w:pPr>
        <w:spacing w:after="160" w:line="300"/>
        <w:jc w:val="both"/>
      </w:pPr>
      <w:r>
        <w:rPr>
          <w:b w:val="false"/>
          <w:bCs w:val="false"/>
          <w:i w:val="false"/>
          <w:iCs w:val="false"/>
          <w:sz w:val="22"/>
          <w:szCs w:val="22"/>
        </w:rPr>
        <w:t xml:space="preserve">1. Anh/chị mô tả các bước chính khi tiếp nhận và xử lý một giao dịch đặt vé bị lỗi/treo như thế nào?</w:t>
      </w:r>
    </w:p>
    <w:p>
      <w:pPr>
        <w:spacing w:after="160" w:line="300"/>
        <w:jc w:val="both"/>
      </w:pPr>
      <w:r>
        <w:rPr>
          <w:b w:val="false"/>
          <w:bCs w:val="false"/>
          <w:i w:val="false"/>
          <w:iCs w:val="false"/>
          <w:sz w:val="22"/>
          <w:szCs w:val="22"/>
        </w:rPr>
        <w:t xml:space="preserve">2. Theo anh/chị, đâu là bước dễ gây chậm trễ nhất trong quy trình tra soát giao dịch hiện tại? Vì sao?</w:t>
      </w:r>
    </w:p>
    <w:p>
      <w:pPr>
        <w:spacing w:after="160" w:line="300"/>
        <w:jc w:val="both"/>
      </w:pPr>
      <w:r>
        <w:rPr>
          <w:b w:val="false"/>
          <w:bCs w:val="false"/>
          <w:i w:val="false"/>
          <w:iCs w:val="false"/>
          <w:sz w:val="22"/>
          <w:szCs w:val="22"/>
        </w:rPr>
        <w:t xml:space="preserve">3. Khi chưa xác định được lỗi đến từ MoMo hay từ hãng bay/đối tác, đội ngũ ưu tiên hướng xử lý nào trước để bảo vệ quyền lợi khách hàng?</w:t>
      </w:r>
    </w:p>
    <w:p>
      <w:pPr>
        <w:spacing w:after="160" w:line="300"/>
        <w:jc w:val="both"/>
      </w:pPr>
      <w:r>
        <w:rPr>
          <w:b w:val="false"/>
          <w:bCs w:val="false"/>
          <w:i w:val="false"/>
          <w:iCs w:val="false"/>
          <w:sz w:val="22"/>
          <w:szCs w:val="22"/>
        </w:rPr>
        <w:t xml:space="preserve">4. Cơ chế phối hợp giữa CSKH, Vận hành và Kỹ thuật khi xử lý một ticket tra soát diễn ra như thế nào?</w:t>
      </w:r>
    </w:p>
    <w:p>
      <w:pPr>
        <w:spacing w:after="160" w:line="300"/>
        <w:jc w:val="both"/>
      </w:pPr>
      <w:r>
        <w:rPr>
          <w:b w:val="false"/>
          <w:bCs w:val="false"/>
          <w:i w:val="false"/>
          <w:iCs w:val="false"/>
          <w:sz w:val="22"/>
          <w:szCs w:val="22"/>
        </w:rPr>
        <w:t xml:space="preserve">5. Những loại khiếu nại nào của khách hàng thường khó xử lý nhất và vì sao?</w:t>
      </w:r>
    </w:p>
    <w:p>
      <w:pPr>
        <w:spacing w:after="160" w:line="300"/>
        <w:jc w:val="both"/>
      </w:pPr>
      <w:r>
        <w:rPr>
          <w:b w:val="false"/>
          <w:bCs w:val="false"/>
          <w:i w:val="false"/>
          <w:iCs w:val="false"/>
          <w:sz w:val="22"/>
          <w:szCs w:val="22"/>
        </w:rPr>
        <w:t xml:space="preserve">6. Khi nào một khiếu nại được coi là cần leo thang lên Đội Pháp lý &amp; Tuân thủ?</w:t>
      </w:r>
    </w:p>
    <w:p>
      <w:pPr>
        <w:spacing w:after="160" w:line="300"/>
        <w:jc w:val="both"/>
      </w:pPr>
      <w:r>
        <w:rPr>
          <w:b w:val="false"/>
          <w:bCs w:val="false"/>
          <w:i w:val="false"/>
          <w:iCs w:val="false"/>
          <w:sz w:val="22"/>
          <w:szCs w:val="22"/>
        </w:rPr>
        <w:t xml:space="preserve">7. Anh/chị đánh giá thế nào về mức độ chuẩn hóa kịch bản xử lý (script) hiện tại cho các tình huống khiếu nại phổ biến?</w:t>
      </w:r>
    </w:p>
    <w:p>
      <w:pPr>
        <w:spacing w:after="160" w:line="300"/>
        <w:jc w:val="both"/>
      </w:pPr>
      <w:r>
        <w:rPr>
          <w:b w:val="false"/>
          <w:bCs w:val="false"/>
          <w:i w:val="false"/>
          <w:iCs w:val="false"/>
          <w:sz w:val="22"/>
          <w:szCs w:val="22"/>
        </w:rPr>
        <w:t xml:space="preserve">8. Những rủi ro nào (tài chính, danh tiếng, pháp lý) MoMo lo ngại nhất khi xử lý chậm một giao dịch treo?</w:t>
      </w:r>
    </w:p>
    <w:p>
      <w:pPr>
        <w:spacing w:after="160" w:line="300"/>
        <w:jc w:val="both"/>
      </w:pPr>
      <w:r>
        <w:rPr>
          <w:b w:val="false"/>
          <w:bCs w:val="false"/>
          <w:i w:val="false"/>
          <w:iCs w:val="false"/>
          <w:sz w:val="22"/>
          <w:szCs w:val="22"/>
        </w:rPr>
        <w:t xml:space="preserve">9. Có tình huống nào việc chờ phản hồi xác minh từ hãng bay/đối tác làm ảnh hưởng nghiêm trọng đến trải nghiệm khách hàng không? Xử lý ra sao?</w:t>
      </w:r>
    </w:p>
    <w:p>
      <w:pPr>
        <w:spacing w:after="160" w:line="300"/>
        <w:jc w:val="both"/>
      </w:pPr>
      <w:r>
        <w:rPr>
          <w:b w:val="false"/>
          <w:bCs w:val="false"/>
          <w:i w:val="false"/>
          <w:iCs w:val="false"/>
          <w:sz w:val="22"/>
          <w:szCs w:val="22"/>
        </w:rPr>
        <w:t xml:space="preserve">10. Theo anh/chị, cải tiến nào (công nghệ, quy trình, nhân sự) sẽ giúp rút ngắn thời gian xử lý và nâng cao sự hài lòng của khách hàng?</w:t>
      </w:r>
    </w:p>
    <w:p>
      <w:pPr>
        <w:pStyle w:val="Heading2"/>
        <w:spacing w:after="180" w:before="360"/>
      </w:pPr>
      <w:r>
        <w:rPr>
          <w:b/>
          <w:bCs/>
          <w:color w:val="2F5597"/>
          <w:sz w:val="26"/>
          <w:szCs w:val="26"/>
        </w:rPr>
        <w:t xml:space="preserve">4.2. Nhóm câu hỏi định lượng (10 câu)</w:t>
      </w:r>
    </w:p>
    <w:p>
      <w:pPr>
        <w:spacing w:after="160" w:line="300"/>
        <w:jc w:val="both"/>
      </w:pPr>
      <w:r>
        <w:rPr>
          <w:b w:val="false"/>
          <w:bCs w:val="false"/>
          <w:i w:val="false"/>
          <w:iCs w:val="false"/>
          <w:sz w:val="22"/>
          <w:szCs w:val="22"/>
        </w:rPr>
        <w:t xml:space="preserve">1. Thời gian trung bình (giờ) để đóng một ticket tra soát giao dịch lỗi/treo kể từ khi ghi nhận là bao nhiêu?</w:t>
      </w:r>
    </w:p>
    <w:p>
      <w:pPr>
        <w:spacing w:after="160" w:line="300"/>
        <w:jc w:val="both"/>
      </w:pPr>
      <w:r>
        <w:rPr>
          <w:b w:val="false"/>
          <w:bCs w:val="false"/>
          <w:i w:val="false"/>
          <w:iCs w:val="false"/>
          <w:sz w:val="22"/>
          <w:szCs w:val="22"/>
        </w:rPr>
        <w:t xml:space="preserve">2. Tỷ lệ giao dịch treo được xác định là lỗi nội bộ so với lỗi từ phía hãng bay/đối tác là bao nhiêu phần trăm?</w:t>
      </w:r>
    </w:p>
    <w:p>
      <w:pPr>
        <w:spacing w:after="160" w:line="300"/>
        <w:jc w:val="both"/>
      </w:pPr>
      <w:r>
        <w:rPr>
          <w:b w:val="false"/>
          <w:bCs w:val="false"/>
          <w:i w:val="false"/>
          <w:iCs w:val="false"/>
          <w:sz w:val="22"/>
          <w:szCs w:val="22"/>
        </w:rPr>
        <w:t xml:space="preserve">3. Thời gian trung bình để hoàn tất một yêu cầu hoàn tiền sau khi xác định mất chỗ thực sự là bao nhiêu ngày?</w:t>
      </w:r>
    </w:p>
    <w:p>
      <w:pPr>
        <w:spacing w:after="160" w:line="300"/>
        <w:jc w:val="both"/>
      </w:pPr>
      <w:r>
        <w:rPr>
          <w:b w:val="false"/>
          <w:bCs w:val="false"/>
          <w:i w:val="false"/>
          <w:iCs w:val="false"/>
          <w:sz w:val="22"/>
          <w:szCs w:val="22"/>
        </w:rPr>
        <w:t xml:space="preserve">4. Mỗi tháng có trung bình bao nhiêu ticket tra soát và bao nhiêu khiếu nại khách hàng được tiếp nhận trong mảng đặt vé máy bay?</w:t>
      </w:r>
    </w:p>
    <w:p>
      <w:pPr>
        <w:spacing w:after="160" w:line="300"/>
        <w:jc w:val="both"/>
      </w:pPr>
      <w:r>
        <w:rPr>
          <w:b w:val="false"/>
          <w:bCs w:val="false"/>
          <w:i w:val="false"/>
          <w:iCs w:val="false"/>
          <w:sz w:val="22"/>
          <w:szCs w:val="22"/>
        </w:rPr>
        <w:t xml:space="preserve">5. Tỷ lệ khiếu nại được xử lý ngay theo kịch bản chuẩn (không cần xác minh với hãng bay) là bao nhiêu phần trăm?</w:t>
      </w:r>
    </w:p>
    <w:p>
      <w:pPr>
        <w:spacing w:after="160" w:line="300"/>
        <w:jc w:val="both"/>
      </w:pPr>
      <w:r>
        <w:rPr>
          <w:b w:val="false"/>
          <w:bCs w:val="false"/>
          <w:i w:val="false"/>
          <w:iCs w:val="false"/>
          <w:sz w:val="22"/>
          <w:szCs w:val="22"/>
        </w:rPr>
        <w:t xml:space="preserve">6. Tỷ lệ khiếu nại có căn cứ hợp lệ sau khi xác minh với hãng bay/đối tác là bao nhiêu phần trăm?</w:t>
      </w:r>
    </w:p>
    <w:p>
      <w:pPr>
        <w:spacing w:after="160" w:line="300"/>
        <w:jc w:val="both"/>
      </w:pPr>
      <w:r>
        <w:rPr>
          <w:b w:val="false"/>
          <w:bCs w:val="false"/>
          <w:i w:val="false"/>
          <w:iCs w:val="false"/>
          <w:sz w:val="22"/>
          <w:szCs w:val="22"/>
        </w:rPr>
        <w:t xml:space="preserve">7. Tỷ lệ khiếu nại bị khách hàng phản ánh lần hai / leo thang là bao nhiêu phần trăm trên tổng số khiếu nại?</w:t>
      </w:r>
    </w:p>
    <w:p>
      <w:pPr>
        <w:spacing w:after="160" w:line="300"/>
        <w:jc w:val="both"/>
      </w:pPr>
      <w:r>
        <w:rPr>
          <w:b w:val="false"/>
          <w:bCs w:val="false"/>
          <w:i w:val="false"/>
          <w:iCs w:val="false"/>
          <w:sz w:val="22"/>
          <w:szCs w:val="22"/>
        </w:rPr>
        <w:t xml:space="preserve">8. Chi phí nhân sự trung bình (ước tính theo giờ công) để xử lý một ticket tra soát hoặc một khiếu nại là bao nhiêu?</w:t>
      </w:r>
    </w:p>
    <w:p>
      <w:pPr>
        <w:spacing w:after="160" w:line="300"/>
        <w:jc w:val="both"/>
      </w:pPr>
      <w:r>
        <w:rPr>
          <w:b w:val="false"/>
          <w:bCs w:val="false"/>
          <w:i w:val="false"/>
          <w:iCs w:val="false"/>
          <w:sz w:val="22"/>
          <w:szCs w:val="22"/>
        </w:rPr>
        <w:t xml:space="preserve">9. Điểm khảo sát hài lòng (CSAT) trung bình của khách hàng sau khi ticket/khiếu nại được đóng là bao nhiêu (thang 5)?</w:t>
      </w:r>
    </w:p>
    <w:p>
      <w:pPr>
        <w:spacing w:after="160" w:line="300"/>
        <w:jc w:val="both"/>
      </w:pPr>
      <w:r>
        <w:rPr>
          <w:b w:val="false"/>
          <w:bCs w:val="false"/>
          <w:i w:val="false"/>
          <w:iCs w:val="false"/>
          <w:sz w:val="22"/>
          <w:szCs w:val="22"/>
        </w:rPr>
        <w:t xml:space="preserve">10. Nhóm vấn đề nào (theo phân loại Pareto ở Chương 7) chiếm tỷ trọng lớn nhất trong tổng số ticket/khiếu nại mỗi kỳ?</w:t>
      </w:r>
    </w:p>
    <w:p>
      <w:pPr>
        <w:pStyle w:val="Heading2"/>
        <w:spacing w:after="180" w:before="360"/>
      </w:pPr>
      <w:r>
        <w:rPr>
          <w:b/>
          <w:bCs/>
          <w:color w:val="2F5597"/>
          <w:sz w:val="26"/>
          <w:szCs w:val="26"/>
        </w:rPr>
        <w:t xml:space="preserve">4.3. Câu hỏi có cấu trúc và không có cấu trúc</w:t>
      </w:r>
    </w:p>
    <w:p>
      <w:pPr>
        <w:pStyle w:val="Heading3"/>
        <w:spacing w:after="140" w:before="280"/>
      </w:pPr>
      <w:r>
        <w:rPr>
          <w:b/>
          <w:bCs/>
          <w:color w:val="404040"/>
          <w:sz w:val="23"/>
          <w:szCs w:val="23"/>
        </w:rPr>
        <w:t xml:space="preserve">4.3.1. Câu hỏi có cấu trúc (5 câu — dành cho khách hàng, lựa chọn cố định)</w:t>
      </w:r>
    </w:p>
    <w:p>
      <w:pPr>
        <w:spacing w:after="160" w:line="300"/>
        <w:jc w:val="both"/>
      </w:pPr>
      <w:r>
        <w:rPr>
          <w:b w:val="false"/>
          <w:bCs w:val="false"/>
          <w:i w:val="false"/>
          <w:iCs w:val="false"/>
          <w:sz w:val="22"/>
          <w:szCs w:val="22"/>
        </w:rPr>
        <w:t xml:space="preserve">1. Anh/chị đánh giá mức độ hài lòng với thời gian xử lý khiếu nại/tra soát của MoMo? (Rất hài lòng / Hài lòng / Bình thường / Không hài lòng / Rất không hài lòng)</w:t>
      </w:r>
    </w:p>
    <w:p>
      <w:pPr>
        <w:spacing w:after="160" w:line="300"/>
        <w:jc w:val="both"/>
      </w:pPr>
      <w:r>
        <w:rPr>
          <w:b w:val="false"/>
          <w:bCs w:val="false"/>
          <w:i w:val="false"/>
          <w:iCs w:val="false"/>
          <w:sz w:val="22"/>
          <w:szCs w:val="22"/>
        </w:rPr>
        <w:t xml:space="preserve">2. Vấn đề anh/chị gặp phải thuộc nhóm nào? (Giao dịch treo / Chậm hoàn tiền / Sai lệch thông tin / Chưa nhận vé / Khác)</w:t>
      </w:r>
    </w:p>
    <w:p>
      <w:pPr>
        <w:spacing w:after="160" w:line="300"/>
        <w:jc w:val="both"/>
      </w:pPr>
      <w:r>
        <w:rPr>
          <w:b w:val="false"/>
          <w:bCs w:val="false"/>
          <w:i w:val="false"/>
          <w:iCs w:val="false"/>
          <w:sz w:val="22"/>
          <w:szCs w:val="22"/>
        </w:rPr>
        <w:t xml:space="preserve">3. Anh/chị có nhận được thông báo cập nhật tiến độ xử lý trong quá trình chờ không? (Có, đầy đủ / Có, nhưng chưa rõ ràng / Không có)</w:t>
      </w:r>
    </w:p>
    <w:p>
      <w:pPr>
        <w:spacing w:after="160" w:line="300"/>
        <w:jc w:val="both"/>
      </w:pPr>
      <w:r>
        <w:rPr>
          <w:b w:val="false"/>
          <w:bCs w:val="false"/>
          <w:i w:val="false"/>
          <w:iCs w:val="false"/>
          <w:sz w:val="22"/>
          <w:szCs w:val="22"/>
        </w:rPr>
        <w:t xml:space="preserve">4. Kênh liên hệ anh/chị đã sử dụng để phản ánh vấn đề là gì? (Hotline / Chat trong ứng dụng / Email / Khác)</w:t>
      </w:r>
    </w:p>
    <w:p>
      <w:pPr>
        <w:spacing w:after="160" w:line="300"/>
        <w:jc w:val="both"/>
      </w:pPr>
      <w:r>
        <w:rPr>
          <w:b w:val="false"/>
          <w:bCs w:val="false"/>
          <w:i w:val="false"/>
          <w:iCs w:val="false"/>
          <w:sz w:val="22"/>
          <w:szCs w:val="22"/>
        </w:rPr>
        <w:t xml:space="preserve">5. Anh/chị có phải liên hệ lại nhiều lần để được giải quyết dứt điểm không? (Không, giải quyết ngay lần đầu / Có, 2 lần / Có, từ 3 lần trở lên)</w:t>
      </w:r>
    </w:p>
    <w:p>
      <w:pPr>
        <w:pStyle w:val="Heading3"/>
        <w:spacing w:after="140" w:before="280"/>
      </w:pPr>
      <w:r>
        <w:rPr>
          <w:b/>
          <w:bCs/>
          <w:color w:val="404040"/>
          <w:sz w:val="23"/>
          <w:szCs w:val="23"/>
        </w:rPr>
        <w:t xml:space="preserve">4.3.2. Câu hỏi không có cấu trúc (5 câu — phỏng vấn mở, chuyên sâu)</w:t>
      </w:r>
    </w:p>
    <w:p>
      <w:pPr>
        <w:spacing w:after="160" w:line="300"/>
        <w:jc w:val="both"/>
      </w:pPr>
      <w:r>
        <w:rPr>
          <w:b w:val="false"/>
          <w:bCs w:val="false"/>
          <w:i w:val="false"/>
          <w:iCs w:val="false"/>
          <w:sz w:val="22"/>
          <w:szCs w:val="22"/>
        </w:rPr>
        <w:t xml:space="preserve">1. Anh/chị có thể chia sẻ trải nghiệm cụ thể lần gần nhất gặp sự cố khi đặt vé máy bay trên MoMo và cách được hỗ trợ xử lý?</w:t>
      </w:r>
    </w:p>
    <w:p>
      <w:pPr>
        <w:spacing w:after="160" w:line="300"/>
        <w:jc w:val="both"/>
      </w:pPr>
      <w:r>
        <w:rPr>
          <w:b w:val="false"/>
          <w:bCs w:val="false"/>
          <w:i w:val="false"/>
          <w:iCs w:val="false"/>
          <w:sz w:val="22"/>
          <w:szCs w:val="22"/>
        </w:rPr>
        <w:t xml:space="preserve">2. Theo anh/chị, điều gì khiến khách hàng cảm thấy được tôn trọng và yên tâm khi gặp sự cố giao dịch, ngay cả khi chưa có kết quả xử lý ngay?</w:t>
      </w:r>
    </w:p>
    <w:p>
      <w:pPr>
        <w:spacing w:after="160" w:line="300"/>
        <w:jc w:val="both"/>
      </w:pPr>
      <w:r>
        <w:rPr>
          <w:b w:val="false"/>
          <w:bCs w:val="false"/>
          <w:i w:val="false"/>
          <w:iCs w:val="false"/>
          <w:sz w:val="22"/>
          <w:szCs w:val="22"/>
        </w:rPr>
        <w:t xml:space="preserve">3. Anh/chị mong muốn MoMo cải thiện điều gì nhất trong cách thông báo và cập nhật tiến độ xử lý khiếu nại?</w:t>
      </w:r>
    </w:p>
    <w:p>
      <w:pPr>
        <w:spacing w:after="160" w:line="300"/>
        <w:jc w:val="both"/>
      </w:pPr>
      <w:r>
        <w:rPr>
          <w:b w:val="false"/>
          <w:bCs w:val="false"/>
          <w:i w:val="false"/>
          <w:iCs w:val="false"/>
          <w:sz w:val="22"/>
          <w:szCs w:val="22"/>
        </w:rPr>
        <w:t xml:space="preserve">4. Nếu được đề xuất một thay đổi trong quy trình xử lý ngoại lệ, anh/chị sẽ đề xuất điều gì?</w:t>
      </w:r>
    </w:p>
    <w:p>
      <w:pPr>
        <w:spacing w:after="160" w:line="300"/>
        <w:jc w:val="both"/>
      </w:pPr>
      <w:r>
        <w:rPr>
          <w:b w:val="false"/>
          <w:bCs w:val="false"/>
          <w:i w:val="false"/>
          <w:iCs w:val="false"/>
          <w:sz w:val="22"/>
          <w:szCs w:val="22"/>
        </w:rPr>
        <w:t xml:space="preserve">5. Anh/chị nhìn nhận thế nào về vai trò của tự động hóa (chatbot, dashboard tự động) trong việc rút ngắn thời gian xử lý sự cố giao dịch?</w:t>
      </w:r>
    </w:p>
    <w:p>
      <w:r>
        <w:br w:type="page"/>
      </w:r>
    </w:p>
    <w:p>
      <w:pPr>
        <w:sectPr>
          <w:footerReference w:type="default" r:id="rId8"/>
          <w:pgSz w:w="11906" w:h="16838" w:orient="portrait"/>
          <w:pgMar w:top="1440" w:right="1440" w:bottom="1440" w:left="1440" w:header="708" w:footer="708" w:gutter="0"/>
          <w:pgNumType/>
          <w:docGrid w:linePitch="360"/>
        </w:sectPr>
      </w:pPr>
    </w:p>
    <w:p>
      <w:pPr>
        <w:pStyle w:val="Heading1"/>
        <w:spacing w:after="240" w:before="480"/>
      </w:pPr>
      <w:r>
        <w:rPr>
          <w:b/>
          <w:bCs/>
          <w:color w:val="1F3864"/>
          <w:sz w:val="30"/>
          <w:szCs w:val="30"/>
        </w:rPr>
        <w:t xml:space="preserve">Chương 5. MÔ HÌNH HÓA VÀ PHÂN TÍCH QUY TRÌNH</w:t>
      </w:r>
    </w:p>
    <w:p>
      <w:pPr>
        <w:spacing w:after="160" w:line="300"/>
        <w:jc w:val="both"/>
      </w:pPr>
      <w:r>
        <w:rPr>
          <w:b w:val="false"/>
          <w:bCs w:val="false"/>
          <w:i w:val="false"/>
          <w:iCs w:val="false"/>
          <w:sz w:val="22"/>
          <w:szCs w:val="22"/>
        </w:rPr>
        <w:t xml:space="preserve">Hai quy trình dưới đây được mô hình hóa bằng ký hiệu BPMN (Business Process Model and Notation) theo chuẩn của Object Management Group [10], và được phân tích định tính, định lượng theo phương pháp luận quản trị quy trình nghiệp vụ (BPM) của Dumas và cộng sự [8].</w:t>
      </w:r>
    </w:p>
    <w:p>
      <w:pPr>
        <w:pStyle w:val="Heading2"/>
        <w:spacing w:after="180" w:before="360"/>
      </w:pPr>
      <w:r>
        <w:rPr>
          <w:b/>
          <w:bCs/>
          <w:color w:val="2F5597"/>
          <w:sz w:val="26"/>
          <w:szCs w:val="26"/>
        </w:rPr>
        <w:t xml:space="preserve">5.1. Quy trình 1: Tra soát &amp; xử lý giao dịch lỗi/treo trong đặt vé máy bay</w:t>
      </w:r>
    </w:p>
    <w:p>
      <w:pPr>
        <w:pStyle w:val="Heading3"/>
        <w:spacing w:after="140" w:before="280"/>
      </w:pPr>
      <w:r>
        <w:rPr>
          <w:b/>
          <w:bCs/>
          <w:color w:val="404040"/>
          <w:sz w:val="23"/>
          <w:szCs w:val="23"/>
        </w:rPr>
        <w:t xml:space="preserve">5.1.1. Mô tả quy trình</w:t>
      </w:r>
    </w:p>
    <w:p>
      <w:pPr>
        <w:spacing w:after="160" w:line="300"/>
        <w:jc w:val="both"/>
      </w:pPr>
      <w:r>
        <w:rPr>
          <w:b w:val="false"/>
          <w:bCs w:val="false"/>
          <w:i w:val="false"/>
          <w:iCs w:val="false"/>
          <w:sz w:val="22"/>
          <w:szCs w:val="22"/>
        </w:rPr>
        <w:t xml:space="preserve">Quy trình được kích hoạt khi hệ thống MoMo tự động phát hiện một giao dịch bất thường (ví dụ: đã trừ tiền nhưng chưa nhận được xác nhận xuất vé từ hãng bay trong khoảng thời gian quy định), hoặc khi khách hàng chủ động báo lỗi. Đội Vận hành Sản phẩm Du lịch tiếp nhận, ghi nhận ticket tra soát và đánh dấu giao dịch liên quan để tạm khóa xử lý trùng lặp.</w:t>
      </w:r>
    </w:p>
    <w:p>
      <w:pPr>
        <w:spacing w:after="160" w:line="300"/>
        <w:jc w:val="both"/>
      </w:pPr>
      <w:r>
        <w:rPr>
          <w:b w:val="false"/>
          <w:bCs w:val="false"/>
          <w:i w:val="false"/>
          <w:iCs w:val="false"/>
          <w:sz w:val="22"/>
          <w:szCs w:val="22"/>
        </w:rPr>
        <w:t xml:space="preserve">Đội Kỹ thuật kiểm tra log hệ thống nội bộ (log gọi API, log thanh toán, log đồng bộ dữ liệu) để xác định nguyên nhân. Nếu xác định được lỗi đến từ hệ thống nội bộ MoMo (ví dụ lỗi timeout khi gọi API xuất vé), Đội Kỹ thuật trực tiếp khắc phục và kích hoạt lại luồng xuất vé. Nếu chưa xác định được lỗi nội bộ hoặc nghi ngờ lỗi đến từ phía hãng bay, Đội Vận hành liên hệ đối chiếu trực tiếp với hãng bay/đối tác để xác minh trạng thái đặt chỗ thực tế.</w:t>
      </w:r>
    </w:p>
    <w:p>
      <w:pPr>
        <w:spacing w:after="160" w:line="300"/>
        <w:jc w:val="both"/>
      </w:pPr>
      <w:r>
        <w:rPr>
          <w:b w:val="false"/>
          <w:bCs w:val="false"/>
          <w:i w:val="false"/>
          <w:iCs w:val="false"/>
          <w:sz w:val="22"/>
          <w:szCs w:val="22"/>
        </w:rPr>
        <w:t xml:space="preserve">Sau khi có phản hồi từ hãng bay, nếu xác định đây chỉ là lỗi đồng bộ dữ liệu và chỗ ngồi trên chuyến bay vẫn còn giữ được, Đội Vận hành cập nhật lại thông tin vé cho khách hàng. Ngược lại, nếu chỗ ngồi đã thực sự không còn (do hệ thống hãng bay đã giải phóng chỗ trong lúc chờ xử lý), Đội Vận hành khởi tạo quy trình hoàn tiền cho khách hàng. Ở cả hai nhánh, quy trình kết thúc bằng việc thông báo kết quả xử lý cho khách hàng và đóng ticket tra soát.</w:t>
      </w:r>
    </w:p>
    <w:p>
      <w:pPr>
        <w:spacing w:after="160" w:line="300"/>
        <w:jc w:val="both"/>
      </w:pPr>
      <w:r>
        <w:rPr>
          <w:b w:val="false"/>
          <w:bCs w:val="false"/>
          <w:i w:val="false"/>
          <w:iCs w:val="false"/>
          <w:sz w:val="22"/>
          <w:szCs w:val="22"/>
        </w:rPr>
        <w:t xml:space="preserve">Tác nhân tham gia quy trình:</w:t>
      </w:r>
    </w:p>
    <w:p>
      <w:pPr>
        <w:pStyle w:val="ListParagraph"/>
        <w:numPr>
          <w:ilvl w:val="0"/>
          <w:numId w:val="2"/>
        </w:numPr>
        <w:spacing w:after="100" w:line="300"/>
      </w:pPr>
      <w:r>
        <w:rPr>
          <w:sz w:val="22"/>
          <w:szCs w:val="22"/>
        </w:rPr>
        <w:t xml:space="preserve">Khách hàng / Hệ thống MoMo: nguồn phát hiện giao dịch bất thường (tự động hoặc do khách hàng báo lỗi).</w:t>
      </w:r>
    </w:p>
    <w:p>
      <w:pPr>
        <w:pStyle w:val="ListParagraph"/>
        <w:numPr>
          <w:ilvl w:val="0"/>
          <w:numId w:val="2"/>
        </w:numPr>
        <w:spacing w:after="100" w:line="300"/>
      </w:pPr>
      <w:r>
        <w:rPr>
          <w:sz w:val="22"/>
          <w:szCs w:val="22"/>
        </w:rPr>
        <w:t xml:space="preserve">Đội Vận hành Sản phẩm Du lịch: ghi nhận ticket, liên hệ hãng bay, quyết định phương án xử lý (cập nhật vé/hoàn tiền), thông báo kết quả.</w:t>
      </w:r>
    </w:p>
    <w:p>
      <w:pPr>
        <w:pStyle w:val="ListParagraph"/>
        <w:numPr>
          <w:ilvl w:val="0"/>
          <w:numId w:val="2"/>
        </w:numPr>
        <w:spacing w:after="100" w:line="300"/>
      </w:pPr>
      <w:r>
        <w:rPr>
          <w:sz w:val="22"/>
          <w:szCs w:val="22"/>
        </w:rPr>
        <w:t xml:space="preserve">Đội Kỹ thuật: kiểm tra log hệ thống, khắc phục lỗi kỹ thuật nội bộ.</w:t>
      </w:r>
    </w:p>
    <w:p>
      <w:pPr>
        <w:pStyle w:val="ListParagraph"/>
        <w:numPr>
          <w:ilvl w:val="0"/>
          <w:numId w:val="2"/>
        </w:numPr>
        <w:spacing w:after="100" w:line="300"/>
      </w:pPr>
      <w:r>
        <w:rPr>
          <w:sz w:val="22"/>
          <w:szCs w:val="22"/>
        </w:rPr>
        <w:t xml:space="preserve">Hãng bay / Đối tác: xác nhận trạng thái đặt chỗ thực tế khi được yêu cầu đối chiếu.</w:t>
      </w:r>
    </w:p>
    <w:p>
      <w:pPr>
        <w:spacing w:after="160" w:line="300"/>
        <w:jc w:val="both"/>
      </w:pPr>
      <w:r>
        <w:rPr>
          <w:b w:val="false"/>
          <w:bCs w:val="false"/>
          <w:i w:val="false"/>
          <w:iCs w:val="false"/>
          <w:sz w:val="22"/>
          <w:szCs w:val="22"/>
        </w:rPr>
        <w:t xml:space="preserve">Khách hàng của quy trình: khách hàng đã thực hiện giao dịch đặt vé bị ảnh hưởng là khách hàng trực tiếp, mong đợi được xử lý nhanh và minh bạch; Đội Vận hành Sản phẩm Du lịch và Ban điều hành mảng Du lịch - Đi lại là khách hàng nội bộ, quan tâm đến việc giảm thiểu số lượng ticket tồn đọng và rủi ro khiếu nại phát sinh thêm.</w:t>
      </w:r>
    </w:p>
    <w:p>
      <w:pPr>
        <w:spacing w:after="160" w:line="300"/>
        <w:jc w:val="both"/>
      </w:pPr>
      <w:r>
        <w:rPr>
          <w:b w:val="false"/>
          <w:bCs w:val="false"/>
          <w:i w:val="false"/>
          <w:iCs w:val="false"/>
          <w:sz w:val="22"/>
          <w:szCs w:val="22"/>
        </w:rPr>
        <w:t xml:space="preserve">Những kết quả có thể đạt được của quy trình:</w:t>
      </w:r>
    </w:p>
    <w:p>
      <w:pPr>
        <w:pStyle w:val="ListParagraph"/>
        <w:numPr>
          <w:ilvl w:val="0"/>
          <w:numId w:val="2"/>
        </w:numPr>
        <w:spacing w:after="100" w:line="300"/>
      </w:pPr>
      <w:r>
        <w:rPr>
          <w:sz w:val="22"/>
          <w:szCs w:val="22"/>
        </w:rPr>
        <w:t xml:space="preserve">Lỗi được xác định là lỗi nội bộ và khắc phục thành công: vé được xuất bình thường, không ảnh hưởng đến khách hàng.</w:t>
      </w:r>
    </w:p>
    <w:p>
      <w:pPr>
        <w:pStyle w:val="ListParagraph"/>
        <w:numPr>
          <w:ilvl w:val="0"/>
          <w:numId w:val="2"/>
        </w:numPr>
        <w:spacing w:after="100" w:line="300"/>
      </w:pPr>
      <w:r>
        <w:rPr>
          <w:sz w:val="22"/>
          <w:szCs w:val="22"/>
        </w:rPr>
        <w:t xml:space="preserve">Lỗi đồng bộ nhưng vẫn giữ được chỗ: vé được cập nhật lại chính xác cho khách hàng sau khi đối chiếu với hãng bay.</w:t>
      </w:r>
    </w:p>
    <w:p>
      <w:pPr>
        <w:pStyle w:val="ListParagraph"/>
        <w:numPr>
          <w:ilvl w:val="0"/>
          <w:numId w:val="2"/>
        </w:numPr>
        <w:spacing w:after="100" w:line="300"/>
      </w:pPr>
      <w:r>
        <w:rPr>
          <w:sz w:val="22"/>
          <w:szCs w:val="22"/>
        </w:rPr>
        <w:t xml:space="preserve">Mất chỗ thực sự: khách hàng được hoàn tiền đầy đủ theo quy định, kèm thông báo và có thể đề xuất phương án đặt lại chuyến bay khác.</w:t>
      </w:r>
    </w:p>
    <w:p>
      <w:pPr>
        <w:pStyle w:val="Heading3"/>
        <w:spacing w:after="140" w:before="280"/>
      </w:pPr>
      <w:r>
        <w:rPr>
          <w:b/>
          <w:bCs/>
          <w:color w:val="404040"/>
          <w:sz w:val="23"/>
          <w:szCs w:val="23"/>
        </w:rPr>
        <w:t xml:space="preserve">5.1.2. Kiến trúc quy trình — Mô hình BPMN</w:t>
      </w:r>
    </w:p>
    <w:p>
      <w:pPr>
        <w:spacing w:after="80" w:before="200"/>
        <w:jc w:val="center"/>
      </w:pPr>
      <w:r>
        <w:drawing>
          <wp:inline distT="0" distB="0" distL="0" distR="0">
            <wp:extent cx="8858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58250" cy="4124325"/>
                    </a:xfrm>
                    <a:prstGeom prst="rect">
                      <a:avLst/>
                    </a:prstGeom>
                  </pic:spPr>
                </pic:pic>
              </a:graphicData>
            </a:graphic>
          </wp:inline>
        </w:drawing>
      </w:r>
    </w:p>
    <w:p>
      <w:pPr>
        <w:spacing w:after="300" w:before="100"/>
        <w:jc w:val="center"/>
      </w:pPr>
      <w:r>
        <w:rPr>
          <w:i/>
          <w:iCs/>
          <w:color w:val="404040"/>
          <w:sz w:val="20"/>
          <w:szCs w:val="20"/>
        </w:rPr>
        <w:t xml:space="preserve">Hình 5.1. Mô hình BPMN — Quy trình tra soát &amp; xử lý giao dịch lỗi/treo trong đặt vé máy bay</w:t>
      </w:r>
    </w:p>
    <w:p>
      <w:pPr>
        <w:pStyle w:val="Heading3"/>
        <w:spacing w:after="140" w:before="280"/>
      </w:pPr>
      <w:r>
        <w:rPr>
          <w:b/>
          <w:bCs/>
          <w:color w:val="404040"/>
          <w:sz w:val="23"/>
          <w:szCs w:val="23"/>
        </w:rPr>
        <w:t xml:space="preserve">5.1.3. Phân tích quy trình</w:t>
      </w:r>
    </w:p>
    <w:p>
      <w:pPr>
        <w:spacing w:after="160" w:line="300"/>
        <w:jc w:val="both"/>
      </w:pPr>
      <w:r>
        <w:rPr>
          <w:b w:val="false"/>
          <w:bCs w:val="false"/>
          <w:i w:val="false"/>
          <w:iCs w:val="false"/>
          <w:sz w:val="22"/>
          <w:szCs w:val="22"/>
        </w:rPr>
        <w:t xml:space="preserve">Quy trình có tính chất chẩn đoán hai giai đoạn: giai đoạn 1 kiểm tra nội bộ (nhanh, hoàn toàn trong tầm kiểm soát của MoMo) và giai đoạn 2 xác minh bên ngoài với hãng bay (chậm hơn, phụ thuộc vào tốc độ phản hồi của đối tác). Điểm nghẽn lớn nhất nằm ở giai đoạn 2 — khoảng thời gian chờ hãng bay xác nhận trạng thái đặt chỗ — đây cũng là yếu tố quyết định trải nghiệm khách hàng vì họ phải chờ đợi trong tình trạng chưa rõ giao dịch của mình sẽ được xử lý ra sao.</w:t>
      </w:r>
    </w:p>
    <w:p>
      <w:pPr>
        <w:pStyle w:val="Heading3"/>
        <w:spacing w:after="140" w:before="280"/>
      </w:pPr>
      <w:r>
        <w:rPr>
          <w:b/>
          <w:bCs/>
          <w:color w:val="404040"/>
          <w:sz w:val="23"/>
          <w:szCs w:val="23"/>
        </w:rPr>
        <w:t xml:space="preserve">5.1.4. Phân tích định tính</w:t>
      </w:r>
    </w:p>
    <w:p>
      <w:pPr>
        <w:spacing w:after="160" w:line="300"/>
        <w:jc w:val="both"/>
      </w:pPr>
      <w:r>
        <w:rPr>
          <w:b w:val="false"/>
          <w:bCs w:val="false"/>
          <w:i w:val="false"/>
          <w:iCs w:val="false"/>
          <w:sz w:val="22"/>
          <w:szCs w:val="22"/>
        </w:rPr>
        <w:t xml:space="preserve">5.1.4.1. Phân tích giá trị gia tăng</w:t>
      </w:r>
    </w:p>
    <w:p>
      <w:pPr>
        <w:spacing w:after="160" w:line="300"/>
        <w:jc w:val="both"/>
      </w:pPr>
      <w:r>
        <w:rPr>
          <w:b w:val="false"/>
          <w:bCs w:val="false"/>
          <w:i w:val="false"/>
          <w:iCs w:val="false"/>
          <w:sz w:val="22"/>
          <w:szCs w:val="22"/>
        </w:rPr>
        <w:t xml:space="preserve">Ghi chú: VA – Value Adding (tạo giá trị trực tiếp); BVA – Business Value Adding (cần thiết cho doanh nghiệp/tuân thủ nhưng khách hàng không trực tiếp cảm nhận giá trị); NVA – Non-Value Adding (không tạo giá trị, cần loại bỏ/giảm thiểu).</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200"/>
        <w:gridCol w:w="4200"/>
        <w:gridCol w:w="1600"/>
      </w:tblGrid>
      <w:tr>
        <w:trPr>
          <w:tblHeader/>
        </w:trPr>
        <w:tc>
          <w:tcPr>
            <w:tcW w:type="dxa" w:w="6200"/>
            <w:shd w:fill="1F3864" w:val="clear"/>
            <w:tcMar>
              <w:top w:type="dxa" w:w="80"/>
              <w:left w:type="dxa" w:w="100"/>
              <w:bottom w:type="dxa" w:w="80"/>
              <w:right w:type="dxa" w:w="100"/>
            </w:tcMar>
            <w:vAlign w:val="center"/>
          </w:tcPr>
          <w:p>
            <w:pPr>
              <w:jc w:val="center"/>
            </w:pPr>
            <w:r>
              <w:rPr>
                <w:b/>
                <w:bCs/>
                <w:color w:val="FFFFFF"/>
                <w:sz w:val="20"/>
                <w:szCs w:val="20"/>
              </w:rPr>
              <w:t xml:space="preserve">Hoạt động</w:t>
            </w:r>
          </w:p>
        </w:tc>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Người thực hiện</w:t>
            </w:r>
          </w:p>
        </w:tc>
        <w:tc>
          <w:tcPr>
            <w:tcW w:type="dxa" w:w="1600"/>
            <w:shd w:fill="1F3864" w:val="clear"/>
            <w:tcMar>
              <w:top w:type="dxa" w:w="80"/>
              <w:left w:type="dxa" w:w="100"/>
              <w:bottom w:type="dxa" w:w="80"/>
              <w:right w:type="dxa" w:w="100"/>
            </w:tcMar>
            <w:vAlign w:val="center"/>
          </w:tcPr>
          <w:p>
            <w:pPr>
              <w:jc w:val="center"/>
            </w:pPr>
            <w:r>
              <w:rPr>
                <w:b/>
                <w:bCs/>
                <w:color w:val="FFFFFF"/>
                <w:sz w:val="20"/>
                <w:szCs w:val="20"/>
              </w:rPr>
              <w:t xml:space="preserve">Loại giá trị</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Ghi nhận ticket tra soát, đánh dấu giao dịch</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BVA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Kiểm tra log hệ thống nội bộ</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Kỹ thuật</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Khắc phục &amp; kích hoạt lại luồng xuất vé</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Kỹ thuật</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Liên hệ đối chiếu với hãng bay</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Phản hồi trạng thái đặt chỗ thực tế</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Hãng bay / Đối tác</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BVA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Cập nhật lại vé cho khách</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Khởi tạo hoàn tiền</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Thông báo kết quả &amp; đóng ticket</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w:t>
            </w:r>
          </w:p>
        </w:tc>
      </w:tr>
    </w:tbl>
    <w:p>
      <w:pPr>
        <w:spacing w:after="300" w:before="100"/>
        <w:jc w:val="center"/>
      </w:pPr>
      <w:r>
        <w:rPr>
          <w:i/>
          <w:iCs/>
          <w:color w:val="404040"/>
          <w:sz w:val="20"/>
          <w:szCs w:val="20"/>
        </w:rPr>
        <w:t xml:space="preserve">Bảng 5.1. Phân tích giá trị gia tăng — Quy trình tra soát &amp; xử lý giao dịch lỗi/treo</w:t>
      </w:r>
    </w:p>
    <w:p>
      <w:pPr>
        <w:spacing w:after="160" w:line="300"/>
        <w:jc w:val="both"/>
      </w:pPr>
      <w:r>
        <w:rPr>
          <w:b w:val="false"/>
          <w:bCs w:val="false"/>
          <w:i w:val="false"/>
          <w:iCs w:val="false"/>
          <w:sz w:val="22"/>
          <w:szCs w:val="22"/>
        </w:rPr>
        <w:t xml:space="preserve">5.1.4.2. Phân tích lãng phí</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gridCol w:w="3000"/>
      </w:tblGrid>
      <w:tr>
        <w:trPr>
          <w:tblHeader/>
        </w:trPr>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Loại lãng phí</w:t>
            </w:r>
          </w:p>
        </w:tc>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Liệt kê</w:t>
            </w:r>
          </w:p>
        </w:tc>
        <w:tc>
          <w:tcPr>
            <w:tcW w:type="dxa" w:w="4400"/>
            <w:shd w:fill="1F3864" w:val="clear"/>
            <w:tcMar>
              <w:top w:type="dxa" w:w="80"/>
              <w:left w:type="dxa" w:w="100"/>
              <w:bottom w:type="dxa" w:w="80"/>
              <w:right w:type="dxa" w:w="100"/>
            </w:tcMar>
            <w:vAlign w:val="center"/>
          </w:tcPr>
          <w:p>
            <w:pPr>
              <w:jc w:val="center"/>
            </w:pPr>
            <w:r>
              <w:rPr>
                <w:b/>
                <w:bCs/>
                <w:color w:val="FFFFFF"/>
                <w:sz w:val="20"/>
                <w:szCs w:val="20"/>
              </w:rPr>
              <w:t xml:space="preserve">Mô tả</w:t>
            </w:r>
          </w:p>
        </w:tc>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Khắc phục</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Hold</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Chờ hãng bay/đối tác phản hồi xác minh trạng thái đặt chỗ</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Khi lỗi không xác định được ngay từ log nội bộ, ticket phải chờ hãng bay phản hồi (có thể vài giờ đến hơn một ngày làm việc), chiếm phần lớn tổng thời gian xử lý dù nội bộ MoMo không thao tác thêm trong lúc chờ</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Thiết lập kênh API/cổng tra cứu trạng thái đặt chỗ real-time với hãng bay để giảm phụ thuộc vào xác minh thủ công qua email/điện thoại</w:t>
            </w:r>
          </w:p>
        </w:tc>
      </w:tr>
      <w:tr>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Move</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Trao đổi thông tin ticket qua lại thủ công giữa Vận hành, Kỹ thuật và hãng bay (email, điện thoại)</w:t>
            </w:r>
          </w:p>
        </w:tc>
        <w:tc>
          <w:tcPr>
            <w:tcW w:type="dxa" w:w="4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Thông tin giao dịch, log lỗi phải tổng hợp và gửi qua lại giữa các bên bằng kênh phi cấu trúc, dễ thiếu sót hoặc chậm trễ khi khối lượng ticket tăng cao</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Xây dựng một hệ thống ticket dùng chung (case management) hiển thị đầy đủ log và trạng thái xác minh cho cả Vận hành và Kỹ thuật theo thời gian thực</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Over-do</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Kiểm tra log hệ thống toàn diện cho mọi ticket, kể cả các lỗi lặp lại đã có nguyên nhân và cách xử lý đã biết</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Áp dụng quy trình chẩn đoán đầy đủ cho cả những lỗi phổ biến, đã từng gặp và có sẵn hướng xử lý chuẩn, gây tốn thời gian đội Kỹ thuật một cách không cần thiết</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Xây dựng cơ sở tri thức (knowledge base) các lỗi thường gặp kèm hướng xử lý mẫu để rút ngắn thời gian chẩn đoán cho các trường hợp đã có tiền lệ</w:t>
            </w:r>
          </w:p>
        </w:tc>
      </w:tr>
    </w:tbl>
    <w:p>
      <w:pPr>
        <w:spacing w:after="300" w:before="100"/>
        <w:jc w:val="center"/>
      </w:pPr>
      <w:r>
        <w:rPr>
          <w:i/>
          <w:iCs/>
          <w:color w:val="404040"/>
          <w:sz w:val="20"/>
          <w:szCs w:val="20"/>
        </w:rPr>
        <w:t xml:space="preserve">Bảng 5.2. Phân tích lãng phí (waste) — Quy trình tra soát &amp; xử lý giao dịch lỗi/treo</w:t>
      </w:r>
    </w:p>
    <w:p>
      <w:pPr>
        <w:pStyle w:val="Heading3"/>
        <w:spacing w:after="140" w:before="280"/>
      </w:pPr>
      <w:r>
        <w:rPr>
          <w:b/>
          <w:bCs/>
          <w:color w:val="404040"/>
          <w:sz w:val="23"/>
          <w:szCs w:val="23"/>
        </w:rPr>
        <w:t xml:space="preserve">5.1.5. Phân tích định lượng</w:t>
      </w:r>
    </w:p>
    <w:p>
      <w:pPr>
        <w:spacing w:after="160" w:line="300"/>
        <w:jc w:val="both"/>
      </w:pPr>
      <w:r>
        <w:rPr>
          <w:b w:val="false"/>
          <w:bCs w:val="false"/>
          <w:i w:val="false"/>
          <w:iCs w:val="false"/>
          <w:sz w:val="22"/>
          <w:szCs w:val="22"/>
        </w:rPr>
        <w:t xml:space="preserve">5.1.5.1. Thời gian</w:t>
      </w:r>
    </w:p>
    <w:p>
      <w:pPr>
        <w:spacing w:after="160" w:line="300"/>
        <w:jc w:val="both"/>
      </w:pPr>
      <w:r>
        <w:rPr>
          <w:b w:val="false"/>
          <w:bCs w:val="false"/>
          <w:i w:val="false"/>
          <w:iCs w:val="false"/>
          <w:sz w:val="22"/>
          <w:szCs w:val="22"/>
        </w:rPr>
        <w:t xml:space="preserve">Giả định thời gian xử lý trung bình (giờ làm việc) của từng bước: ghi nhận ticket = 0,5; kiểm tra log hệ thống = 1; khắc phục &amp; kích hoạt lại (nếu lỗi nội bộ) = 2; liên hệ đối chiếu với hãng bay = 1; chờ phản hồi hãng bay (Hold, ngoài tầm kiểm soát trực tiếp) = 4; cập nhật lại vé / khởi tạo hoàn tiền = 1; thông báo kết quả &amp; đóng ticket = 0,5. Xác suất xác định là lỗi nội bộ p1 = 0,55; xác suất chỉ lỗi đồng bộ và giữ được chỗ (trong số cần xác minh với hãng bay) p2 = 0,4.</w:t>
      </w:r>
    </w:p>
    <w:p>
      <w:pPr>
        <w:spacing w:after="160" w:line="300"/>
        <w:jc w:val="both"/>
      </w:pPr>
      <w:r>
        <w:rPr>
          <w:b w:val="false"/>
          <w:bCs w:val="false"/>
          <w:i w:val="false"/>
          <w:iCs w:val="false"/>
          <w:sz w:val="22"/>
          <w:szCs w:val="22"/>
        </w:rPr>
        <w:t xml:space="preserve">Thời gian chu kỳ của quy trình (kỳ vọng, tính cả thời gian chờ phản hồi hãng bay):</w:t>
      </w:r>
    </w:p>
    <w:p>
      <w:pPr>
        <w:spacing w:after="160" w:line="300"/>
        <w:jc w:val="both"/>
      </w:pPr>
      <w:r>
        <w:rPr>
          <w:b w:val="false"/>
          <w:bCs w:val="false"/>
          <w:i w:val="false"/>
          <w:iCs w:val="false"/>
          <w:sz w:val="22"/>
          <w:szCs w:val="22"/>
        </w:rPr>
        <w:t xml:space="preserve">T_ck = 0,5 + 1 + 0,55×2 + 0,45×[1 + 4 + 0,4×1 + 0,6×1] + 0,5 = 2,6 + 0,45×6 + 0,5 ≈ 5,8 giờ</w:t>
      </w:r>
    </w:p>
    <w:p>
      <w:pPr>
        <w:spacing w:after="160" w:line="300"/>
        <w:jc w:val="both"/>
      </w:pPr>
      <w:r>
        <w:rPr>
          <w:b w:val="false"/>
          <w:bCs w:val="false"/>
          <w:i w:val="false"/>
          <w:iCs w:val="false"/>
          <w:sz w:val="22"/>
          <w:szCs w:val="22"/>
        </w:rPr>
        <w:t xml:space="preserve">Thời gian xử lý của quy trình (không tính thời gian chờ hãng bay — thuộc loại lãng phí Hold):</w:t>
      </w:r>
    </w:p>
    <w:p>
      <w:pPr>
        <w:spacing w:after="160" w:line="300"/>
        <w:jc w:val="both"/>
      </w:pPr>
      <w:r>
        <w:rPr>
          <w:b w:val="false"/>
          <w:bCs w:val="false"/>
          <w:i w:val="false"/>
          <w:iCs w:val="false"/>
          <w:sz w:val="22"/>
          <w:szCs w:val="22"/>
        </w:rPr>
        <w:t xml:space="preserve">T_xl = 0,5 + 1 + 0,55×2 + 0,45×[0,4×1 + 0,6×1] + 0,5 = 2,6 + 0,45×1 + 0,5 ≈ 4,0 giờ</w:t>
      </w:r>
    </w:p>
    <w:p>
      <w:pPr>
        <w:spacing w:after="160" w:line="300"/>
        <w:jc w:val="both"/>
      </w:pPr>
      <w:r>
        <w:rPr>
          <w:b w:val="false"/>
          <w:bCs w:val="false"/>
          <w:i w:val="false"/>
          <w:iCs w:val="false"/>
          <w:sz w:val="22"/>
          <w:szCs w:val="22"/>
        </w:rPr>
        <w:t xml:space="preserve">Hiệu suất thời gian = 4,0 / 5,8 × 100% ≈ 69,0%. Chênh lệch lớn giữa thời gian chu kỳ và thời gian xử lý thực chất xác nhận thời gian chờ phản hồi từ hãng bay (Hold) là điểm nghẽn chính của quy trình.</w:t>
      </w:r>
    </w:p>
    <w:p>
      <w:pPr>
        <w:spacing w:after="160" w:line="300"/>
        <w:jc w:val="both"/>
      </w:pPr>
      <w:r>
        <w:rPr>
          <w:b w:val="false"/>
          <w:bCs w:val="false"/>
          <w:i w:val="false"/>
          <w:iCs w:val="false"/>
          <w:sz w:val="22"/>
          <w:szCs w:val="22"/>
        </w:rPr>
        <w:t xml:space="preserve">5.1.5.2. Chi phí</w:t>
      </w:r>
    </w:p>
    <w:p>
      <w:pPr>
        <w:spacing w:after="160" w:line="300"/>
        <w:jc w:val="both"/>
      </w:pPr>
      <w:r>
        <w:rPr>
          <w:b w:val="false"/>
          <w:bCs w:val="false"/>
          <w:i w:val="false"/>
          <w:iCs w:val="false"/>
          <w:sz w:val="22"/>
          <w:szCs w:val="22"/>
        </w:rPr>
        <w:t xml:space="preserve">Giả định đơn giá giờ công: Đội Vận hành Sản phẩm Du lịch ≈ 70.000 VNĐ/giờ; Đội Kỹ thuật ≈ 80.000 VNĐ/giờ.</w:t>
      </w:r>
    </w:p>
    <w:p>
      <w:pPr>
        <w:spacing w:after="160" w:line="300"/>
        <w:jc w:val="both"/>
      </w:pPr>
      <w:r>
        <w:rPr>
          <w:b w:val="false"/>
          <w:bCs w:val="false"/>
          <w:i w:val="false"/>
          <w:iCs w:val="false"/>
          <w:sz w:val="22"/>
          <w:szCs w:val="22"/>
        </w:rPr>
        <w:t xml:space="preserve">Thời gian xử lý theo từng tác nhân (kỳ vọng): Vận hành ≈ 1,9 giờ (ghi nhận, liên hệ hãng bay, cập nhật vé/hoàn tiền, thông báo); Kỹ thuật ≈ 2,1 giờ (kiểm tra log, khắc phục lỗi nội bộ).</w:t>
      </w:r>
    </w:p>
    <w:p>
      <w:pPr>
        <w:spacing w:after="160" w:line="300"/>
        <w:jc w:val="both"/>
      </w:pPr>
      <w:r>
        <w:rPr>
          <w:b w:val="false"/>
          <w:bCs w:val="false"/>
          <w:i w:val="false"/>
          <w:iCs w:val="false"/>
          <w:sz w:val="22"/>
          <w:szCs w:val="22"/>
        </w:rPr>
        <w:t xml:space="preserve">Chi phí xử lý một ticket tra soát: 1,9×70.000 + 2,1×80.000 = 133.000 + 168.000 ≈ 301.000 VNĐ</w:t>
      </w:r>
    </w:p>
    <w:p>
      <w:pPr>
        <w:spacing w:after="160" w:line="300"/>
        <w:jc w:val="both"/>
      </w:pPr>
      <w:r>
        <w:rPr>
          <w:b w:val="false"/>
          <w:bCs w:val="false"/>
          <w:i w:val="false"/>
          <w:iCs w:val="false"/>
          <w:sz w:val="22"/>
          <w:szCs w:val="22"/>
        </w:rPr>
        <w:t xml:space="preserve">5.1.5.3. Chất lượng</w:t>
      </w:r>
    </w:p>
    <w:p>
      <w:pPr>
        <w:pStyle w:val="ListParagraph"/>
        <w:numPr>
          <w:ilvl w:val="0"/>
          <w:numId w:val="2"/>
        </w:numPr>
        <w:spacing w:after="100" w:line="300"/>
      </w:pPr>
      <w:r>
        <w:rPr>
          <w:sz w:val="22"/>
          <w:szCs w:val="22"/>
        </w:rPr>
        <w:t xml:space="preserve">Tỷ lệ ticket xác định là lỗi nội bộ và khắc phục ngay: 55%.</w:t>
      </w:r>
    </w:p>
    <w:p>
      <w:pPr>
        <w:pStyle w:val="ListParagraph"/>
        <w:numPr>
          <w:ilvl w:val="0"/>
          <w:numId w:val="2"/>
        </w:numPr>
        <w:spacing w:after="100" w:line="300"/>
      </w:pPr>
      <w:r>
        <w:rPr>
          <w:sz w:val="22"/>
          <w:szCs w:val="22"/>
        </w:rPr>
        <w:t xml:space="preserve">Tỷ lệ chỉ lỗi đồng bộ, giữ được chỗ (trong số cần xác minh với hãng bay): 40%.</w:t>
      </w:r>
    </w:p>
    <w:p>
      <w:pPr>
        <w:pStyle w:val="ListParagraph"/>
        <w:numPr>
          <w:ilvl w:val="0"/>
          <w:numId w:val="2"/>
        </w:numPr>
        <w:spacing w:after="100" w:line="300"/>
      </w:pPr>
      <w:r>
        <w:rPr>
          <w:sz w:val="22"/>
          <w:szCs w:val="22"/>
        </w:rPr>
        <w:t xml:space="preserve">Tỷ lệ phải khởi tạo hoàn tiền do mất chỗ thực sự trên tổng số ticket: khoảng 27% (= 0,45 × 0,6).</w:t>
      </w:r>
    </w:p>
    <w:p>
      <w:pPr>
        <w:pStyle w:val="ListParagraph"/>
        <w:numPr>
          <w:ilvl w:val="0"/>
          <w:numId w:val="2"/>
        </w:numPr>
        <w:spacing w:after="100" w:line="300"/>
      </w:pPr>
      <w:r>
        <w:rPr>
          <w:sz w:val="22"/>
          <w:szCs w:val="22"/>
        </w:rPr>
        <w:t xml:space="preserve">Tỷ lệ ticket xử lý xong trong ngày làm việc (SLA nội bộ minh họa ≤ 8 giờ): ước tính 80%.</w:t>
      </w:r>
    </w:p>
    <w:p>
      <w:pPr>
        <w:pStyle w:val="Heading2"/>
        <w:spacing w:after="180" w:before="360"/>
      </w:pPr>
      <w:r>
        <w:rPr>
          <w:b/>
          <w:bCs/>
          <w:color w:val="2F5597"/>
          <w:sz w:val="26"/>
          <w:szCs w:val="26"/>
        </w:rPr>
        <w:t xml:space="preserve">5.2. Quy trình 2: Tiếp nhận &amp; xử lý khiếu nại khách hàng trong đặt vé máy bay</w:t>
      </w:r>
    </w:p>
    <w:p>
      <w:pPr>
        <w:pStyle w:val="Heading3"/>
        <w:spacing w:after="140" w:before="280"/>
      </w:pPr>
      <w:r>
        <w:rPr>
          <w:b/>
          <w:bCs/>
          <w:color w:val="404040"/>
          <w:sz w:val="23"/>
          <w:szCs w:val="23"/>
        </w:rPr>
        <w:t xml:space="preserve">5.2.1. Mô tả quy trình</w:t>
      </w:r>
    </w:p>
    <w:p>
      <w:pPr>
        <w:spacing w:after="160" w:line="300"/>
        <w:jc w:val="both"/>
      </w:pPr>
      <w:r>
        <w:rPr>
          <w:b w:val="false"/>
          <w:bCs w:val="false"/>
          <w:i w:val="false"/>
          <w:iCs w:val="false"/>
          <w:sz w:val="22"/>
          <w:szCs w:val="22"/>
        </w:rPr>
        <w:t xml:space="preserve">Khách hàng gửi khiếu nại liên quan đến trải nghiệm đặt vé máy bay qua một trong các kênh: hotline, chat trong ứng dụng hoặc email. CSKH tiếp nhận, phân loại khiếu nại và tạo ticket. Với các khiếu nại thuộc nhóm tình huống đã có kịch bản xử lý chuẩn (ví dụ hướng dẫn lại cách sử dụng tính năng, giải thích chính sách hoàn/hủy đã công bố), CSKH xử lý trực tiếp và phản hồi khách ngay.</w:t>
      </w:r>
    </w:p>
    <w:p>
      <w:pPr>
        <w:spacing w:after="160" w:line="300"/>
        <w:jc w:val="both"/>
      </w:pPr>
      <w:r>
        <w:rPr>
          <w:b w:val="false"/>
          <w:bCs w:val="false"/>
          <w:i w:val="false"/>
          <w:iCs w:val="false"/>
          <w:sz w:val="22"/>
          <w:szCs w:val="22"/>
        </w:rPr>
        <w:t xml:space="preserve">Với các khiếu nại phức tạp hơn, cần xác minh thông tin từ phía hãng bay/đối tác (ví dụ tranh chấp về chênh lệch giá, chất lượng dịch vụ trên chuyến bay, thời gian hoàn tiền), CSKH chuyển ticket cho Đội Vận hành Sản phẩm Du lịch liên hệ xác minh. Nếu khiếu nại có căn cứ hợp lệ, Đội Vận hành đề xuất và thực hiện phương án xử lý phù hợp (bồi hoàn, hỗ trợ đổi vé, ưu đãi...). Nếu không có căn cứ hợp lệ, Đội Vận hành soạn phản hồi từ chối kèm giải thích rõ ràng.</w:t>
      </w:r>
    </w:p>
    <w:p>
      <w:pPr>
        <w:spacing w:after="160" w:line="300"/>
        <w:jc w:val="both"/>
      </w:pPr>
      <w:r>
        <w:rPr>
          <w:b w:val="false"/>
          <w:bCs w:val="false"/>
          <w:i w:val="false"/>
          <w:iCs w:val="false"/>
          <w:sz w:val="22"/>
          <w:szCs w:val="22"/>
        </w:rPr>
        <w:t xml:space="preserve">Nếu khách hàng tiếp tục khiếu nại lần hai hoặc yêu cầu leo thang sau khi bị từ chối, Đội Pháp lý &amp; Tuân thủ sẽ xem xét lại trường hợp theo quy định bảo vệ quyền lợi người tiêu dùng và các cam kết dịch vụ liên quan. Ở tất cả các nhánh, quy trình kết thúc bằng việc CSKH đóng ticket và gửi khảo sát đo lường mức độ hài lòng của khách hàng (CSAT).</w:t>
      </w:r>
    </w:p>
    <w:p>
      <w:pPr>
        <w:spacing w:after="160" w:line="300"/>
        <w:jc w:val="both"/>
      </w:pPr>
      <w:r>
        <w:rPr>
          <w:b w:val="false"/>
          <w:bCs w:val="false"/>
          <w:i w:val="false"/>
          <w:iCs w:val="false"/>
          <w:sz w:val="22"/>
          <w:szCs w:val="22"/>
        </w:rPr>
        <w:t xml:space="preserve">Tác nhân tham gia quy trình:</w:t>
      </w:r>
    </w:p>
    <w:p>
      <w:pPr>
        <w:pStyle w:val="ListParagraph"/>
        <w:numPr>
          <w:ilvl w:val="0"/>
          <w:numId w:val="2"/>
        </w:numPr>
        <w:spacing w:after="100" w:line="300"/>
      </w:pPr>
      <w:r>
        <w:rPr>
          <w:sz w:val="22"/>
          <w:szCs w:val="22"/>
        </w:rPr>
        <w:t xml:space="preserve">Khách hàng: người gửi khiếu nại qua các kênh liên hệ của MoMo.</w:t>
      </w:r>
    </w:p>
    <w:p>
      <w:pPr>
        <w:pStyle w:val="ListParagraph"/>
        <w:numPr>
          <w:ilvl w:val="0"/>
          <w:numId w:val="2"/>
        </w:numPr>
        <w:spacing w:after="100" w:line="300"/>
      </w:pPr>
      <w:r>
        <w:rPr>
          <w:sz w:val="22"/>
          <w:szCs w:val="22"/>
        </w:rPr>
        <w:t xml:space="preserve">CSKH: tiếp nhận, phân loại, xử lý trực tiếp các khiếu nại đơn giản, đóng ticket và khảo sát hài lòng.</w:t>
      </w:r>
    </w:p>
    <w:p>
      <w:pPr>
        <w:pStyle w:val="ListParagraph"/>
        <w:numPr>
          <w:ilvl w:val="0"/>
          <w:numId w:val="2"/>
        </w:numPr>
        <w:spacing w:after="100" w:line="300"/>
      </w:pPr>
      <w:r>
        <w:rPr>
          <w:sz w:val="22"/>
          <w:szCs w:val="22"/>
        </w:rPr>
        <w:t xml:space="preserve">Đội Vận hành Sản phẩm Du lịch: xác minh với hãng bay/đối tác, đề xuất và thực hiện phương án xử lý.</w:t>
      </w:r>
    </w:p>
    <w:p>
      <w:pPr>
        <w:pStyle w:val="ListParagraph"/>
        <w:numPr>
          <w:ilvl w:val="0"/>
          <w:numId w:val="2"/>
        </w:numPr>
        <w:spacing w:after="100" w:line="300"/>
      </w:pPr>
      <w:r>
        <w:rPr>
          <w:sz w:val="22"/>
          <w:szCs w:val="22"/>
        </w:rPr>
        <w:t xml:space="preserve">Đội Pháp lý &amp; Tuân thủ: xem xét các khiếu nại leo thang theo quy định bảo vệ người tiêu dùng.</w:t>
      </w:r>
    </w:p>
    <w:p>
      <w:pPr>
        <w:spacing w:after="160" w:line="300"/>
        <w:jc w:val="both"/>
      </w:pPr>
      <w:r>
        <w:rPr>
          <w:b w:val="false"/>
          <w:bCs w:val="false"/>
          <w:i w:val="false"/>
          <w:iCs w:val="false"/>
          <w:sz w:val="22"/>
          <w:szCs w:val="22"/>
        </w:rPr>
        <w:t xml:space="preserve">Khách hàng của quy trình: khách hàng gửi khiếu nại là khách hàng trực tiếp, mong đợi được lắng nghe và xử lý công bằng; Ban điều hành mảng Du lịch - Đi lại là khách hàng nội bộ, quan tâm đến việc kiểm soát tỷ lệ khiếu nại leo thang và duy trì uy tín thương hiệu.</w:t>
      </w:r>
    </w:p>
    <w:p>
      <w:pPr>
        <w:spacing w:after="160" w:line="300"/>
        <w:jc w:val="both"/>
      </w:pPr>
      <w:r>
        <w:rPr>
          <w:b w:val="false"/>
          <w:bCs w:val="false"/>
          <w:i w:val="false"/>
          <w:iCs w:val="false"/>
          <w:sz w:val="22"/>
          <w:szCs w:val="22"/>
        </w:rPr>
        <w:t xml:space="preserve">Những kết quả có thể đạt được của quy trình:</w:t>
      </w:r>
    </w:p>
    <w:p>
      <w:pPr>
        <w:pStyle w:val="ListParagraph"/>
        <w:numPr>
          <w:ilvl w:val="0"/>
          <w:numId w:val="2"/>
        </w:numPr>
        <w:spacing w:after="100" w:line="300"/>
      </w:pPr>
      <w:r>
        <w:rPr>
          <w:sz w:val="22"/>
          <w:szCs w:val="22"/>
        </w:rPr>
        <w:t xml:space="preserve">Khiếu nại được xử lý ngay theo kịch bản chuẩn: khách hàng hài lòng, ticket đóng nhanh.</w:t>
      </w:r>
    </w:p>
    <w:p>
      <w:pPr>
        <w:pStyle w:val="ListParagraph"/>
        <w:numPr>
          <w:ilvl w:val="0"/>
          <w:numId w:val="2"/>
        </w:numPr>
        <w:spacing w:after="100" w:line="300"/>
      </w:pPr>
      <w:r>
        <w:rPr>
          <w:sz w:val="22"/>
          <w:szCs w:val="22"/>
        </w:rPr>
        <w:t xml:space="preserve">Khiếu nại có căn cứ hợp lệ sau xác minh: khách hàng nhận được phương án bồi hoàn/hỗ trợ phù hợp.</w:t>
      </w:r>
    </w:p>
    <w:p>
      <w:pPr>
        <w:pStyle w:val="ListParagraph"/>
        <w:numPr>
          <w:ilvl w:val="0"/>
          <w:numId w:val="2"/>
        </w:numPr>
        <w:spacing w:after="100" w:line="300"/>
      </w:pPr>
      <w:r>
        <w:rPr>
          <w:sz w:val="22"/>
          <w:szCs w:val="22"/>
        </w:rPr>
        <w:t xml:space="preserve">Khiếu nại không có căn cứ, khách hàng chấp nhận giải thích: ticket đóng với phản hồi từ chối có căn cứ rõ ràng.</w:t>
      </w:r>
    </w:p>
    <w:p>
      <w:pPr>
        <w:pStyle w:val="ListParagraph"/>
        <w:numPr>
          <w:ilvl w:val="0"/>
          <w:numId w:val="2"/>
        </w:numPr>
        <w:spacing w:after="100" w:line="300"/>
      </w:pPr>
      <w:r>
        <w:rPr>
          <w:sz w:val="22"/>
          <w:szCs w:val="22"/>
        </w:rPr>
        <w:t xml:space="preserve">Khiếu nại leo thang lên Pháp lý &amp; Tuân thủ: được xem xét lại theo quy định bảo vệ người tiêu dùng, có thể thay đổi kết quả xử lý ban đầu.</w:t>
      </w:r>
    </w:p>
    <w:p>
      <w:pPr>
        <w:pStyle w:val="Heading3"/>
        <w:spacing w:after="140" w:before="280"/>
      </w:pPr>
      <w:r>
        <w:rPr>
          <w:b/>
          <w:bCs/>
          <w:color w:val="404040"/>
          <w:sz w:val="23"/>
          <w:szCs w:val="23"/>
        </w:rPr>
        <w:t xml:space="preserve">5.2.2. Kiến trúc quy trình — Mô hình BPMN</w:t>
      </w:r>
    </w:p>
    <w:p>
      <w:pPr>
        <w:spacing w:after="80" w:before="200"/>
        <w:jc w:val="center"/>
      </w:pPr>
      <w:r>
        <w:drawing>
          <wp:inline distT="0" distB="0" distL="0" distR="0">
            <wp:extent cx="8858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4124325"/>
                    </a:xfrm>
                    <a:prstGeom prst="rect">
                      <a:avLst/>
                    </a:prstGeom>
                  </pic:spPr>
                </pic:pic>
              </a:graphicData>
            </a:graphic>
          </wp:inline>
        </w:drawing>
      </w:r>
    </w:p>
    <w:p>
      <w:pPr>
        <w:spacing w:after="300" w:before="100"/>
        <w:jc w:val="center"/>
      </w:pPr>
      <w:r>
        <w:rPr>
          <w:i/>
          <w:iCs/>
          <w:color w:val="404040"/>
          <w:sz w:val="20"/>
          <w:szCs w:val="20"/>
        </w:rPr>
        <w:t xml:space="preserve">Hình 5.2. Mô hình BPMN — Quy trình tiếp nhận &amp; xử lý khiếu nại khách hàng</w:t>
      </w:r>
    </w:p>
    <w:p>
      <w:pPr>
        <w:pStyle w:val="Heading3"/>
        <w:spacing w:after="140" w:before="280"/>
      </w:pPr>
      <w:r>
        <w:rPr>
          <w:b/>
          <w:bCs/>
          <w:color w:val="404040"/>
          <w:sz w:val="23"/>
          <w:szCs w:val="23"/>
        </w:rPr>
        <w:t xml:space="preserve">5.2.3. Phân tích quy trình</w:t>
      </w:r>
    </w:p>
    <w:p>
      <w:pPr>
        <w:spacing w:after="160" w:line="300"/>
        <w:jc w:val="both"/>
      </w:pPr>
      <w:r>
        <w:rPr>
          <w:b w:val="false"/>
          <w:bCs w:val="false"/>
          <w:i w:val="false"/>
          <w:iCs w:val="false"/>
          <w:sz w:val="22"/>
          <w:szCs w:val="22"/>
        </w:rPr>
        <w:t xml:space="preserve">So với Quy trình 1, quy trình này có thêm một lớp quyết định về mức độ nghiêm trọng (xử lý ngay hay cần xác minh) và một cơ chế leo thang mang tính bảo vệ khách hàng khi phản hồi ban đầu chưa thỏa đáng. Cũng giống Quy trình 1, điểm nghẽn chính không nằm ở xử lý nội bộ mà ở thời gian chờ xác minh với hãng bay/đối tác — với các khiếu nại phức tạp, đây thường là bước chiếm nhiều thời gian nhất trong toàn bộ vòng đời ticket.</w:t>
      </w:r>
    </w:p>
    <w:p>
      <w:pPr>
        <w:pStyle w:val="Heading3"/>
        <w:spacing w:after="140" w:before="280"/>
      </w:pPr>
      <w:r>
        <w:rPr>
          <w:b/>
          <w:bCs/>
          <w:color w:val="404040"/>
          <w:sz w:val="23"/>
          <w:szCs w:val="23"/>
        </w:rPr>
        <w:t xml:space="preserve">5.2.4. Phân tích định tính</w:t>
      </w:r>
    </w:p>
    <w:p>
      <w:pPr>
        <w:spacing w:after="160" w:line="300"/>
        <w:jc w:val="both"/>
      </w:pPr>
      <w:r>
        <w:rPr>
          <w:b w:val="false"/>
          <w:bCs w:val="false"/>
          <w:i w:val="false"/>
          <w:iCs w:val="false"/>
          <w:sz w:val="22"/>
          <w:szCs w:val="22"/>
        </w:rPr>
        <w:t xml:space="preserve">5.2.4.1. Phân tích giá trị gia tăng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200"/>
        <w:gridCol w:w="4200"/>
        <w:gridCol w:w="1600"/>
      </w:tblGrid>
      <w:tr>
        <w:trPr>
          <w:tblHeader/>
        </w:trPr>
        <w:tc>
          <w:tcPr>
            <w:tcW w:type="dxa" w:w="6200"/>
            <w:shd w:fill="1F3864" w:val="clear"/>
            <w:tcMar>
              <w:top w:type="dxa" w:w="80"/>
              <w:left w:type="dxa" w:w="100"/>
              <w:bottom w:type="dxa" w:w="80"/>
              <w:right w:type="dxa" w:w="100"/>
            </w:tcMar>
            <w:vAlign w:val="center"/>
          </w:tcPr>
          <w:p>
            <w:pPr>
              <w:jc w:val="center"/>
            </w:pPr>
            <w:r>
              <w:rPr>
                <w:b/>
                <w:bCs/>
                <w:color w:val="FFFFFF"/>
                <w:sz w:val="20"/>
                <w:szCs w:val="20"/>
              </w:rPr>
              <w:t xml:space="preserve">Hoạt động</w:t>
            </w:r>
          </w:p>
        </w:tc>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Người thực hiện</w:t>
            </w:r>
          </w:p>
        </w:tc>
        <w:tc>
          <w:tcPr>
            <w:tcW w:type="dxa" w:w="1600"/>
            <w:shd w:fill="1F3864" w:val="clear"/>
            <w:tcMar>
              <w:top w:type="dxa" w:w="80"/>
              <w:left w:type="dxa" w:w="100"/>
              <w:bottom w:type="dxa" w:w="80"/>
              <w:right w:type="dxa" w:w="100"/>
            </w:tcMar>
            <w:vAlign w:val="center"/>
          </w:tcPr>
          <w:p>
            <w:pPr>
              <w:jc w:val="center"/>
            </w:pPr>
            <w:r>
              <w:rPr>
                <w:b/>
                <w:bCs/>
                <w:color w:val="FFFFFF"/>
                <w:sz w:val="20"/>
                <w:szCs w:val="20"/>
              </w:rPr>
              <w:t xml:space="preserve">Loại giá trị</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Tiếp nhận, phân loại &amp; tạo ticket</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CSKH</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BVA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Xử lý trực tiếp &amp; phản hồi khách</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CSKH</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Liên hệ xác minh với hãng bay/đối tác</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BVA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Đề xuất &amp; thực hiện phương án xử lý</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Soạn phản hồi từ chối</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NVA</w:t>
            </w:r>
          </w:p>
        </w:tc>
      </w:tr>
      <w:tr>
        <w:tc>
          <w:tcPr>
            <w:tcW w:type="dxa" w:w="6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Xem xét theo quy định bảo vệ người tiêu dùng</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Pháp lý &amp; Tuân thủ</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VA</w:t>
            </w:r>
          </w:p>
        </w:tc>
      </w:tr>
      <w:tr>
        <w:tc>
          <w:tcPr>
            <w:tcW w:type="dxa" w:w="6200"/>
            <w:tcMar>
              <w:top w:type="dxa" w:w="80"/>
              <w:left w:type="dxa" w:w="100"/>
              <w:bottom w:type="dxa" w:w="80"/>
              <w:right w:type="dxa" w:w="100"/>
            </w:tcMar>
            <w:vAlign w:val="center"/>
          </w:tcPr>
          <w:p>
            <w:pPr>
              <w:jc w:val="left"/>
            </w:pPr>
            <w:r>
              <w:rPr>
                <w:b w:val="false"/>
                <w:bCs w:val="false"/>
                <w:color w:val="000000"/>
                <w:sz w:val="20"/>
                <w:szCs w:val="20"/>
              </w:rPr>
              <w:t xml:space="preserve">Đóng ticket &amp; khảo sát hài lòng</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CSKH</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BVA</w:t>
            </w:r>
          </w:p>
        </w:tc>
      </w:tr>
    </w:tbl>
    <w:p>
      <w:pPr>
        <w:spacing w:after="300" w:before="100"/>
        <w:jc w:val="center"/>
      </w:pPr>
      <w:r>
        <w:rPr>
          <w:i/>
          <w:iCs/>
          <w:color w:val="404040"/>
          <w:sz w:val="20"/>
          <w:szCs w:val="20"/>
        </w:rPr>
        <w:t xml:space="preserve">Bảng 5.3. Phân tích giá trị gia tăng — Quy trình tiếp nhận &amp; xử lý khiếu nại khách hàng</w:t>
      </w:r>
    </w:p>
    <w:p>
      <w:pPr>
        <w:spacing w:after="160" w:line="300"/>
        <w:jc w:val="both"/>
      </w:pPr>
      <w:r>
        <w:rPr>
          <w:b w:val="false"/>
          <w:bCs w:val="false"/>
          <w:i w:val="false"/>
          <w:iCs w:val="false"/>
          <w:sz w:val="22"/>
          <w:szCs w:val="22"/>
        </w:rPr>
        <w:t xml:space="preserve">5.2.4.2. Phân tích lãng phí</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gridCol w:w="3000"/>
      </w:tblGrid>
      <w:tr>
        <w:trPr>
          <w:tblHeader/>
        </w:trPr>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Loại lãng phí</w:t>
            </w:r>
          </w:p>
        </w:tc>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Liệt kê</w:t>
            </w:r>
          </w:p>
        </w:tc>
        <w:tc>
          <w:tcPr>
            <w:tcW w:type="dxa" w:w="4400"/>
            <w:shd w:fill="1F3864" w:val="clear"/>
            <w:tcMar>
              <w:top w:type="dxa" w:w="80"/>
              <w:left w:type="dxa" w:w="100"/>
              <w:bottom w:type="dxa" w:w="80"/>
              <w:right w:type="dxa" w:w="100"/>
            </w:tcMar>
            <w:vAlign w:val="center"/>
          </w:tcPr>
          <w:p>
            <w:pPr>
              <w:jc w:val="center"/>
            </w:pPr>
            <w:r>
              <w:rPr>
                <w:b/>
                <w:bCs/>
                <w:color w:val="FFFFFF"/>
                <w:sz w:val="20"/>
                <w:szCs w:val="20"/>
              </w:rPr>
              <w:t xml:space="preserve">Mô tả</w:t>
            </w:r>
          </w:p>
        </w:tc>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Khắc phục</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Hold</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Chờ hãng bay/đối tác phản hồi xác minh căn cứ khiếu nại</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Với các khiếu nại cần xác minh, thời gian chờ phản hồi từ hãng bay/đối tác thường kéo dài nhất trong toàn bộ quy trình, nằm ngoài khả năng kiểm soát trực tiếp của MoMo</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Thiết lập SLA xác minh với từng hãng bay/đối tác trong hợp đồng hợp tác; ưu tiên các kênh xác minh tự động (API) thay vì liên hệ thủ công</w:t>
            </w:r>
          </w:p>
        </w:tc>
      </w:tr>
      <w:tr>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Move</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Chuyển tiếp thông tin khiếu nại giữa CSKH và Đội Vận hành qua ticket không đồng bộ hệ thống</w:t>
            </w:r>
          </w:p>
        </w:tc>
        <w:tc>
          <w:tcPr>
            <w:tcW w:type="dxa" w:w="4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Khi khiếu nại cần chuyển từ CSKH sang Vận hành (hoặc tiếp tục lên Pháp lý), thông tin ngữ cảnh phải nhập lại hoặc tổng hợp thủ công, tăng nguy cơ sai lệch và mất thời gian bàn giao</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Sử dụng một nền tảng quản lý ticket hợp nhất (case management) cho phép chuyển ticket kèm đầy đủ lịch sử giữa các đội mà không cần nhập lại thông tin</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Over-do</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Áp dụng quy trình xác minh đầy đủ với hãng bay cho cả các khiếu nại nhỏ, lặp lại, đã có tiền lệ xử lý tương tự</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Nhiều khiếu nại thuộc các tình huống đã từng xảy ra và có hướng xử lý chuẩn (ví dụ chênh lệch giá hiển thị do làm mới trang chậm) nhưng vẫn được xử lý đầy đủ quy trình xác minh như khiếu nại mới, gây chậm trễ không cần thiết</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Mở rộng danh mục kịch bản xử lý nhanh (Chương 3.5.2) để CSKH có thể giải quyết ngay nhiều tình huống lặp lại mà không cần chuyển sang Đội Vận hành xác minh</w:t>
            </w:r>
          </w:p>
        </w:tc>
      </w:tr>
    </w:tbl>
    <w:p>
      <w:pPr>
        <w:spacing w:after="300" w:before="100"/>
        <w:jc w:val="center"/>
      </w:pPr>
      <w:r>
        <w:rPr>
          <w:i/>
          <w:iCs/>
          <w:color w:val="404040"/>
          <w:sz w:val="20"/>
          <w:szCs w:val="20"/>
        </w:rPr>
        <w:t xml:space="preserve">Bảng 5.4. Phân tích lãng phí (waste) — Quy trình tiếp nhận &amp; xử lý khiếu nại khách hàng</w:t>
      </w:r>
    </w:p>
    <w:p>
      <w:pPr>
        <w:pStyle w:val="Heading3"/>
        <w:spacing w:after="140" w:before="280"/>
      </w:pPr>
      <w:r>
        <w:rPr>
          <w:b/>
          <w:bCs/>
          <w:color w:val="404040"/>
          <w:sz w:val="23"/>
          <w:szCs w:val="23"/>
        </w:rPr>
        <w:t xml:space="preserve">5.2.5. Phân tích định lượng</w:t>
      </w:r>
    </w:p>
    <w:p>
      <w:pPr>
        <w:spacing w:after="160" w:line="300"/>
        <w:jc w:val="both"/>
      </w:pPr>
      <w:r>
        <w:rPr>
          <w:b w:val="false"/>
          <w:bCs w:val="false"/>
          <w:i w:val="false"/>
          <w:iCs w:val="false"/>
          <w:sz w:val="22"/>
          <w:szCs w:val="22"/>
        </w:rPr>
        <w:t xml:space="preserve">5.2.5.1. Thời gian</w:t>
      </w:r>
    </w:p>
    <w:p>
      <w:pPr>
        <w:spacing w:after="160" w:line="300"/>
        <w:jc w:val="both"/>
      </w:pPr>
      <w:r>
        <w:rPr>
          <w:b w:val="false"/>
          <w:bCs w:val="false"/>
          <w:i w:val="false"/>
          <w:iCs w:val="false"/>
          <w:sz w:val="22"/>
          <w:szCs w:val="22"/>
        </w:rPr>
        <w:t xml:space="preserve">Giả định thời gian xử lý trung bình (giờ làm việc) của từng bước: tiếp nhận, phân loại &amp; tạo ticket = 0,3; xử lý trực tiếp &amp; phản hồi khách (nếu theo kịch bản chuẩn) = 0,5; liên hệ xác minh với hãng bay = 1; chờ phản hồi hãng bay (Hold) = 6; đề xuất &amp; thực hiện phương án xử lý = 1; soạn phản hồi từ chối = 0,5; xem xét theo quy định bảo vệ người tiêu dùng (nếu leo thang) = 4; đóng ticket &amp; khảo sát hài lòng = 0,3 (áp dụng cho mọi nhánh). Xác suất xử lý ngay theo kịch bản chuẩn p1 = 0,6; xác suất có căn cứ hợp lệ (trong số cần xác minh) p2 = 0,55; xác suất khách khiếu nại lần 2/leo thang (trong số bị từ chối) p3 = 0,3.</w:t>
      </w:r>
    </w:p>
    <w:p>
      <w:pPr>
        <w:spacing w:after="160" w:line="300"/>
        <w:jc w:val="both"/>
      </w:pPr>
      <w:r>
        <w:rPr>
          <w:b w:val="false"/>
          <w:bCs w:val="false"/>
          <w:i w:val="false"/>
          <w:iCs w:val="false"/>
          <w:sz w:val="22"/>
          <w:szCs w:val="22"/>
        </w:rPr>
        <w:t xml:space="preserve">Thời gian chu kỳ của quy trình (kỳ vọng, tính cả thời gian chờ phản hồi hãng bay):</w:t>
      </w:r>
    </w:p>
    <w:p>
      <w:pPr>
        <w:spacing w:after="160" w:line="300"/>
        <w:jc w:val="both"/>
      </w:pPr>
      <w:r>
        <w:rPr>
          <w:b w:val="false"/>
          <w:bCs w:val="false"/>
          <w:i w:val="false"/>
          <w:iCs w:val="false"/>
          <w:sz w:val="22"/>
          <w:szCs w:val="22"/>
        </w:rPr>
        <w:t xml:space="preserve">T_ck = 0,3 + 0,6×0,5 + 0,4×[1 + 6 + 0,55×1 + 0,45×(0,5 + 0,3×4)] + 0,3 ≈ 0,3 + 0,3 + 0,4×8,315 + 0,3 ≈ 4,23 giờ</w:t>
      </w:r>
    </w:p>
    <w:p>
      <w:pPr>
        <w:spacing w:after="160" w:line="300"/>
        <w:jc w:val="both"/>
      </w:pPr>
      <w:r>
        <w:rPr>
          <w:b w:val="false"/>
          <w:bCs w:val="false"/>
          <w:i w:val="false"/>
          <w:iCs w:val="false"/>
          <w:sz w:val="22"/>
          <w:szCs w:val="22"/>
        </w:rPr>
        <w:t xml:space="preserve">Thời gian xử lý của quy trình (không tính thời gian chờ hãng bay — thuộc loại lãng phí Hold):</w:t>
      </w:r>
    </w:p>
    <w:p>
      <w:pPr>
        <w:spacing w:after="160" w:line="300"/>
        <w:jc w:val="both"/>
      </w:pPr>
      <w:r>
        <w:rPr>
          <w:b w:val="false"/>
          <w:bCs w:val="false"/>
          <w:i w:val="false"/>
          <w:iCs w:val="false"/>
          <w:sz w:val="22"/>
          <w:szCs w:val="22"/>
        </w:rPr>
        <w:t xml:space="preserve">T_xl = 0,3 + 0,6×0,5 + 0,4×[0,55×1 + 0,45×(0,5 + 0,3×4)] + 0,3 ≈ 0,3 + 0,3 + 0,4×2,315 + 0,3 ≈ 1,83 giờ</w:t>
      </w:r>
    </w:p>
    <w:p>
      <w:pPr>
        <w:spacing w:after="160" w:line="300"/>
        <w:jc w:val="both"/>
      </w:pPr>
      <w:r>
        <w:rPr>
          <w:b w:val="false"/>
          <w:bCs w:val="false"/>
          <w:i w:val="false"/>
          <w:iCs w:val="false"/>
          <w:sz w:val="22"/>
          <w:szCs w:val="22"/>
        </w:rPr>
        <w:t xml:space="preserve">Hiệu suất thời gian = 1,83 / 4,23 × 100% ≈ 43,3%. Đây là mức hiệu suất thấp nhất trong hai quy trình, cho thấy thời gian chờ xác minh với hãng bay/đối tác ảnh hưởng đặc biệt nghiêm trọng đến trải nghiệm khách hàng khi khiếu nại thuộc nhóm cần xác minh.</w:t>
      </w:r>
    </w:p>
    <w:p>
      <w:pPr>
        <w:spacing w:after="160" w:line="300"/>
        <w:jc w:val="both"/>
      </w:pPr>
      <w:r>
        <w:rPr>
          <w:b w:val="false"/>
          <w:bCs w:val="false"/>
          <w:i w:val="false"/>
          <w:iCs w:val="false"/>
          <w:sz w:val="22"/>
          <w:szCs w:val="22"/>
        </w:rPr>
        <w:t xml:space="preserve">5.2.5.2. Chi phí</w:t>
      </w:r>
    </w:p>
    <w:p>
      <w:pPr>
        <w:spacing w:after="160" w:line="300"/>
        <w:jc w:val="both"/>
      </w:pPr>
      <w:r>
        <w:rPr>
          <w:b w:val="false"/>
          <w:bCs w:val="false"/>
          <w:i w:val="false"/>
          <w:iCs w:val="false"/>
          <w:sz w:val="22"/>
          <w:szCs w:val="22"/>
        </w:rPr>
        <w:t xml:space="preserve">Giả định đơn giá giờ công: CSKH ≈ 60.000 VNĐ/giờ; Đội Vận hành Sản phẩm Du lịch ≈ 70.000 VNĐ/giờ; Đội Pháp lý &amp; Tuân thủ ≈ 90.000 VNĐ/giờ.</w:t>
      </w:r>
    </w:p>
    <w:p>
      <w:pPr>
        <w:spacing w:after="160" w:line="300"/>
        <w:jc w:val="both"/>
      </w:pPr>
      <w:r>
        <w:rPr>
          <w:b w:val="false"/>
          <w:bCs w:val="false"/>
          <w:i w:val="false"/>
          <w:iCs w:val="false"/>
          <w:sz w:val="22"/>
          <w:szCs w:val="22"/>
        </w:rPr>
        <w:t xml:space="preserve">Thời gian xử lý theo từng tác nhân (kỳ vọng): CSKH ≈ 0,90 giờ; Vận hành ≈ 0,71 giờ; Pháp lý ≈ 0,22 giờ.</w:t>
      </w:r>
    </w:p>
    <w:p>
      <w:pPr>
        <w:spacing w:after="160" w:line="300"/>
        <w:jc w:val="both"/>
      </w:pPr>
      <w:r>
        <w:rPr>
          <w:b w:val="false"/>
          <w:bCs w:val="false"/>
          <w:i w:val="false"/>
          <w:iCs w:val="false"/>
          <w:sz w:val="22"/>
          <w:szCs w:val="22"/>
        </w:rPr>
        <w:t xml:space="preserve">Chi phí xử lý một khiếu nại: 0,90×60.000 + 0,71×70.000 + 0,22×90.000 ≈ 54.000 + 49.700 + 19.800 ≈ 123.500 VNĐ</w:t>
      </w:r>
    </w:p>
    <w:p>
      <w:pPr>
        <w:spacing w:after="160" w:line="300"/>
        <w:jc w:val="both"/>
      </w:pPr>
      <w:r>
        <w:rPr>
          <w:b w:val="false"/>
          <w:bCs w:val="false"/>
          <w:i w:val="false"/>
          <w:iCs w:val="false"/>
          <w:sz w:val="22"/>
          <w:szCs w:val="22"/>
        </w:rPr>
        <w:t xml:space="preserve">5.2.5.3. Chất lượng</w:t>
      </w:r>
    </w:p>
    <w:p>
      <w:pPr>
        <w:pStyle w:val="ListParagraph"/>
        <w:numPr>
          <w:ilvl w:val="0"/>
          <w:numId w:val="2"/>
        </w:numPr>
        <w:spacing w:after="100" w:line="300"/>
      </w:pPr>
      <w:r>
        <w:rPr>
          <w:sz w:val="22"/>
          <w:szCs w:val="22"/>
        </w:rPr>
        <w:t xml:space="preserve">Tỷ lệ khiếu nại xử lý ngay theo kịch bản chuẩn: 60%.</w:t>
      </w:r>
    </w:p>
    <w:p>
      <w:pPr>
        <w:pStyle w:val="ListParagraph"/>
        <w:numPr>
          <w:ilvl w:val="0"/>
          <w:numId w:val="2"/>
        </w:numPr>
        <w:spacing w:after="100" w:line="300"/>
      </w:pPr>
      <w:r>
        <w:rPr>
          <w:sz w:val="22"/>
          <w:szCs w:val="22"/>
        </w:rPr>
        <w:t xml:space="preserve">Tỷ lệ khiếu nại có căn cứ hợp lệ (trong số cần xác minh): 55%.</w:t>
      </w:r>
    </w:p>
    <w:p>
      <w:pPr>
        <w:pStyle w:val="ListParagraph"/>
        <w:numPr>
          <w:ilvl w:val="0"/>
          <w:numId w:val="2"/>
        </w:numPr>
        <w:spacing w:after="100" w:line="300"/>
      </w:pPr>
      <w:r>
        <w:rPr>
          <w:sz w:val="22"/>
          <w:szCs w:val="22"/>
        </w:rPr>
        <w:t xml:space="preserve">Tỷ lệ leo thang lên Đội Pháp lý &amp; Tuân thủ trên tổng số khiếu nại: khoảng 5,4% (= 0,4 × 0,45 × 0,3).</w:t>
      </w:r>
    </w:p>
    <w:p>
      <w:pPr>
        <w:pStyle w:val="ListParagraph"/>
        <w:numPr>
          <w:ilvl w:val="0"/>
          <w:numId w:val="2"/>
        </w:numPr>
        <w:spacing w:after="100" w:line="300"/>
      </w:pPr>
      <w:r>
        <w:rPr>
          <w:sz w:val="22"/>
          <w:szCs w:val="22"/>
        </w:rPr>
        <w:t xml:space="preserve">Điểm khảo sát hài lòng (CSAT) trung bình sau khi đóng ticket: ước tính 4,1/5.</w:t>
      </w:r>
    </w:p>
    <w:p>
      <w:r>
        <w:br w:type="page"/>
      </w:r>
    </w:p>
    <w:p>
      <w:pPr>
        <w:sectPr>
          <w:footerReference w:type="default" r:id="rId9"/>
          <w:pgSz w:w="16838" w:h="11906" w:orient="landscape"/>
          <w:pgMar w:top="1080" w:right="1080" w:bottom="1080" w:left="1080" w:header="708" w:footer="708" w:gutter="0"/>
          <w:pgNumType/>
          <w:docGrid w:linePitch="360"/>
        </w:sectPr>
      </w:pPr>
    </w:p>
    <w:p>
      <w:pPr>
        <w:pStyle w:val="Heading1"/>
        <w:spacing w:after="240" w:before="480"/>
      </w:pPr>
      <w:r>
        <w:rPr>
          <w:b/>
          <w:bCs/>
          <w:color w:val="1F3864"/>
          <w:sz w:val="30"/>
          <w:szCs w:val="30"/>
        </w:rPr>
        <w:t xml:space="preserve">Chương 6. PHÂN TÍCH CÁC BÊN LIÊN QUAN</w:t>
      </w:r>
    </w:p>
    <w:p>
      <w:pPr>
        <w:spacing w:after="160" w:line="300"/>
        <w:jc w:val="both"/>
      </w:pPr>
      <w:r>
        <w:rPr>
          <w:b w:val="false"/>
          <w:bCs w:val="false"/>
          <w:i w:val="false"/>
          <w:iCs w:val="false"/>
          <w:sz w:val="22"/>
          <w:szCs w:val="22"/>
        </w:rPr>
        <w:t xml:space="preserve">Bảng dưới đây tổng hợp các bên liên quan chính của hoạt động hậu mãi và xử lý ngoại lệ trong mảng đặt vé máy bay trên MoMo, cùng vai trò, mức độ ảnh hưởng (quyền lực đối với quy trình), mức độ quan tâm và kỳ vọng chính của từng bên.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1400"/>
        <w:gridCol w:w="1400"/>
        <w:gridCol w:w="2126"/>
      </w:tblGrid>
      <w:tr>
        <w:trPr>
          <w:tblHeader/>
        </w:trPr>
        <w:tc>
          <w:tcPr>
            <w:tcW w:type="dxa" w:w="2100"/>
            <w:shd w:fill="1F3864" w:val="clear"/>
            <w:tcMar>
              <w:top w:type="dxa" w:w="80"/>
              <w:left w:type="dxa" w:w="100"/>
              <w:bottom w:type="dxa" w:w="80"/>
              <w:right w:type="dxa" w:w="100"/>
            </w:tcMar>
            <w:vAlign w:val="center"/>
          </w:tcPr>
          <w:p>
            <w:pPr>
              <w:jc w:val="center"/>
            </w:pPr>
            <w:r>
              <w:rPr>
                <w:b/>
                <w:bCs/>
                <w:color w:val="FFFFFF"/>
                <w:sz w:val="20"/>
                <w:szCs w:val="20"/>
              </w:rPr>
              <w:t xml:space="preserve">Bên liên quan</w:t>
            </w:r>
          </w:p>
        </w:tc>
        <w:tc>
          <w:tcPr>
            <w:tcW w:type="dxa" w:w="2800"/>
            <w:shd w:fill="1F3864" w:val="clear"/>
            <w:tcMar>
              <w:top w:type="dxa" w:w="80"/>
              <w:left w:type="dxa" w:w="100"/>
              <w:bottom w:type="dxa" w:w="80"/>
              <w:right w:type="dxa" w:w="100"/>
            </w:tcMar>
            <w:vAlign w:val="center"/>
          </w:tcPr>
          <w:p>
            <w:pPr>
              <w:jc w:val="center"/>
            </w:pPr>
            <w:r>
              <w:rPr>
                <w:b/>
                <w:bCs/>
                <w:color w:val="FFFFFF"/>
                <w:sz w:val="20"/>
                <w:szCs w:val="20"/>
              </w:rPr>
              <w:t xml:space="preserve">Vai trò / Quyền lợi</w:t>
            </w:r>
          </w:p>
        </w:tc>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Mức độ ảnh hưởng</w:t>
            </w:r>
          </w:p>
        </w:tc>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Mức độ quan tâm</w:t>
            </w:r>
          </w:p>
        </w:tc>
        <w:tc>
          <w:tcPr>
            <w:tcW w:type="dxa" w:w="2126"/>
            <w:shd w:fill="1F3864" w:val="clear"/>
            <w:tcMar>
              <w:top w:type="dxa" w:w="80"/>
              <w:left w:type="dxa" w:w="100"/>
              <w:bottom w:type="dxa" w:w="80"/>
              <w:right w:type="dxa" w:w="100"/>
            </w:tcMar>
            <w:vAlign w:val="center"/>
          </w:tcPr>
          <w:p>
            <w:pPr>
              <w:jc w:val="center"/>
            </w:pPr>
            <w:r>
              <w:rPr>
                <w:b/>
                <w:bCs/>
                <w:color w:val="FFFFFF"/>
                <w:sz w:val="20"/>
                <w:szCs w:val="20"/>
              </w:rPr>
              <w:t xml:space="preserve">Kỳ vọng chính</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Ban điều hành mảng Du lịch - Đi lại</w:t>
            </w:r>
          </w:p>
        </w:tc>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Giám sát chất lượng dịch vụ hậu mãi, kiểm soát rủi ro uy tín</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2126"/>
            <w:tcMar>
              <w:top w:type="dxa" w:w="80"/>
              <w:left w:type="dxa" w:w="100"/>
              <w:bottom w:type="dxa" w:w="80"/>
              <w:right w:type="dxa" w:w="100"/>
            </w:tcMar>
            <w:vAlign w:val="center"/>
          </w:tcPr>
          <w:p>
            <w:pPr>
              <w:jc w:val="left"/>
            </w:pPr>
            <w:r>
              <w:rPr>
                <w:b w:val="false"/>
                <w:bCs w:val="false"/>
                <w:color w:val="000000"/>
                <w:sz w:val="20"/>
                <w:szCs w:val="20"/>
              </w:rPr>
              <w:t xml:space="preserve">Tỷ lệ khiếu nại thấp, thời gian xử lý nhanh, ít leo thang</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CSKH</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Tiếp nhận, phân loại và xử lý trực tiếp các khiếu nại đơn giản</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21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Kịch bản xử lý rõ ràng, công cụ tra cứu nhanh, ít khiếu nại lặp lại</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Đội Vận hành Sản phẩm Du lịch</w:t>
            </w:r>
          </w:p>
        </w:tc>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Xử lý ticket tra soát, xác minh với hãng bay, quyết định phương án</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2126"/>
            <w:tcMar>
              <w:top w:type="dxa" w:w="80"/>
              <w:left w:type="dxa" w:w="100"/>
              <w:bottom w:type="dxa" w:w="80"/>
              <w:right w:type="dxa" w:w="100"/>
            </w:tcMar>
            <w:vAlign w:val="center"/>
          </w:tcPr>
          <w:p>
            <w:pPr>
              <w:jc w:val="left"/>
            </w:pPr>
            <w:r>
              <w:rPr>
                <w:b w:val="false"/>
                <w:bCs w:val="false"/>
                <w:color w:val="000000"/>
                <w:sz w:val="20"/>
                <w:szCs w:val="20"/>
              </w:rPr>
              <w:t xml:space="preserve">Kênh xác minh nhanh với hãng bay, dữ liệu giao dịch minh bạch</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Đội Kỹ thuật</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Chẩn đoán và khắc phục lỗi hệ thống, lỗi đồng bộ dữ liệu</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c>
          <w:tcPr>
            <w:tcW w:type="dxa" w:w="21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Log hệ thống đầy đủ, công cụ giám sát cảnh báo sớm lỗi</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Đội Pháp lý &amp; Tuân thủ</w:t>
            </w:r>
          </w:p>
        </w:tc>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Xem xét khiếu nại leo thang theo quy định bảo vệ người tiêu dùng</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Trung bình</w:t>
            </w:r>
          </w:p>
        </w:tc>
        <w:tc>
          <w:tcPr>
            <w:tcW w:type="dxa" w:w="2126"/>
            <w:tcMar>
              <w:top w:type="dxa" w:w="80"/>
              <w:left w:type="dxa" w:w="100"/>
              <w:bottom w:type="dxa" w:w="80"/>
              <w:right w:type="dxa" w:w="100"/>
            </w:tcMar>
            <w:vAlign w:val="center"/>
          </w:tcPr>
          <w:p>
            <w:pPr>
              <w:jc w:val="left"/>
            </w:pPr>
            <w:r>
              <w:rPr>
                <w:b w:val="false"/>
                <w:bCs w:val="false"/>
                <w:color w:val="000000"/>
                <w:sz w:val="20"/>
                <w:szCs w:val="20"/>
              </w:rPr>
              <w:t xml:space="preserve">Hồ sơ ticket đầy đủ, quy trình leo thang rõ ràng, đúng hạn luật định</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Hãng bay / Đối tác</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Xác minh trạng thái đặt chỗ, phối hợp xử lý khiếu nại liên quan</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Trung bình</w:t>
            </w:r>
          </w:p>
        </w:tc>
        <w:tc>
          <w:tcPr>
            <w:tcW w:type="dxa" w:w="21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Yêu cầu xác minh rõ ràng, có kênh phản hồi nhanh, ít tranh chấp</w:t>
            </w:r>
          </w:p>
        </w:tc>
      </w:tr>
      <w:tr>
        <w:tc>
          <w:tcPr>
            <w:tcW w:type="dxa" w:w="2100"/>
            <w:tcMar>
              <w:top w:type="dxa" w:w="80"/>
              <w:left w:type="dxa" w:w="100"/>
              <w:bottom w:type="dxa" w:w="80"/>
              <w:right w:type="dxa" w:w="100"/>
            </w:tcMar>
            <w:vAlign w:val="center"/>
          </w:tcPr>
          <w:p>
            <w:pPr>
              <w:jc w:val="left"/>
            </w:pPr>
            <w:r>
              <w:rPr>
                <w:b w:val="false"/>
                <w:bCs w:val="false"/>
                <w:color w:val="000000"/>
                <w:sz w:val="20"/>
                <w:szCs w:val="20"/>
              </w:rPr>
              <w:t xml:space="preserve">Khách hàng cuối (người dùng MoMo)</w:t>
            </w:r>
          </w:p>
        </w:tc>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Người gặp sự cố giao dịch hoặc gửi khiếu nại</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Thấp (không tham gia vận hành)</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2126"/>
            <w:tcMar>
              <w:top w:type="dxa" w:w="80"/>
              <w:left w:type="dxa" w:w="100"/>
              <w:bottom w:type="dxa" w:w="80"/>
              <w:right w:type="dxa" w:w="100"/>
            </w:tcMar>
            <w:vAlign w:val="center"/>
          </w:tcPr>
          <w:p>
            <w:pPr>
              <w:jc w:val="left"/>
            </w:pPr>
            <w:r>
              <w:rPr>
                <w:b w:val="false"/>
                <w:bCs w:val="false"/>
                <w:color w:val="000000"/>
                <w:sz w:val="20"/>
                <w:szCs w:val="20"/>
              </w:rPr>
              <w:t xml:space="preserve">Được xử lý nhanh, minh bạch, được cập nhật tiến độ thường xuyên</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NHNN / cơ quan quản lý hàng không</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Giám sát tuân thủ quy định tra soát, khiếu nại, bảo vệ người tiêu dùng</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Cao</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Thấp (không tham gia vận hành)</w:t>
            </w:r>
          </w:p>
        </w:tc>
        <w:tc>
          <w:tcPr>
            <w:tcW w:type="dxa" w:w="21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Tuân thủ đầy đủ thời hạn xử lý tra soát/khiếu nại theo quy định</w:t>
            </w:r>
          </w:p>
        </w:tc>
      </w:tr>
    </w:tbl>
    <w:p>
      <w:pPr>
        <w:spacing w:after="300" w:before="100"/>
        <w:jc w:val="center"/>
      </w:pPr>
      <w:r>
        <w:rPr>
          <w:i/>
          <w:iCs/>
          <w:color w:val="404040"/>
          <w:sz w:val="20"/>
          <w:szCs w:val="20"/>
        </w:rPr>
        <w:t xml:space="preserve">Bảng 6.1. Phân tích các bên liên quan</w:t>
      </w:r>
    </w:p>
    <w:p>
      <w:pPr>
        <w:spacing w:after="160" w:line="300"/>
        <w:jc w:val="both"/>
      </w:pPr>
      <w:r>
        <w:rPr>
          <w:b w:val="false"/>
          <w:bCs w:val="false"/>
          <w:i w:val="false"/>
          <w:iCs w:val="false"/>
          <w:sz w:val="22"/>
          <w:szCs w:val="22"/>
        </w:rPr>
        <w:t xml:space="preserve">Dựa trên ma trận quyền lực – lợi ích (Power–Interest Grid), có thể phân nhóm các bên liên quan như sau: nhóm “Quản lý chặt chẽ, phối hợp thường xuyên” (quyền lực cao, quan tâm cao) gồm Ban điều hành và Đội Vận hành Sản phẩm Du lịch — đây là nhóm ra quyết định và trực tiếp vận hành, cần được tham vấn liên tục trong mọi thay đổi quy trình xử lý ngoại lệ. Nhóm “Giữ hài lòng” (quyền lực cao, quan tâm thấp hơn) gồm Đội Pháp lý &amp; Tuân thủ và cơ quan quản lý nhà nước — cần được thông báo đầy đủ và đảm bảo tuân thủ nhưng không tham gia xử lý từng ticket hằng ngày. Nhóm “Thông tin thường xuyên” (quyền lực thấp/trung bình, quan tâm cao) gồm CSKH, khách hàng cuối và hãng bay/đối tác — cần được truyền thông rõ ràng, minh bạch về tiến độ và kết quả xử lý. Đội Kỹ thuật nằm ở vị trí trung gian (quyền lực và quan tâm đều ở mức trung bình) nhưng đóng vai trò quan trọng trong việc rút ngắn thời gian chẩn đoán lỗi ở Quy trình 1.</w:t>
      </w:r>
    </w:p>
    <w:p>
      <w:pPr>
        <w:spacing w:after="160" w:line="300"/>
        <w:jc w:val="both"/>
      </w:pPr>
      <w:r>
        <w:rPr>
          <w:b w:val="false"/>
          <w:bCs w:val="false"/>
          <w:i w:val="false"/>
          <w:iCs w:val="false"/>
          <w:sz w:val="22"/>
          <w:szCs w:val="22"/>
        </w:rPr>
        <w:t xml:space="preserve">Việc phân nhóm này giúp MoMo thiết kế cơ chế giao tiếp và ưu tiên nguồn lực phù hợp với từng bên: đầu tư mạnh vào công cụ hỗ trợ cho nhóm vận hành trực tiếp (CSKH, Vận hành, Kỹ thuật), đồng thời đảm bảo tính minh bạch, đúng hạn cho nhóm giám sát tuân thủ và duy trì kênh cập nhật tiến độ chủ động cho khách hàng — nhóm tuy có quyền lực thấp trong nội bộ quy trình nhưng lại là đối tượng cảm nhận trực tiếp chất lượng dịch vụ hậu mãi của MoMo.</w:t>
      </w:r>
    </w:p>
    <w:p>
      <w:r>
        <w:br w:type="page"/>
      </w:r>
    </w:p>
    <w:p>
      <w:pPr>
        <w:pStyle w:val="Heading1"/>
        <w:spacing w:after="240" w:before="480"/>
      </w:pPr>
      <w:r>
        <w:rPr>
          <w:b/>
          <w:bCs/>
          <w:color w:val="1F3864"/>
          <w:sz w:val="30"/>
          <w:szCs w:val="30"/>
        </w:rPr>
        <w:t xml:space="preserve">Chương 7. PHÂN TÍCH VẤN ĐỀ HẬU MÃI — BIỂU ĐỒ PARETO</w:t>
      </w:r>
    </w:p>
    <w:p>
      <w:pPr>
        <w:spacing w:after="160" w:line="300"/>
        <w:jc w:val="both"/>
      </w:pPr>
      <w:r>
        <w:rPr>
          <w:b w:val="false"/>
          <w:bCs w:val="false"/>
          <w:i w:val="false"/>
          <w:iCs w:val="false"/>
          <w:sz w:val="22"/>
          <w:szCs w:val="22"/>
        </w:rPr>
        <w:t xml:space="preserve">Trong ba mô hình phân tích nguyên nhân phổ biến (Biểu đồ Pareto, phân tích nguyên nhân – kết quả dạng cây, và mô hình xương cá Fishbone/Ishikawa [9]), nhóm lựa chọn biểu đồ Pareto vì mục tiêu ở đây không phải truy tìm nguyên nhân gốc rễ của một vấn đề đơn lẻ (như đã thực hiện bằng Fishbone ở tài liệu quản trị danh mục đối tác), mà là xác định trong số nhiều loại vấn đề hậu mãi và ngoại lệ khác nhau, nhóm nào chiếm tỷ trọng lớn nhất để ưu tiên nguồn lực cải tiến theo nguyên tắc 80/20.</w:t>
      </w:r>
    </w:p>
    <w:p>
      <w:pPr>
        <w:spacing w:after="160" w:line="300"/>
        <w:jc w:val="both"/>
      </w:pPr>
      <w:r>
        <w:rPr>
          <w:b w:val="false"/>
          <w:bCs w:val="false"/>
          <w:i w:val="false"/>
          <w:iCs w:val="false"/>
          <w:sz w:val="22"/>
          <w:szCs w:val="22"/>
        </w:rPr>
        <w:t xml:space="preserve">Dữ liệu minh họa dưới đây tổng hợp số lượng ticket tra soát và khiếu nại theo 9 nhóm vấn đề phổ biến nhất trong mảng đặt vé máy bay, ghi nhận trong một quý minh họa (tổng 590 ticket/khiếu nại):</w:t>
      </w:r>
    </w:p>
    <w:p>
      <w:pPr>
        <w:spacing w:after="80" w:before="200"/>
        <w:jc w:val="center"/>
      </w:pPr>
      <w:r>
        <w:drawing>
          <wp:inline distT="0" distB="0" distL="0" distR="0">
            <wp:extent cx="6667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0" cy="3667125"/>
                    </a:xfrm>
                    <a:prstGeom prst="rect">
                      <a:avLst/>
                    </a:prstGeom>
                  </pic:spPr>
                </pic:pic>
              </a:graphicData>
            </a:graphic>
          </wp:inline>
        </w:drawing>
      </w:r>
    </w:p>
    <w:p>
      <w:pPr>
        <w:spacing w:after="300" w:before="100"/>
        <w:jc w:val="center"/>
      </w:pPr>
      <w:r>
        <w:rPr>
          <w:i/>
          <w:iCs/>
          <w:color w:val="404040"/>
          <w:sz w:val="20"/>
          <w:szCs w:val="20"/>
        </w:rPr>
        <w:t xml:space="preserve">Hình 7.1. Biểu đồ Pareto — Phân loại vấn đề hậu mãi &amp; ngoại lệ trong đặt vé máy bay trên MoMo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26"/>
        <w:gridCol w:w="1400"/>
        <w:gridCol w:w="1600"/>
        <w:gridCol w:w="1700"/>
      </w:tblGrid>
      <w:tr>
        <w:trPr>
          <w:tblHeader/>
        </w:trPr>
        <w:tc>
          <w:tcPr>
            <w:tcW w:type="dxa" w:w="700"/>
            <w:shd w:fill="1F3864" w:val="clear"/>
            <w:tcMar>
              <w:top w:type="dxa" w:w="80"/>
              <w:left w:type="dxa" w:w="100"/>
              <w:bottom w:type="dxa" w:w="80"/>
              <w:right w:type="dxa" w:w="100"/>
            </w:tcMar>
            <w:vAlign w:val="center"/>
          </w:tcPr>
          <w:p>
            <w:pPr>
              <w:jc w:val="center"/>
            </w:pPr>
            <w:r>
              <w:rPr>
                <w:b/>
                <w:bCs/>
                <w:color w:val="FFFFFF"/>
                <w:sz w:val="20"/>
                <w:szCs w:val="20"/>
              </w:rPr>
              <w:t xml:space="preserve">STT</w:t>
            </w:r>
          </w:p>
        </w:tc>
        <w:tc>
          <w:tcPr>
            <w:tcW w:type="dxa" w:w="3626"/>
            <w:shd w:fill="1F3864" w:val="clear"/>
            <w:tcMar>
              <w:top w:type="dxa" w:w="80"/>
              <w:left w:type="dxa" w:w="100"/>
              <w:bottom w:type="dxa" w:w="80"/>
              <w:right w:type="dxa" w:w="100"/>
            </w:tcMar>
            <w:vAlign w:val="center"/>
          </w:tcPr>
          <w:p>
            <w:pPr>
              <w:jc w:val="center"/>
            </w:pPr>
            <w:r>
              <w:rPr>
                <w:b/>
                <w:bCs/>
                <w:color w:val="FFFFFF"/>
                <w:sz w:val="20"/>
                <w:szCs w:val="20"/>
              </w:rPr>
              <w:t xml:space="preserve">Nhóm vấn đề</w:t>
            </w:r>
          </w:p>
        </w:tc>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Số lượng</w:t>
            </w:r>
          </w:p>
        </w:tc>
        <w:tc>
          <w:tcPr>
            <w:tcW w:type="dxa" w:w="1600"/>
            <w:shd w:fill="1F3864" w:val="clear"/>
            <w:tcMar>
              <w:top w:type="dxa" w:w="80"/>
              <w:left w:type="dxa" w:w="100"/>
              <w:bottom w:type="dxa" w:w="80"/>
              <w:right w:type="dxa" w:w="100"/>
            </w:tcMar>
            <w:vAlign w:val="center"/>
          </w:tcPr>
          <w:p>
            <w:pPr>
              <w:jc w:val="center"/>
            </w:pPr>
            <w:r>
              <w:rPr>
                <w:b/>
                <w:bCs/>
                <w:color w:val="FFFFFF"/>
                <w:sz w:val="20"/>
                <w:szCs w:val="20"/>
              </w:rPr>
              <w:t xml:space="preserve">Tỷ lệ (%)</w:t>
            </w:r>
          </w:p>
        </w:tc>
        <w:tc>
          <w:tcPr>
            <w:tcW w:type="dxa" w:w="1700"/>
            <w:shd w:fill="1F3864" w:val="clear"/>
            <w:tcMar>
              <w:top w:type="dxa" w:w="80"/>
              <w:left w:type="dxa" w:w="100"/>
              <w:bottom w:type="dxa" w:w="80"/>
              <w:right w:type="dxa" w:w="100"/>
            </w:tcMar>
            <w:vAlign w:val="center"/>
          </w:tcPr>
          <w:p>
            <w:pPr>
              <w:jc w:val="center"/>
            </w:pPr>
            <w:r>
              <w:rPr>
                <w:b/>
                <w:bCs/>
                <w:color w:val="FFFFFF"/>
                <w:sz w:val="20"/>
                <w:szCs w:val="20"/>
              </w:rPr>
              <w:t xml:space="preserve">Tích lũy (%)</w:t>
            </w:r>
          </w:p>
        </w:tc>
      </w:tr>
      <w:tr>
        <w:tc>
          <w:tcPr>
            <w:tcW w:type="dxa" w:w="70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26"/>
            <w:tcMar>
              <w:top w:type="dxa" w:w="80"/>
              <w:left w:type="dxa" w:w="100"/>
              <w:bottom w:type="dxa" w:w="80"/>
              <w:right w:type="dxa" w:w="100"/>
            </w:tcMar>
            <w:vAlign w:val="center"/>
          </w:tcPr>
          <w:p>
            <w:pPr>
              <w:jc w:val="left"/>
            </w:pPr>
            <w:r>
              <w:rPr>
                <w:b w:val="false"/>
                <w:bCs w:val="false"/>
                <w:color w:val="000000"/>
                <w:sz w:val="20"/>
                <w:szCs w:val="20"/>
              </w:rPr>
              <w:t xml:space="preserve">Giao dịch trừ tiền nhưng chưa xuất vé</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186</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31,5%</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31,5%</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Chậm/không nhận hoàn tiền sau hủy/đổi</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124</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21,0%</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52,5%</w:t>
            </w:r>
          </w:p>
        </w:tc>
      </w:tr>
      <w:tr>
        <w:tc>
          <w:tcPr>
            <w:tcW w:type="dxa" w:w="70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26"/>
            <w:tcMar>
              <w:top w:type="dxa" w:w="80"/>
              <w:left w:type="dxa" w:w="100"/>
              <w:bottom w:type="dxa" w:w="80"/>
              <w:right w:type="dxa" w:w="100"/>
            </w:tcMar>
            <w:vAlign w:val="center"/>
          </w:tcPr>
          <w:p>
            <w:pPr>
              <w:jc w:val="left"/>
            </w:pPr>
            <w:r>
              <w:rPr>
                <w:b w:val="false"/>
                <w:bCs w:val="false"/>
                <w:color w:val="000000"/>
                <w:sz w:val="20"/>
                <w:szCs w:val="20"/>
              </w:rPr>
              <w:t xml:space="preserve">Sai lệch thông tin chuyến bay/hành khách</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98</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16,6%</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69,2%</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Không nhận được vé điện tử/email xác nhận</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61</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10,3%</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79,5%</w:t>
            </w:r>
          </w:p>
        </w:tc>
      </w:tr>
      <w:tr>
        <w:tc>
          <w:tcPr>
            <w:tcW w:type="dxa" w:w="700"/>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3626"/>
            <w:tcMar>
              <w:top w:type="dxa" w:w="80"/>
              <w:left w:type="dxa" w:w="100"/>
              <w:bottom w:type="dxa" w:w="80"/>
              <w:right w:type="dxa" w:w="100"/>
            </w:tcMar>
            <w:vAlign w:val="center"/>
          </w:tcPr>
          <w:p>
            <w:pPr>
              <w:jc w:val="left"/>
            </w:pPr>
            <w:r>
              <w:rPr>
                <w:b w:val="false"/>
                <w:bCs w:val="false"/>
                <w:color w:val="000000"/>
                <w:sz w:val="20"/>
                <w:szCs w:val="20"/>
              </w:rPr>
              <w:t xml:space="preserve">Khiếu nại phụ phí, chênh lệch giá</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44</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7,5%</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87,0%</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6</w:t>
            </w:r>
          </w:p>
        </w:tc>
        <w:tc>
          <w:tcPr>
            <w:tcW w:type="dxa" w:w="36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Mất chỗ do lỗi đồng bộ với hãng bay</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33</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5,6%</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92,5%</w:t>
            </w:r>
          </w:p>
        </w:tc>
      </w:tr>
      <w:tr>
        <w:tc>
          <w:tcPr>
            <w:tcW w:type="dxa" w:w="700"/>
            <w:tcMar>
              <w:top w:type="dxa" w:w="80"/>
              <w:left w:type="dxa" w:w="100"/>
              <w:bottom w:type="dxa" w:w="80"/>
              <w:right w:type="dxa" w:w="100"/>
            </w:tcMar>
            <w:vAlign w:val="center"/>
          </w:tcPr>
          <w:p>
            <w:pPr>
              <w:jc w:val="left"/>
            </w:pPr>
            <w:r>
              <w:rPr>
                <w:b w:val="false"/>
                <w:bCs w:val="false"/>
                <w:color w:val="000000"/>
                <w:sz w:val="20"/>
                <w:szCs w:val="20"/>
              </w:rPr>
              <w:t xml:space="preserve">7</w:t>
            </w:r>
          </w:p>
        </w:tc>
        <w:tc>
          <w:tcPr>
            <w:tcW w:type="dxa" w:w="3626"/>
            <w:tcMar>
              <w:top w:type="dxa" w:w="80"/>
              <w:left w:type="dxa" w:w="100"/>
              <w:bottom w:type="dxa" w:w="80"/>
              <w:right w:type="dxa" w:w="100"/>
            </w:tcMar>
            <w:vAlign w:val="center"/>
          </w:tcPr>
          <w:p>
            <w:pPr>
              <w:jc w:val="left"/>
            </w:pPr>
            <w:r>
              <w:rPr>
                <w:b w:val="false"/>
                <w:bCs w:val="false"/>
                <w:color w:val="000000"/>
                <w:sz w:val="20"/>
                <w:szCs w:val="20"/>
              </w:rPr>
              <w:t xml:space="preserve">Yêu cầu đổi/hoàn vé ngoài chính sách hãng</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21</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3,6%</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96,1%</w:t>
            </w:r>
          </w:p>
        </w:tc>
      </w:tr>
      <w:tr>
        <w:tc>
          <w:tcPr>
            <w:tcW w:type="dxa" w:w="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8</w:t>
            </w:r>
          </w:p>
        </w:tc>
        <w:tc>
          <w:tcPr>
            <w:tcW w:type="dxa" w:w="3626"/>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Lỗi ứng dụng khi thanh toán (crash/timeout)</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15</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2,5%</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98,6%</w:t>
            </w:r>
          </w:p>
        </w:tc>
      </w:tr>
      <w:tr>
        <w:tc>
          <w:tcPr>
            <w:tcW w:type="dxa" w:w="700"/>
            <w:tcMar>
              <w:top w:type="dxa" w:w="80"/>
              <w:left w:type="dxa" w:w="100"/>
              <w:bottom w:type="dxa" w:w="80"/>
              <w:right w:type="dxa" w:w="100"/>
            </w:tcMar>
            <w:vAlign w:val="center"/>
          </w:tcPr>
          <w:p>
            <w:pPr>
              <w:jc w:val="left"/>
            </w:pPr>
            <w:r>
              <w:rPr>
                <w:b w:val="false"/>
                <w:bCs w:val="false"/>
                <w:color w:val="000000"/>
                <w:sz w:val="20"/>
                <w:szCs w:val="20"/>
              </w:rPr>
              <w:t xml:space="preserve">9</w:t>
            </w:r>
          </w:p>
        </w:tc>
        <w:tc>
          <w:tcPr>
            <w:tcW w:type="dxa" w:w="3626"/>
            <w:tcMar>
              <w:top w:type="dxa" w:w="80"/>
              <w:left w:type="dxa" w:w="100"/>
              <w:bottom w:type="dxa" w:w="80"/>
              <w:right w:type="dxa" w:w="100"/>
            </w:tcMar>
            <w:vAlign w:val="center"/>
          </w:tcPr>
          <w:p>
            <w:pPr>
              <w:jc w:val="left"/>
            </w:pPr>
            <w:r>
              <w:rPr>
                <w:b w:val="false"/>
                <w:bCs w:val="false"/>
                <w:color w:val="000000"/>
                <w:sz w:val="20"/>
                <w:szCs w:val="20"/>
              </w:rPr>
              <w:t xml:space="preserve">Khác</w:t>
            </w:r>
          </w:p>
        </w:tc>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8</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1,4%</w:t>
            </w:r>
          </w:p>
        </w:tc>
        <w:tc>
          <w:tcPr>
            <w:tcW w:type="dxa" w:w="1700"/>
            <w:tcMar>
              <w:top w:type="dxa" w:w="80"/>
              <w:left w:type="dxa" w:w="100"/>
              <w:bottom w:type="dxa" w:w="80"/>
              <w:right w:type="dxa" w:w="100"/>
            </w:tcMar>
            <w:vAlign w:val="center"/>
          </w:tcPr>
          <w:p>
            <w:pPr>
              <w:jc w:val="left"/>
            </w:pPr>
            <w:r>
              <w:rPr>
                <w:b w:val="false"/>
                <w:bCs w:val="false"/>
                <w:color w:val="000000"/>
                <w:sz w:val="20"/>
                <w:szCs w:val="20"/>
              </w:rPr>
              <w:t xml:space="preserve">100%</w:t>
            </w:r>
          </w:p>
        </w:tc>
      </w:tr>
    </w:tbl>
    <w:p>
      <w:pPr>
        <w:spacing w:after="300" w:before="100"/>
        <w:jc w:val="center"/>
      </w:pPr>
      <w:r>
        <w:rPr>
          <w:i/>
          <w:iCs/>
          <w:color w:val="404040"/>
          <w:sz w:val="20"/>
          <w:szCs w:val="20"/>
        </w:rPr>
        <w:t xml:space="preserve">Bảng 7.1. Bảng số liệu Pareto — Phân loại vấn đề hậu mãi &amp; ngoại lệ (quý minh họa)</w:t>
      </w:r>
    </w:p>
    <w:p>
      <w:pPr>
        <w:pStyle w:val="Heading2"/>
        <w:spacing w:after="180" w:before="360"/>
      </w:pPr>
      <w:r>
        <w:rPr>
          <w:b/>
          <w:bCs/>
          <w:color w:val="2F5597"/>
          <w:sz w:val="26"/>
          <w:szCs w:val="26"/>
        </w:rPr>
        <w:t xml:space="preserve">7.1. Nhận xét và đề xuất ưu tiên</w:t>
      </w:r>
    </w:p>
    <w:p>
      <w:pPr>
        <w:spacing w:after="160" w:line="300"/>
        <w:jc w:val="both"/>
      </w:pPr>
      <w:r>
        <w:rPr>
          <w:b w:val="false"/>
          <w:bCs w:val="false"/>
          <w:i w:val="false"/>
          <w:iCs w:val="false"/>
          <w:sz w:val="22"/>
          <w:szCs w:val="22"/>
        </w:rPr>
        <w:t xml:space="preserve">Áp dụng nguyên tắc 80/20, bốn nhóm vấn đề đầu tiên — (1) giao dịch trừ tiền nhưng chưa xuất vé, (2) chậm/không nhận hoàn tiền sau hủy/đổi, (3) sai lệch thông tin chuyến bay/hành khách, và (4) không nhận được vé điện tử/email xác nhận — đã chiếm khoảng 79,5% tổng số ticket tra soát và khiếu nại, vượt ngưỡng 80% nếu tính thêm phần nhỏ của nhóm thứ năm. Điều này cho thấy nguồn lực cải tiến nên tập trung ưu tiên vào bốn nhóm vấn đề này thay vì dàn trải đều cho toàn bộ chín nhóm.</w:t>
      </w:r>
    </w:p>
    <w:p>
      <w:pPr>
        <w:spacing w:after="160" w:line="300"/>
        <w:jc w:val="both"/>
      </w:pPr>
      <w:r>
        <w:rPr>
          <w:b w:val="false"/>
          <w:bCs w:val="false"/>
          <w:i w:val="false"/>
          <w:iCs w:val="false"/>
          <w:sz w:val="22"/>
          <w:szCs w:val="22"/>
        </w:rPr>
        <w:t xml:space="preserve">Đáng chú ý, hai nhóm vấn đề lớn nhất (giao dịch trừ tiền nhưng chưa xuất vé, và chậm/không nhận hoàn tiền) tương ứng trực tiếp với hai quy trình đã được mô hình hóa chi tiết ở Chương 5: Quy trình 1 (tra soát giao dịch lỗi/treo) xử lý nhóm vấn đề thứ nhất, trong khi tốc độ hoàn tiền ở nhóm vấn đề thứ hai phụ thuộc trực tiếp vào hiệu suất của cả hai quy trình — xác nhận rằng việc lựa chọn hai quy trình con này để đi sâu phân tích trong đồ án là phù hợp với mức độ ưu tiên thực tế.</w:t>
      </w:r>
    </w:p>
    <w:p>
      <w:pPr>
        <w:spacing w:after="160" w:line="300"/>
        <w:jc w:val="both"/>
      </w:pPr>
      <w:r>
        <w:rPr>
          <w:b w:val="false"/>
          <w:bCs w:val="false"/>
          <w:i w:val="false"/>
          <w:iCs w:val="false"/>
          <w:sz w:val="22"/>
          <w:szCs w:val="22"/>
        </w:rPr>
        <w:t xml:space="preserve">Từ kết quả phân tích Pareto, nhóm đề xuất ba hướng ưu tiên triển khai trước: (1) giảm thời gian chờ xác minh với hãng bay bằng cách xây dựng kênh tra cứu trạng thái đặt chỗ tự động (giải quyết trực tiếp nhóm vấn đề 1 và 6, đã nêu ở Bảng 5.2); (2) tự động hóa quy trình hoàn tiền sau khi có kết luận xử lý để rút ngắn thời gian nhận tiền của khách hàng (giải quyết nhóm vấn đề 2); (3) rà soát và chuẩn hóa lại luồng đồng bộ thông tin hành khách/chuyến bay giữa MoMo và hệ thống hãng bay để giảm sai lệch thông tin (giải quyết nhóm vấn đề 3).</w:t>
      </w:r>
    </w:p>
    <w:p>
      <w:r>
        <w:br w:type="page"/>
      </w:r>
    </w:p>
    <w:p>
      <w:pPr>
        <w:pStyle w:val="Heading1"/>
        <w:spacing w:after="240" w:before="480"/>
      </w:pPr>
      <w:r>
        <w:rPr>
          <w:b/>
          <w:bCs/>
          <w:color w:val="1F3864"/>
          <w:sz w:val="30"/>
          <w:szCs w:val="30"/>
        </w:rPr>
        <w:t xml:space="preserve">Chương 8. KẾT LUẬN</w:t>
      </w:r>
    </w:p>
    <w:p>
      <w:pPr>
        <w:spacing w:after="160" w:line="300"/>
        <w:jc w:val="both"/>
      </w:pPr>
      <w:r>
        <w:rPr>
          <w:b w:val="false"/>
          <w:bCs w:val="false"/>
          <w:i w:val="false"/>
          <w:iCs w:val="false"/>
          <w:sz w:val="22"/>
          <w:szCs w:val="22"/>
        </w:rPr>
        <w:t xml:space="preserve">Đồ án đã mô hình hóa và phân tích hai quy trình con thuộc hoạt động hậu mãi và xử lý ngoại lệ trong mảng đặt vé máy bay trên nền tảng MoMo: quy trình tra soát &amp; xử lý giao dịch lỗi/treo, và quy trình tiếp nhận &amp; xử lý khiếu nại khách hàng. Kết quả phân tích định tính cho thấy phần lớn hoạt động trong hai quy trình tạo giá trị trực tiếp hoặc gián tiếp (VA/BVA) cho khách hàng và doanh nghiệp, song vẫn tồn tại các lãng phí điển hình thuộc nhóm Hold (chờ hãng bay/đối tác phản hồi xác minh), Move (trao đổi thông tin ticket thủ công giữa các phòng ban) và Over-do (áp dụng quy trình chẩn đoán/xác minh đầy đủ cho cả các trường hợp lặp lại, đã có tiền lệ xử lý).</w:t>
      </w:r>
    </w:p>
    <w:p>
      <w:pPr>
        <w:spacing w:after="160" w:line="300"/>
        <w:jc w:val="both"/>
      </w:pPr>
      <w:r>
        <w:rPr>
          <w:b w:val="false"/>
          <w:bCs w:val="false"/>
          <w:i w:val="false"/>
          <w:iCs w:val="false"/>
          <w:sz w:val="22"/>
          <w:szCs w:val="22"/>
        </w:rPr>
        <w:t xml:space="preserve">Kết quả phân tích định lượng minh họa cho thấy Quy trình 1 có thời gian chu kỳ trung bình khoảng 5,8 giờ với hiệu suất thời gian khoảng 69,0%, chi phí trung bình khoảng 301.000 đồng mỗi ticket; trong khi Quy trình 2 có thời gian chu kỳ trung bình khoảng 4,23 giờ nhưng hiệu suất thời gian thấp hơn đáng kể (khoảng 43,3%) do phần lớn thời gian là thời gian chờ xác minh với hãng bay/đối tác (Hold) — một dạng lãng phí nằm ngoài tầm kiểm soát trực tiếp của MoMo, tương tự phát hiện đã ghi nhận ở tài liệu quản trị danh mục đối tác trước đó.</w:t>
      </w:r>
    </w:p>
    <w:p>
      <w:pPr>
        <w:spacing w:after="160" w:line="300"/>
        <w:jc w:val="both"/>
      </w:pPr>
      <w:r>
        <w:rPr>
          <w:b w:val="false"/>
          <w:bCs w:val="false"/>
          <w:i w:val="false"/>
          <w:iCs w:val="false"/>
          <w:sz w:val="22"/>
          <w:szCs w:val="22"/>
        </w:rPr>
        <w:t xml:space="preserve">Phân tích Pareto trên chín nhóm vấn đề hậu mãi phổ biến xác định bốn nhóm vấn đề chiếm khoảng 80% tổng số ticket/khiếu nại: giao dịch trừ tiền nhưng chưa xuất vé, chậm/không nhận hoàn tiền, sai lệch thông tin chuyến bay/hành khách, và không nhận được vé điện tử. Từ đó, đồ án đề xuất ba nhóm giải pháp ưu tiên: (1) xây dựng kênh tra cứu trạng thái đặt chỗ tự động với hãng bay để giảm thời gian chờ xác minh; (2) tự động hóa quy trình hoàn tiền sau khi có kết luận xử lý; (3) chuẩn hóa luồng đồng bộ thông tin hành khách/chuyến bay giữa MoMo và hệ thống hãng bay.</w:t>
      </w:r>
    </w:p>
    <w:p>
      <w:pPr>
        <w:spacing w:after="160" w:line="300"/>
        <w:jc w:val="both"/>
      </w:pPr>
      <w:r>
        <w:rPr>
          <w:b w:val="false"/>
          <w:bCs w:val="false"/>
          <w:i w:val="false"/>
          <w:iCs w:val="false"/>
          <w:sz w:val="22"/>
          <w:szCs w:val="22"/>
        </w:rPr>
        <w:t xml:space="preserve">Do giới hạn về khả năng tiếp cận dữ liệu vận hành nội bộ thực tế của MoMo, các số liệu định lượng và số liệu Pareto trong đồ án mang tính ước lượng minh họa phục vụ mục tiêu học thuật, được xây dựng dựa trên bằng chứng gián tiếp (trải nghiệm sử dụng, thông tin công khai, đối chiếu thông lệ ngành) thay vì số liệu vận hành chính thức. Đây cũng là hướng phát triển tiếp theo của đồ án: nếu có điều kiện tiếp cận phỏng vấn trực tiếp đội ngũ CSKH và Vận hành Sản phẩm Du lịch của MoMo, nhóm có thể hiệu chỉnh lại các số liệu và mô hình BPMN cho sát với thực tế vận hành hơn.</w:t>
      </w:r>
    </w:p>
    <w:p>
      <w:r>
        <w:br w:type="page"/>
      </w:r>
    </w:p>
    <w:p>
      <w:pPr>
        <w:pStyle w:val="Heading1"/>
        <w:spacing w:after="240" w:before="480"/>
      </w:pPr>
      <w:r>
        <w:rPr>
          <w:b/>
          <w:bCs/>
          <w:color w:val="1F3864"/>
          <w:sz w:val="30"/>
          <w:szCs w:val="30"/>
        </w:rPr>
        <w:t xml:space="preserve">TÀI LIỆU THAM KHẢO</w:t>
      </w:r>
    </w:p>
    <w:p>
      <w:pPr>
        <w:spacing w:after="160" w:line="300"/>
        <w:jc w:val="both"/>
      </w:pPr>
      <w:r>
        <w:rPr>
          <w:b w:val="false"/>
          <w:bCs w:val="false"/>
          <w:i w:val="false"/>
          <w:iCs w:val="false"/>
          <w:sz w:val="22"/>
          <w:szCs w:val="22"/>
        </w:rPr>
        <w:t xml:space="preserve">[1] MoMo. 5 cách đặt vé máy bay online siêu dễ! https://www.momo.vn/blog/5-cach-dat-ve-may-bay-online-sieu-de-c116dt1194</w:t>
      </w:r>
    </w:p>
    <w:p>
      <w:pPr>
        <w:spacing w:after="160" w:line="300"/>
        <w:jc w:val="both"/>
      </w:pPr>
      <w:r>
        <w:rPr>
          <w:b w:val="false"/>
          <w:bCs w:val="false"/>
          <w:i w:val="false"/>
          <w:iCs w:val="false"/>
          <w:sz w:val="22"/>
          <w:szCs w:val="22"/>
        </w:rPr>
        <w:t xml:space="preserve">[2] MoMo. Cách hủy vé máy bay trên MoMo. https://www.momo.vn/blog/cach-huy-ve-may-bay-tren-momo-c101dt768</w:t>
      </w:r>
    </w:p>
    <w:p>
      <w:pPr>
        <w:spacing w:after="160" w:line="300"/>
        <w:jc w:val="both"/>
      </w:pPr>
      <w:r>
        <w:rPr>
          <w:b w:val="false"/>
          <w:bCs w:val="false"/>
          <w:i w:val="false"/>
          <w:iCs w:val="false"/>
          <w:sz w:val="22"/>
          <w:szCs w:val="22"/>
        </w:rPr>
        <w:t xml:space="preserve">[3] MoMo. Tôi có thể hoàn hủy vé máy bay đã đặt được không? https://www.momo.vn/hoi-dap/toi-co-the-hoan-huy-ve-may-bay-da-dat-duoc-khong</w:t>
      </w:r>
    </w:p>
    <w:p>
      <w:pPr>
        <w:spacing w:after="160" w:line="300"/>
        <w:jc w:val="both"/>
      </w:pPr>
      <w:r>
        <w:rPr>
          <w:b w:val="false"/>
          <w:bCs w:val="false"/>
          <w:i w:val="false"/>
          <w:iCs w:val="false"/>
          <w:sz w:val="22"/>
          <w:szCs w:val="22"/>
        </w:rPr>
        <w:t xml:space="preserve">[4] MoMo. Đặt vé máy bay trên MoMo với nhiều khuyến mãi hấp dẫn và mức giá rẻ nhất. https://www.momo.vn/ve-may-bay</w:t>
      </w:r>
    </w:p>
    <w:p>
      <w:pPr>
        <w:spacing w:after="160" w:line="300"/>
        <w:jc w:val="both"/>
      </w:pPr>
      <w:r>
        <w:rPr>
          <w:b w:val="false"/>
          <w:bCs w:val="false"/>
          <w:i w:val="false"/>
          <w:iCs w:val="false"/>
          <w:sz w:val="22"/>
          <w:szCs w:val="22"/>
        </w:rPr>
        <w:t xml:space="preserve">[5] Thế Giới Di Động. Cách đặt mua vé máy bay Vietnam Airlines thông qua MoMo cực kỳ tiện lợi. https://www.thegioididong.com/game-app/cach-dat-mua-ve-may-bay-vietnam-airlines-thong-qua-momo-cuc-ky-tien-loi-1259463</w:t>
      </w:r>
    </w:p>
    <w:p>
      <w:pPr>
        <w:spacing w:after="160" w:line="300"/>
        <w:jc w:val="both"/>
      </w:pPr>
      <w:r>
        <w:rPr>
          <w:b w:val="false"/>
          <w:bCs w:val="false"/>
          <w:i w:val="false"/>
          <w:iCs w:val="false"/>
          <w:sz w:val="22"/>
          <w:szCs w:val="22"/>
        </w:rPr>
        <w:t xml:space="preserve">[6] MoMo. MoMo nâng cấp bảo mật theo Thông tư 77/2025/TT-NHNN. https://www.momo.vn/tin-tuc/thong-bao/momo-nang-cap-bao-mat-theo-thong-tu-77-2025-tt-8510</w:t>
      </w:r>
    </w:p>
    <w:p>
      <w:pPr>
        <w:spacing w:after="160" w:line="300"/>
        <w:jc w:val="both"/>
      </w:pPr>
      <w:r>
        <w:rPr>
          <w:b w:val="false"/>
          <w:bCs w:val="false"/>
          <w:i w:val="false"/>
          <w:iCs w:val="false"/>
          <w:sz w:val="22"/>
          <w:szCs w:val="22"/>
        </w:rPr>
        <w:t xml:space="preserve">[7] Ngân hàng Nhà nước Việt Nam. Thông tư số 23/2019/TT-NHNN sửa đổi, bổ sung một số điều của Thông tư số 39/2014/TT-NHNN hướng dẫn về dịch vụ trung gian thanh toán.</w:t>
      </w:r>
    </w:p>
    <w:p>
      <w:pPr>
        <w:spacing w:after="160" w:line="300"/>
        <w:jc w:val="both"/>
      </w:pPr>
      <w:r>
        <w:rPr>
          <w:b w:val="false"/>
          <w:bCs w:val="false"/>
          <w:i w:val="false"/>
          <w:iCs w:val="false"/>
          <w:sz w:val="22"/>
          <w:szCs w:val="22"/>
        </w:rPr>
        <w:t xml:space="preserve">[8] Dumas, M., La Rosa, M., Mendling, J., &amp; Reijers, H. A. (2018). Fundamentals of Business Process Management (2nd ed.). Springer.</w:t>
      </w:r>
    </w:p>
    <w:p>
      <w:pPr>
        <w:spacing w:after="160" w:line="300"/>
        <w:jc w:val="both"/>
      </w:pPr>
      <w:r>
        <w:rPr>
          <w:b w:val="false"/>
          <w:bCs w:val="false"/>
          <w:i w:val="false"/>
          <w:iCs w:val="false"/>
          <w:sz w:val="22"/>
          <w:szCs w:val="22"/>
        </w:rPr>
        <w:t xml:space="preserve">[9] Nhóm 6 – UIT. Phân tích và mô hình hóa quy trình Quản trị danh mục hãng bay và đối tác cung ứng trên nền tảng MoMo (tài liệu nội bộ nhóm, 2026).</w:t>
      </w:r>
    </w:p>
    <w:p>
      <w:pPr>
        <w:spacing w:after="160" w:line="300"/>
        <w:jc w:val="both"/>
      </w:pPr>
      <w:r>
        <w:rPr>
          <w:b w:val="false"/>
          <w:bCs w:val="false"/>
          <w:i w:val="false"/>
          <w:iCs w:val="false"/>
          <w:sz w:val="22"/>
          <w:szCs w:val="22"/>
        </w:rPr>
        <w:t xml:space="preserve">[10] Object Management Group (OMG). (2013). Business Process Model and Notation (BPMN), Version 2.0.2.</w:t>
      </w:r>
    </w:p>
    <w:p>
      <w:pPr>
        <w:spacing w:after="160" w:line="300"/>
        <w:jc w:val="both"/>
      </w:pPr>
      <w:r>
        <w:rPr>
          <w:b w:val="false"/>
          <w:bCs w:val="false"/>
          <w:i w:val="false"/>
          <w:iCs w:val="false"/>
          <w:sz w:val="22"/>
          <w:szCs w:val="22"/>
        </w:rPr>
        <w:t xml:space="preserve">[11] CellPhoneS. Tìm hiểu hệ thống quy trình nghiệp vụ của công ty CellphoneS (tài liệu tham khảo mẫu của giảng viên) — CellPhones_L.docx.</w:t>
      </w:r>
    </w:p>
    <w:sectPr>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4a2f610eff86816823f2e937eb459a3f9571ac74.png"/><Relationship Id="rId12" Type="http://schemas.openxmlformats.org/officeDocument/2006/relationships/image" Target="media/e440f3deb037df86bd0e4eeae67eb86b81ff5740.png"/><Relationship Id="rId13" Type="http://schemas.openxmlformats.org/officeDocument/2006/relationships/image" Target="media/19ada743057f75952f8440a5a18f34209daa06ba.png"/><Relationship Id="rId14" Type="http://schemas.openxmlformats.org/officeDocument/2006/relationships/image" Target="media/1496136ea177154ef5b7b200da246349d3a70e7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2026-08-01T05:08:55.480Z</dcterms:created>
  <dcterms:modified xsi:type="dcterms:W3CDTF">2026-08-01T05:08:55.480Z</dcterms:modified>
</cp:coreProperties>
</file>

<file path=docProps/custom.xml><?xml version="1.0" encoding="utf-8"?>
<Properties xmlns="http://schemas.openxmlformats.org/officeDocument/2006/custom-properties" xmlns:vt="http://schemas.openxmlformats.org/officeDocument/2006/docPropsVTypes"/>
</file>