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ĐẠI HỌC QUỐC GIA THÀNH PHỐ HỒ CHÍ MINH</w:t>
        <w:br/>
        <w:t>TRƯỜNG ĐẠI HỌC CÔNG NGHỆ THÔNG TIN</w:t>
        <w:br/>
        <w:t>KHOA CÔNG NGHỆ THÔNG TIN</w:t>
        <w:br/>
      </w:r>
    </w:p>
    <w:p>
      <w:pPr>
        <w:spacing w:after="300"/>
      </w:pPr>
    </w:p>
    <w:p>
      <w:pPr>
        <w:jc w:val="left"/>
      </w:pPr>
      <w:r>
        <w:rPr>
          <w:sz w:val="22"/>
        </w:rPr>
        <w:t>Vũ Thị Nhân Ái – 25410167</w:t>
        <w:br/>
      </w:r>
      <w:r>
        <w:rPr>
          <w:sz w:val="22"/>
        </w:rPr>
        <w:t>Phạm Ngọc Bảo An – 25410168</w:t>
        <w:br/>
      </w:r>
      <w:r>
        <w:rPr>
          <w:sz w:val="22"/>
        </w:rPr>
        <w:t>Đinh Xuân Bảo – 25410175</w:t>
        <w:br/>
      </w:r>
      <w:r>
        <w:rPr>
          <w:sz w:val="22"/>
        </w:rPr>
        <w:t>Hồ Nguyễn Bảo Duy – 25410191</w:t>
        <w:br/>
      </w:r>
      <w:r>
        <w:rPr>
          <w:sz w:val="22"/>
        </w:rPr>
        <w:t>Nguyễn Huỳnh Mỹ Duyên – 25410195</w:t>
        <w:br/>
      </w:r>
      <w:r>
        <w:rPr>
          <w:sz w:val="22"/>
        </w:rPr>
        <w:t>Nguyễn Đắc Hiển – 25410206</w:t>
        <w:br/>
      </w:r>
      <w:r>
        <w:rPr>
          <w:b/>
          <w:sz w:val="22"/>
        </w:rPr>
        <w:t>Lê Quốc Hưng – 25410223 (Tác giả chủ biên)</w:t>
        <w:br/>
      </w:r>
      <w:r>
        <w:rPr>
          <w:sz w:val="22"/>
        </w:rPr>
        <w:t>Nguyễn Mậu An Khương – 25410237</w:t>
        <w:br/>
      </w:r>
    </w:p>
    <w:p>
      <w:pPr>
        <w:spacing w:after="500"/>
      </w:pPr>
    </w:p>
    <w:p>
      <w:pPr>
        <w:jc w:val="center"/>
      </w:pPr>
      <w:r>
        <w:rPr>
          <w:b/>
          <w:color w:val="102C57"/>
          <w:sz w:val="32"/>
        </w:rPr>
        <w:t>ĐỒ ÁN MÔN HỌC</w:t>
        <w:br/>
        <w:t>HỆ THỐNG QUẢN TRỊ QUY TRÌNH NGHIỆP VỤ</w:t>
        <w:br/>
        <w:br/>
      </w:r>
      <w:r>
        <w:rPr>
          <w:b/>
          <w:sz w:val="28"/>
        </w:rPr>
        <w:t>PHÂN TÍCH VÀ MÔ HÌNH HÓA QUY TRÌNH NGHIỆP VỤ (BA)</w:t>
        <w:br/>
        <w:t>ĐỔI CHUYẾN BAY VÀ ĐIỀU CHỈNH LỊCH TRÌNH VÉ MÁY BAY</w:t>
        <w:br/>
        <w:t>TRONG DỊCH VỤ ĐẶT VÉ MÁY BAY TRÊN NỀN TẢNG MOMO</w:t>
        <w:br/>
        <w:br/>
      </w:r>
      <w:r>
        <w:rPr>
          <w:i/>
          <w:sz w:val="24"/>
        </w:rPr>
        <w:t>Quy trình cốt lõi số 3 — mảng đặt vé máy bay</w:t>
        <w:br/>
      </w:r>
    </w:p>
    <w:p>
      <w:pPr>
        <w:spacing w:after="700"/>
      </w:pPr>
    </w:p>
    <w:p>
      <w:pPr>
        <w:jc w:val="center"/>
      </w:pPr>
      <w:r>
        <w:rPr>
          <w:b/>
          <w:sz w:val="24"/>
        </w:rPr>
        <w:t>GIẢNG VIÊN HƯỚNG DẪN</w:t>
        <w:br/>
        <w:t>HÀ LÊ HOÀI TRUNG</w:t>
        <w:br/>
        <w:br/>
        <w:t>TP. HỒ CHÍ MINH, 2026</w:t>
      </w:r>
    </w:p>
    <w:p>
      <w:r>
        <w:br w:type="page"/>
      </w:r>
    </w:p>
    <w:p>
      <w:pPr>
        <w:pStyle w:val="Heading1"/>
      </w:pPr>
      <w:r>
        <w:rPr>
          <w:color w:val="102C57"/>
        </w:rPr>
        <w:t>MỤC LỤC</w:t>
      </w:r>
    </w:p>
    <w:p>
      <w:r>
        <w:rPr>
          <w:i/>
        </w:rPr>
        <w:t>[Mục lục tự động sẽ hiển thị khi mở trong Microsoft Word]</w:t>
      </w:r>
    </w:p>
    <w:p>
      <w:pPr>
        <w:pStyle w:val="Heading1"/>
      </w:pPr>
      <w:r>
        <w:rPr>
          <w:color w:val="102C57"/>
        </w:rPr>
        <w:t>DANH MỤC TỪ VIẾT TẮT NGHIỆP VỤ BA</w:t>
      </w:r>
    </w:p>
    <w:tbl>
      <w:tblPr>
        <w:tblW w:type="auto" w:w="0"/>
        <w:jc w:val="center"/>
        <w:tblLook w:firstColumn="1" w:firstRow="1" w:lastColumn="0" w:lastRow="0" w:noHBand="0" w:noVBand="1" w:val="04A0"/>
      </w:tblPr>
      <w:tblGrid>
        <w:gridCol w:w="3120"/>
        <w:gridCol w:w="3120"/>
        <w:gridCol w:w="3120"/>
      </w:tblGrid>
      <w:tr>
        <w:tc>
          <w:tcPr>
            <w:tcW w:type="dxa" w:w="3120"/>
            <w:shd w:fill="102C57"/>
          </w:tcPr>
          <w:p>
            <w:r>
              <w:rPr>
                <w:b/>
                <w:color w:val="FFFFFF"/>
              </w:rPr>
              <w:t>Từ viết tắt</w:t>
            </w:r>
          </w:p>
        </w:tc>
        <w:tc>
          <w:tcPr>
            <w:tcW w:type="dxa" w:w="3120"/>
            <w:shd w:fill="102C57"/>
          </w:tcPr>
          <w:p>
            <w:r>
              <w:rPr>
                <w:b/>
                <w:color w:val="FFFFFF"/>
              </w:rPr>
              <w:t>Thuật ngữ tiếng Anh</w:t>
            </w:r>
          </w:p>
        </w:tc>
        <w:tc>
          <w:tcPr>
            <w:tcW w:type="dxa" w:w="3120"/>
            <w:shd w:fill="102C57"/>
          </w:tcPr>
          <w:p>
            <w:r>
              <w:rPr>
                <w:b/>
                <w:color w:val="FFFFFF"/>
              </w:rPr>
              <w:t>Giải nghĩa nghiệp vụ (BA)</w:t>
            </w:r>
          </w:p>
        </w:tc>
      </w:tr>
      <w:tr>
        <w:tc>
          <w:tcPr>
            <w:tcW w:type="dxa" w:w="3120"/>
          </w:tcPr>
          <w:p>
            <w:r>
              <w:t>BA</w:t>
            </w:r>
          </w:p>
        </w:tc>
        <w:tc>
          <w:tcPr>
            <w:tcW w:type="dxa" w:w="3120"/>
          </w:tcPr>
          <w:p>
            <w:r>
              <w:t>Business Analyst</w:t>
            </w:r>
          </w:p>
        </w:tc>
        <w:tc>
          <w:tcPr>
            <w:tcW w:type="dxa" w:w="3120"/>
          </w:tcPr>
          <w:p>
            <w:r>
              <w:t>Chuyên viên phân tích nghiệp vụ</w:t>
            </w:r>
          </w:p>
        </w:tc>
      </w:tr>
      <w:tr>
        <w:tc>
          <w:tcPr>
            <w:tcW w:type="dxa" w:w="3120"/>
          </w:tcPr>
          <w:p>
            <w:r>
              <w:t>BPMN</w:t>
            </w:r>
          </w:p>
        </w:tc>
        <w:tc>
          <w:tcPr>
            <w:tcW w:type="dxa" w:w="3120"/>
          </w:tcPr>
          <w:p>
            <w:r>
              <w:t>Business Process Model and Notation</w:t>
            </w:r>
          </w:p>
        </w:tc>
        <w:tc>
          <w:tcPr>
            <w:tcW w:type="dxa" w:w="3120"/>
          </w:tcPr>
          <w:p>
            <w:r>
              <w:t>Ký hiệu và mô hình hóa quy trình nghiệp vụ</w:t>
            </w:r>
          </w:p>
        </w:tc>
      </w:tr>
      <w:tr>
        <w:tc>
          <w:tcPr>
            <w:tcW w:type="dxa" w:w="3120"/>
          </w:tcPr>
          <w:p>
            <w:r>
              <w:t>PNR</w:t>
            </w:r>
          </w:p>
        </w:tc>
        <w:tc>
          <w:tcPr>
            <w:tcW w:type="dxa" w:w="3120"/>
          </w:tcPr>
          <w:p>
            <w:r>
              <w:t>Passenger Name Record</w:t>
            </w:r>
          </w:p>
        </w:tc>
        <w:tc>
          <w:tcPr>
            <w:tcW w:type="dxa" w:w="3120"/>
          </w:tcPr>
          <w:p>
            <w:r>
              <w:t>Mã hồ sơ đặt chỗ hành khách (6 ký tự)</w:t>
            </w:r>
          </w:p>
        </w:tc>
      </w:tr>
      <w:tr>
        <w:tc>
          <w:tcPr>
            <w:tcW w:type="dxa" w:w="3120"/>
          </w:tcPr>
          <w:p>
            <w:r>
              <w:t>e-Ticket</w:t>
            </w:r>
          </w:p>
        </w:tc>
        <w:tc>
          <w:tcPr>
            <w:tcW w:type="dxa" w:w="3120"/>
          </w:tcPr>
          <w:p>
            <w:r>
              <w:t>Electronic Ticket</w:t>
            </w:r>
          </w:p>
        </w:tc>
        <w:tc>
          <w:tcPr>
            <w:tcW w:type="dxa" w:w="3120"/>
          </w:tcPr>
          <w:p>
            <w:r>
              <w:t>Vé máy bay điện tử</w:t>
            </w:r>
          </w:p>
        </w:tc>
      </w:tr>
      <w:tr>
        <w:tc>
          <w:tcPr>
            <w:tcW w:type="dxa" w:w="3120"/>
          </w:tcPr>
          <w:p>
            <w:r>
              <w:t>EMD</w:t>
            </w:r>
          </w:p>
        </w:tc>
        <w:tc>
          <w:tcPr>
            <w:tcW w:type="dxa" w:w="3120"/>
          </w:tcPr>
          <w:p>
            <w:r>
              <w:t>Electronic Miscellaneous Document</w:t>
            </w:r>
          </w:p>
        </w:tc>
        <w:tc>
          <w:tcPr>
            <w:tcW w:type="dxa" w:w="3120"/>
          </w:tcPr>
          <w:p>
            <w:r>
              <w:t>Chứng từ phụ trợ điện tử (dịch vụ mua thêm)</w:t>
            </w:r>
          </w:p>
        </w:tc>
      </w:tr>
      <w:tr>
        <w:tc>
          <w:tcPr>
            <w:tcW w:type="dxa" w:w="3120"/>
          </w:tcPr>
          <w:p>
            <w:r>
              <w:t>CRS / GDS</w:t>
            </w:r>
          </w:p>
        </w:tc>
        <w:tc>
          <w:tcPr>
            <w:tcW w:type="dxa" w:w="3120"/>
          </w:tcPr>
          <w:p>
            <w:r>
              <w:t>Computer Reservation / Global Distribution System</w:t>
            </w:r>
          </w:p>
        </w:tc>
        <w:tc>
          <w:tcPr>
            <w:tcW w:type="dxa" w:w="3120"/>
          </w:tcPr>
          <w:p>
            <w:r>
              <w:t>Hệ thống đặt giữ chỗ hãng bay &amp; Phân phối toàn cầu</w:t>
            </w:r>
          </w:p>
        </w:tc>
      </w:tr>
      <w:tr>
        <w:tc>
          <w:tcPr>
            <w:tcW w:type="dxa" w:w="3120"/>
          </w:tcPr>
          <w:p>
            <w:r>
              <w:t>OTA</w:t>
            </w:r>
          </w:p>
        </w:tc>
        <w:tc>
          <w:tcPr>
            <w:tcW w:type="dxa" w:w="3120"/>
          </w:tcPr>
          <w:p>
            <w:r>
              <w:t>Online Travel Agency</w:t>
            </w:r>
          </w:p>
        </w:tc>
        <w:tc>
          <w:tcPr>
            <w:tcW w:type="dxa" w:w="3120"/>
          </w:tcPr>
          <w:p>
            <w:r>
              <w:t>Đại lý du lịch trực tuyến</w:t>
            </w:r>
          </w:p>
        </w:tc>
      </w:tr>
      <w:tr>
        <w:tc>
          <w:tcPr>
            <w:tcW w:type="dxa" w:w="3120"/>
          </w:tcPr>
          <w:p>
            <w:r>
              <w:t>BVA / NVA</w:t>
            </w:r>
          </w:p>
        </w:tc>
        <w:tc>
          <w:tcPr>
            <w:tcW w:type="dxa" w:w="3120"/>
          </w:tcPr>
          <w:p>
            <w:r>
              <w:t>Business Value Adding / Non-Value Adding</w:t>
            </w:r>
          </w:p>
        </w:tc>
        <w:tc>
          <w:tcPr>
            <w:tcW w:type="dxa" w:w="3120"/>
          </w:tcPr>
          <w:p>
            <w:r>
              <w:t>Hoạt động tạo giá trị / Không tạo giá trị nghiệp vụ</w:t>
            </w:r>
          </w:p>
        </w:tc>
      </w:tr>
      <w:tr>
        <w:tc>
          <w:tcPr>
            <w:tcW w:type="dxa" w:w="3120"/>
          </w:tcPr>
          <w:p>
            <w:r>
              <w:t>SLA / KPI</w:t>
            </w:r>
          </w:p>
        </w:tc>
        <w:tc>
          <w:tcPr>
            <w:tcW w:type="dxa" w:w="3120"/>
          </w:tcPr>
          <w:p>
            <w:r>
              <w:t>Service Level Agreement / Key Performance Indicator</w:t>
            </w:r>
          </w:p>
        </w:tc>
        <w:tc>
          <w:tcPr>
            <w:tcW w:type="dxa" w:w="3120"/>
          </w:tcPr>
          <w:p>
            <w:r>
              <w:t>Cam kết chất lượng dịch vụ / Chỉ số hiệu năng chính</w:t>
            </w:r>
          </w:p>
        </w:tc>
      </w:tr>
    </w:tbl>
    <w:p>
      <w:r>
        <w:br w:type="page"/>
      </w:r>
    </w:p>
    <w:p>
      <w:pPr>
        <w:pStyle w:val="Heading1"/>
      </w:pPr>
      <w:r>
        <w:rPr>
          <w:b/>
          <w:color w:val="102C57"/>
        </w:rPr>
        <w:t>CHƯƠNG 1. TỔNG QUAN VÀ GIỚI THIỆU QUY TRÌNH NGHIỆP VỤ</w:t>
      </w:r>
    </w:p>
    <w:p>
      <w:pPr>
        <w:pStyle w:val="Heading2"/>
      </w:pPr>
      <w:r>
        <w:rPr>
          <w:color w:val="1B3C73"/>
        </w:rPr>
        <w:t>1.1. Mục tiêu và Phạm vi Luồng Nghiệp vụ (Góc nhìn BA)</w:t>
      </w:r>
    </w:p>
    <w:p>
      <w:r>
        <w:t>Quy trình Đổi chuyến bay và Điều chỉnh lịch trình xử lý các yêu cầu thay đổi ngày bay, giờ bay hoặc hành trình bay từ phía khách hàng sau khi vé đã được xuất thành công.</w:t>
      </w:r>
    </w:p>
    <w:p>
      <w:r>
        <w:t>Quy trình đảm bảo tự động hóa việc tính toán điều kiện vé (Fare Rules), phí đổi cố định của Hãng, phí chênh lệch giá vé thời điểm hiện tại và phí dịch vụ MoMo, sau đó thực hiện tái phát hành vé (Re-issuance).</w:t>
      </w:r>
    </w:p>
    <w:p>
      <w:r>
        <w:t>Dưới góc nhìn BA, quy trình này giải quyết bài toán giữ chân khách hàng (Customer Retention) và xử lý linh hoạt các tình huống thay đổi kế hoạch di chuyển khẩn cấp.</w:t>
      </w:r>
    </w:p>
    <w:p>
      <w:pPr>
        <w:spacing w:after="80"/>
      </w:pPr>
    </w:p>
    <w:p>
      <w:pPr>
        <w:pStyle w:val="Heading2"/>
      </w:pPr>
      <w:r>
        <w:rPr>
          <w:color w:val="1B3C73"/>
        </w:rPr>
        <w:t>1.2. Phân Định Các Tác Nhân Nghiệp Vụ (Swimlanes)</w:t>
      </w:r>
    </w:p>
    <w:p>
      <w:r>
        <w:t>1. Khách hàng: Người dùng yêu cầu đổi chuyến và thanh toán phí chênh lệch.</w:t>
      </w:r>
    </w:p>
    <w:p>
      <w:r>
        <w:t>2. Giao diện MoMo Client App: Hiển thị danh sách chuyến bay mới và bảng phân rã chi tiết phí đổi.</w:t>
      </w:r>
    </w:p>
    <w:p>
      <w:r>
        <w:t>3. Backend MoMo Travel: Tính toán công thức phí đổi tự động theo Fare Rules.</w:t>
      </w:r>
    </w:p>
    <w:p>
      <w:r>
        <w:t>4. Cổng Thanh toán MoMo: Hạch toán khoản chi phí chênh lệch.</w:t>
      </w:r>
    </w:p>
    <w:p>
      <w:r>
        <w:t>5. Đội ngũ CSKH MoMo Travel: Can thiệp hỗ trợ xử lý thủ công các ca vé quốc tế hoặc vé khuyến mãi đặc biệt.</w:t>
      </w:r>
    </w:p>
    <w:p>
      <w:r>
        <w:t>6. Hệ thống Hãng bay: Kiểm tra điều kiện vé, hủy chỗ chuyến cũ, giữ chỗ chuyến mới và cấp số vé điện tử mới.</w:t>
      </w:r>
    </w:p>
    <w:p>
      <w:pPr>
        <w:spacing w:after="80"/>
      </w:pPr>
    </w:p>
    <w:p>
      <w:pPr>
        <w:pStyle w:val="Heading1"/>
      </w:pPr>
      <w:r>
        <w:rPr>
          <w:b/>
          <w:color w:val="102C57"/>
        </w:rPr>
        <w:t>CHƯƠNG 2. MÔ TẢ TRÌNH TỰ VÀ QUY TẮC NGHIỆP VỤ BA</w:t>
      </w:r>
    </w:p>
    <w:p>
      <w:pPr>
        <w:pStyle w:val="Heading2"/>
      </w:pPr>
      <w:r>
        <w:rPr>
          <w:color w:val="1B3C73"/>
        </w:rPr>
        <w:t>2.1. Chi tiết Trình tự các Bước Nghiệp vụ</w:t>
      </w:r>
    </w:p>
    <w:p>
      <w:r>
        <w:t>Bước 1: Khởi tạo yêu cầu đổi chuyến bay từ mục Quản lý đặt chỗ trên ứng dụng MoMo.</w:t>
      </w:r>
    </w:p>
    <w:p>
      <w:r>
        <w:t>Bước 2: Tìm kiếm lịch bay mới &amp; Truy xuất giá vé thời điểm hiện tại từ Hãng bay.</w:t>
      </w:r>
    </w:p>
    <w:p>
      <w:r>
        <w:t>Bước 3: Tính toán công thức phí đổi tự động theo công thức BA:</w:t>
      </w:r>
    </w:p>
    <w:p>
      <w:r>
        <w:t>Tổng phí đổi = Phí đổi cố định Hãng + Chênh lệch giá vé (Giá mới - Giá cũ) + Phí dịch vụ MoMo.</w:t>
      </w:r>
    </w:p>
    <w:p>
      <w:r>
        <w:t>(Lưu ý BA Rule: Nếu giá vé mới thấp hơn giá vé cũ, phần tiền chênh lệch âm không được hoàn lại theo quy định hãng).</w:t>
      </w:r>
    </w:p>
    <w:p>
      <w:r>
        <w:t>Bước 4: Xác nhận bảng kê chi tiết chi phí &amp; Chấp nhận điều kiện thay đổi vé.</w:t>
      </w:r>
    </w:p>
    <w:p>
      <w:r>
        <w:t>Bước 5: Thanh toán khoản phí chênh lệch đổi vé qua nguồn tiền Ví/Ví Trả Sau/Thẻ ngân hàng.</w:t>
      </w:r>
    </w:p>
    <w:p>
      <w:r>
        <w:t>Bước 6: Tái phát hành vé điện tử mới (Re-issue Ticket), cập nhật mã PNR và gửi hành trình mới cho khách hàng.</w:t>
      </w:r>
    </w:p>
    <w:p>
      <w:pPr>
        <w:spacing w:after="80"/>
      </w:pPr>
    </w:p>
    <w:p>
      <w:pPr>
        <w:pStyle w:val="Heading2"/>
      </w:pPr>
      <w:r>
        <w:rPr>
          <w:color w:val="1B3C73"/>
        </w:rPr>
        <w:t>2.2. Bảng Tổng Hợp Luồng Dữ Liệu &amp; Quy Tắc Kiểm Soát Nghiệp Vụ</w:t>
      </w:r>
    </w:p>
    <w:tbl>
      <w:tblPr>
        <w:tblW w:type="auto" w:w="0"/>
        <w:jc w:val="center"/>
        <w:tblLook w:firstColumn="1" w:firstRow="1" w:lastColumn="0" w:lastRow="0" w:noHBand="0" w:noVBand="1" w:val="04A0"/>
      </w:tblPr>
      <w:tblGrid>
        <w:gridCol w:w="2340"/>
        <w:gridCol w:w="2340"/>
        <w:gridCol w:w="2340"/>
        <w:gridCol w:w="2340"/>
      </w:tblGrid>
      <w:tr>
        <w:tc>
          <w:tcPr>
            <w:tcW w:type="dxa" w:w="2340"/>
            <w:shd w:fill="102C57"/>
          </w:tcPr>
          <w:p>
            <w:r>
              <w:rPr>
                <w:b/>
                <w:color w:val="FFFFFF"/>
              </w:rPr>
              <w:t>Bước Nghiệp Vụ</w:t>
            </w:r>
          </w:p>
        </w:tc>
        <w:tc>
          <w:tcPr>
            <w:tcW w:type="dxa" w:w="2340"/>
            <w:shd w:fill="102C57"/>
          </w:tcPr>
          <w:p>
            <w:r>
              <w:rPr>
                <w:b/>
                <w:color w:val="FFFFFF"/>
              </w:rPr>
              <w:t>Dữ Liệu Đầu Vào</w:t>
            </w:r>
          </w:p>
        </w:tc>
        <w:tc>
          <w:tcPr>
            <w:tcW w:type="dxa" w:w="2340"/>
            <w:shd w:fill="102C57"/>
          </w:tcPr>
          <w:p>
            <w:r>
              <w:rPr>
                <w:b/>
                <w:color w:val="FFFFFF"/>
              </w:rPr>
              <w:t>Dữ Liệu Đầu Ra</w:t>
            </w:r>
          </w:p>
        </w:tc>
        <w:tc>
          <w:tcPr>
            <w:tcW w:type="dxa" w:w="2340"/>
            <w:shd w:fill="102C57"/>
          </w:tcPr>
          <w:p>
            <w:r>
              <w:rPr>
                <w:b/>
                <w:color w:val="FFFFFF"/>
              </w:rPr>
              <w:t>Quy Tắc Kiểm Soát Nghiệp Vụ (BA Rules)</w:t>
            </w:r>
          </w:p>
        </w:tc>
      </w:tr>
      <w:tr>
        <w:tc>
          <w:tcPr>
            <w:tcW w:type="dxa" w:w="2340"/>
          </w:tcPr>
          <w:p>
            <w:r>
              <w:t>1. Kiểm tra điều kiện</w:t>
            </w:r>
          </w:p>
        </w:tc>
        <w:tc>
          <w:tcPr>
            <w:tcW w:type="dxa" w:w="2340"/>
          </w:tcPr>
          <w:p>
            <w:r>
              <w:t>Mã PNR, Hạng vé cũ</w:t>
            </w:r>
          </w:p>
        </w:tc>
        <w:tc>
          <w:tcPr>
            <w:tcW w:type="dxa" w:w="2340"/>
          </w:tcPr>
          <w:p>
            <w:r>
              <w:t>Trạng thái được phép đổi</w:t>
            </w:r>
          </w:p>
        </w:tc>
        <w:tc>
          <w:tcPr>
            <w:tcW w:type="dxa" w:w="2340"/>
          </w:tcPr>
          <w:p>
            <w:r>
              <w:t>Vé phải còn hiệu lực đổi; thực hiện trước giờ bay tối thiểu 3 - 24 tiếng</w:t>
            </w:r>
          </w:p>
        </w:tc>
      </w:tr>
      <w:tr>
        <w:tc>
          <w:tcPr>
            <w:tcW w:type="dxa" w:w="2340"/>
          </w:tcPr>
          <w:p>
            <w:r>
              <w:t>2. Tính phí đổi</w:t>
            </w:r>
          </w:p>
        </w:tc>
        <w:tc>
          <w:tcPr>
            <w:tcW w:type="dxa" w:w="2340"/>
          </w:tcPr>
          <w:p>
            <w:r>
              <w:t>Giá vé cũ, Giá vé mới</w:t>
            </w:r>
          </w:p>
        </w:tc>
        <w:tc>
          <w:tcPr>
            <w:tcW w:type="dxa" w:w="2340"/>
          </w:tcPr>
          <w:p>
            <w:r>
              <w:t>Bảng kê chi tiết phí đổi</w:t>
            </w:r>
          </w:p>
        </w:tc>
        <w:tc>
          <w:tcPr>
            <w:tcW w:type="dxa" w:w="2340"/>
          </w:tcPr>
          <w:p>
            <w:r>
              <w:t>Chênh lệch âm không hoàn lại; chỉ thu thêm nếu giá mới cao hơn giá cũ</w:t>
            </w:r>
          </w:p>
        </w:tc>
      </w:tr>
      <w:tr>
        <w:tc>
          <w:tcPr>
            <w:tcW w:type="dxa" w:w="2340"/>
          </w:tcPr>
          <w:p>
            <w:r>
              <w:t>3. Thanh toán phí</w:t>
            </w:r>
          </w:p>
        </w:tc>
        <w:tc>
          <w:tcPr>
            <w:tcW w:type="dxa" w:w="2340"/>
          </w:tcPr>
          <w:p>
            <w:r>
              <w:t>Xác nhận đồng ý phí, OTP</w:t>
            </w:r>
          </w:p>
        </w:tc>
        <w:tc>
          <w:tcPr>
            <w:tcW w:type="dxa" w:w="2340"/>
          </w:tcPr>
          <w:p>
            <w:r>
              <w:t>Mã giao dịch thành công</w:t>
            </w:r>
          </w:p>
        </w:tc>
        <w:tc>
          <w:tcPr>
            <w:tcW w:type="dxa" w:w="2340"/>
          </w:tcPr>
          <w:p>
            <w:r>
              <w:t>Khóa giữ chỗ chuyến bay mới trong thời gian đếm ngược thanh toán (10 phút)</w:t>
            </w:r>
          </w:p>
        </w:tc>
      </w:tr>
      <w:tr>
        <w:tc>
          <w:tcPr>
            <w:tcW w:type="dxa" w:w="2340"/>
          </w:tcPr>
          <w:p>
            <w:r>
              <w:t>4. Tái phát hành vé</w:t>
            </w:r>
          </w:p>
        </w:tc>
        <w:tc>
          <w:tcPr>
            <w:tcW w:type="dxa" w:w="2340"/>
          </w:tcPr>
          <w:p>
            <w:r>
              <w:t>Mã PNR, Mã hạch toán phí</w:t>
            </w:r>
          </w:p>
        </w:tc>
        <w:tc>
          <w:tcPr>
            <w:tcW w:type="dxa" w:w="2340"/>
          </w:tcPr>
          <w:p>
            <w:r>
              <w:t>Vé điện tử mới (e-Ticket)</w:t>
            </w:r>
          </w:p>
        </w:tc>
        <w:tc>
          <w:tcPr>
            <w:tcW w:type="dxa" w:w="2340"/>
          </w:tcPr>
          <w:p>
            <w:r>
              <w:t>Thu hồi/vô hiệu hóa số vé điện tử cũ và cập nhật số vé mới dưới mã PNR</w:t>
            </w:r>
          </w:p>
        </w:tc>
      </w:tr>
    </w:tbl>
    <w:p>
      <w:pPr>
        <w:spacing w:after="80"/>
      </w:pPr>
    </w:p>
    <w:p>
      <w:pPr>
        <w:pStyle w:val="Heading1"/>
      </w:pPr>
      <w:r>
        <w:rPr>
          <w:b/>
          <w:color w:val="102C57"/>
        </w:rPr>
        <w:t>CHƯƠNG 3. QUẢN LÝ XỬ LÝ NGOẠI LỆ VÀ SỰ CỐ (EXCEPTION HANDLING)</w:t>
      </w:r>
    </w:p>
    <w:p>
      <w:pPr>
        <w:pStyle w:val="Heading2"/>
      </w:pPr>
      <w:r>
        <w:rPr>
          <w:color w:val="1B3C73"/>
        </w:rPr>
        <w:t>3.1. Các Kịch Bản Sự Cố Nghiệp Vụ</w:t>
      </w:r>
    </w:p>
    <w:p>
      <w:r>
        <w:t>1. Hạng vé không hỗ trợ tính phí tự động qua API (Ngoại lệ xử lý thủ công): Hệ thống tạo Support Ticket chuyển CSKH. Nhân viên CSKH liên hệ tổng đài hãng bay kiểm tra phí thủ công, gửi link thanh toán cho khách và thao tác tái xuất vé.</w:t>
      </w:r>
    </w:p>
    <w:p>
      <w:r>
        <w:t>2. Đã trích phí đổi nhưng chuyến bay mới hết chỗ trong lúc trích tiền: Hệ thống lập tức hủy giao dịch phí đổi, hoàn lại 100% tiền phí vừa trích về ví MoMo, giữ nguyên vé cũ và hiển thị thông báo khách chọn lại chuyến khác.</w:t>
      </w:r>
    </w:p>
    <w:p>
      <w:pPr>
        <w:spacing w:after="80"/>
      </w:pPr>
    </w:p>
    <w:p>
      <w:pPr>
        <w:pStyle w:val="Heading1"/>
      </w:pPr>
      <w:r>
        <w:rPr>
          <w:b/>
          <w:color w:val="102C57"/>
        </w:rPr>
        <w:t>CHƯƠNG 4. DANH SÁCH CÂU HỎI KHẢO SÁT CÁC BÊN LIÊN QUAN</w:t>
      </w:r>
    </w:p>
    <w:p>
      <w:pPr>
        <w:pStyle w:val="Heading2"/>
      </w:pPr>
      <w:r>
        <w:rPr>
          <w:color w:val="1B3C73"/>
        </w:rPr>
        <w:t>4.1. Khảo Sát Định Tính &amp; Định Lượng</w:t>
      </w:r>
    </w:p>
    <w:p>
      <w:r>
        <w:t>1. [Định tính BA] Mức độ hài lòng của khách hàng đối với tính minh bạch của bảng phân rã phí đổi vé máy bay?</w:t>
      </w:r>
    </w:p>
    <w:p>
      <w:r>
        <w:t>2. [Định lượng BA] Tỷ lệ các ca đổi vé được xử lý tự động 100% qua API so với ca xử lý thủ công qua CSKH?</w:t>
      </w:r>
    </w:p>
    <w:p>
      <w:pPr>
        <w:spacing w:after="80"/>
      </w:pPr>
    </w:p>
    <w:p>
      <w:pPr>
        <w:pStyle w:val="Heading1"/>
      </w:pPr>
      <w:r>
        <w:rPr>
          <w:b/>
          <w:color w:val="102C57"/>
        </w:rPr>
        <w:t>CHƯƠNG 5. MÔ HÌNH HÓA QUY TRÌNH NGHIỆP VỤ BẰNG CHUẨN BPMN 2.0</w:t>
      </w:r>
    </w:p>
    <w:p>
      <w:pPr>
        <w:pStyle w:val="Heading2"/>
      </w:pPr>
      <w:r>
        <w:rPr>
          <w:color w:val="1B3C73"/>
        </w:rPr>
        <w:t>5.1. Phân Tích Cấu Trúc Sơ Đồ BPMN</w:t>
      </w:r>
    </w:p>
    <w:p>
      <w:r>
        <w:t>Sơ đồ quy trình 3 thể hiện luồng song song giữa đường đổi tự động (Automated API Re-issue) và đường rẽ nhánh xử lý ngoại lệ thủ công qua Đội ngũ CSKH.</w:t>
      </w:r>
    </w:p>
    <w:p>
      <w:pPr>
        <w:spacing w:after="80"/>
      </w:pPr>
    </w:p>
    <w:p>
      <w:pPr>
        <w:pStyle w:val="Heading1"/>
      </w:pPr>
      <w:r>
        <w:rPr>
          <w:b/>
          <w:color w:val="102C57"/>
        </w:rPr>
        <w:t>CHƯƠNG 6. PHÂN TÍCH ĐỊNH TÍNH QUY TRÌNH</w:t>
      </w:r>
    </w:p>
    <w:p>
      <w:pPr>
        <w:pStyle w:val="Heading2"/>
      </w:pPr>
      <w:r>
        <w:rPr>
          <w:color w:val="1B3C73"/>
        </w:rPr>
        <w:t>6.1. Phân Tích Giá Trị Gia Tăng (BVA / NVA)</w:t>
      </w:r>
    </w:p>
    <w:tbl>
      <w:tblPr>
        <w:tblW w:type="auto" w:w="0"/>
        <w:jc w:val="center"/>
        <w:tblLook w:firstColumn="1" w:firstRow="1" w:lastColumn="0" w:lastRow="0" w:noHBand="0" w:noVBand="1" w:val="04A0"/>
      </w:tblPr>
      <w:tblGrid>
        <w:gridCol w:w="3120"/>
        <w:gridCol w:w="3120"/>
        <w:gridCol w:w="3120"/>
      </w:tblGrid>
      <w:tr>
        <w:tc>
          <w:tcPr>
            <w:tcW w:type="dxa" w:w="3120"/>
            <w:shd w:fill="102C57"/>
          </w:tcPr>
          <w:p>
            <w:r>
              <w:rPr>
                <w:b/>
                <w:color w:val="FFFFFF"/>
              </w:rPr>
              <w:t>Hoạt Động Nghiệp Vụ</w:t>
            </w:r>
          </w:p>
        </w:tc>
        <w:tc>
          <w:tcPr>
            <w:tcW w:type="dxa" w:w="3120"/>
            <w:shd w:fill="102C57"/>
          </w:tcPr>
          <w:p>
            <w:r>
              <w:rPr>
                <w:b/>
                <w:color w:val="FFFFFF"/>
              </w:rPr>
              <w:t>Phân Loại (BVA / CVA / NVA)</w:t>
            </w:r>
          </w:p>
        </w:tc>
        <w:tc>
          <w:tcPr>
            <w:tcW w:type="dxa" w:w="3120"/>
            <w:shd w:fill="102C57"/>
          </w:tcPr>
          <w:p>
            <w:r>
              <w:rPr>
                <w:b/>
                <w:color w:val="FFFFFF"/>
              </w:rPr>
              <w:t>Giải Thích Nghiệp Vụ</w:t>
            </w:r>
          </w:p>
        </w:tc>
      </w:tr>
      <w:tr>
        <w:tc>
          <w:tcPr>
            <w:tcW w:type="dxa" w:w="3120"/>
          </w:tcPr>
          <w:p>
            <w:r>
              <w:t>Chọn chuyến bay mới &amp; đổi lịch</w:t>
            </w:r>
          </w:p>
        </w:tc>
        <w:tc>
          <w:tcPr>
            <w:tcW w:type="dxa" w:w="3120"/>
          </w:tcPr>
          <w:p>
            <w:r>
              <w:t>CVA (Customer Value Adding)</w:t>
            </w:r>
          </w:p>
        </w:tc>
        <w:tc>
          <w:tcPr>
            <w:tcW w:type="dxa" w:w="3120"/>
          </w:tcPr>
          <w:p>
            <w:r>
              <w:t>Giải quyết nhu cầu điều chỉnh lịch trình của khách hàng</w:t>
            </w:r>
          </w:p>
        </w:tc>
      </w:tr>
      <w:tr>
        <w:tc>
          <w:tcPr>
            <w:tcW w:type="dxa" w:w="3120"/>
          </w:tcPr>
          <w:p>
            <w:r>
              <w:t>Tính phí chênh lệch theo Fare Rules</w:t>
            </w:r>
          </w:p>
        </w:tc>
        <w:tc>
          <w:tcPr>
            <w:tcW w:type="dxa" w:w="3120"/>
          </w:tcPr>
          <w:p>
            <w:r>
              <w:t>BVA (Business Value Adding)</w:t>
            </w:r>
          </w:p>
        </w:tc>
        <w:tc>
          <w:tcPr>
            <w:tcW w:type="dxa" w:w="3120"/>
          </w:tcPr>
          <w:p>
            <w:r>
              <w:t>Đảm bảo tuân thủ chính sách tài chính của Hãng bay</w:t>
            </w:r>
          </w:p>
        </w:tc>
      </w:tr>
      <w:tr>
        <w:tc>
          <w:tcPr>
            <w:tcW w:type="dxa" w:w="3120"/>
          </w:tcPr>
          <w:p>
            <w:r>
              <w:t>Chờ CSKH check phí thủ công ca phức tạp</w:t>
            </w:r>
          </w:p>
        </w:tc>
        <w:tc>
          <w:tcPr>
            <w:tcW w:type="dxa" w:w="3120"/>
          </w:tcPr>
          <w:p>
            <w:r>
              <w:t>NVA (Non-Value Adding)</w:t>
            </w:r>
          </w:p>
        </w:tc>
        <w:tc>
          <w:tcPr>
            <w:tcW w:type="dxa" w:w="3120"/>
          </w:tcPr>
          <w:p>
            <w:r>
              <w:t>Thời gian chờ lãng phí cần được tự động hóa</w:t>
            </w:r>
          </w:p>
        </w:tc>
      </w:tr>
    </w:tbl>
    <w:p>
      <w:pPr>
        <w:spacing w:after="80"/>
      </w:pPr>
    </w:p>
    <w:p>
      <w:pPr>
        <w:pStyle w:val="Heading1"/>
      </w:pPr>
      <w:r>
        <w:rPr>
          <w:b/>
          <w:color w:val="102C57"/>
        </w:rPr>
        <w:t>CHƯƠNG 7. PHÂN TÍCH ĐỊNH LƯỢNG QUY TRÌNH</w:t>
      </w:r>
    </w:p>
    <w:p>
      <w:pPr>
        <w:pStyle w:val="Heading2"/>
      </w:pPr>
      <w:r>
        <w:rPr>
          <w:color w:val="1B3C73"/>
        </w:rPr>
        <w:t>7.1. Định Lượng Thời Gian Chu Kỳ (Cycle Time)</w:t>
      </w:r>
    </w:p>
    <w:p>
      <w:r>
        <w:t>1. Kiểm tra điều kiện vé &amp; tính phí tự động: 5 - 8 giây.</w:t>
      </w:r>
    </w:p>
    <w:p>
      <w:r>
        <w:t>2. Thao tác chọn chuyến mới &amp; xác nhận phí: 60 - 90 giây.</w:t>
      </w:r>
    </w:p>
    <w:p>
      <w:r>
        <w:t>3. Thanh toán &amp; Tái phát hành vé (Re-issue): 15 - 30 giây.</w:t>
      </w:r>
    </w:p>
    <w:p>
      <w:r>
        <w:t>=&gt; Tổng thời gian chu kỳ tự động (Auto Re-issue): ~ 1.5 - 2.5 phút.</w:t>
      </w:r>
    </w:p>
    <w:p>
      <w:r>
        <w:t>(Trường hợp ngoại lệ xử lý qua CSKH thủ công: 15 - 45 phút).</w:t>
      </w:r>
    </w:p>
    <w:p>
      <w:pPr>
        <w:spacing w:after="80"/>
      </w:pPr>
    </w:p>
    <w:p>
      <w:pPr>
        <w:pStyle w:val="Heading1"/>
      </w:pPr>
      <w:r>
        <w:rPr>
          <w:b/>
          <w:color w:val="102C57"/>
        </w:rPr>
        <w:t>CHƯƠNG 8. PHÂN TÍCH NGUYÊN NHÂN GỐC RỄ BẰNG MÔ HÌNH XƯƠNG CÁ</w:t>
      </w:r>
    </w:p>
    <w:p>
      <w:pPr>
        <w:pStyle w:val="Heading2"/>
      </w:pPr>
      <w:r>
        <w:rPr>
          <w:color w:val="1B3C73"/>
        </w:rPr>
        <w:t>8.1. Sơ Đồ Xương Cá Phân Tích Thời Gian Xử Lý Đổi Vé Kéo Dài</w:t>
      </w:r>
    </w:p>
    <w:p>
      <w:r>
        <w:t>Nguyên nhân: Hãng hàng không chưa mở API tính phí tự động cho tất cả các hạng vé; Khách hàng phân vân trước mức phí đổi cao; Quy trình chuyển giao Support Ticket sang CSKH chưa có SLA tự động.</w:t>
      </w:r>
    </w:p>
    <w:p>
      <w:pPr>
        <w:spacing w:after="80"/>
      </w:pPr>
    </w:p>
    <w:p>
      <w:pPr>
        <w:pStyle w:val="Heading1"/>
      </w:pPr>
      <w:r>
        <w:rPr>
          <w:b/>
          <w:color w:val="102C57"/>
        </w:rPr>
        <w:t>CHƯƠNG 9. KẾT LUẬN VÀ ĐỀ XUẤT CẢI TIẾN MÔ HÌNH TO-BE</w:t>
      </w:r>
    </w:p>
    <w:p>
      <w:pPr>
        <w:pStyle w:val="Heading2"/>
      </w:pPr>
      <w:r>
        <w:rPr>
          <w:color w:val="1B3C73"/>
        </w:rPr>
        <w:t>9.1. Đề Xuất Cải Tiến Mô Hình TO-BE</w:t>
      </w:r>
    </w:p>
    <w:p>
      <w:r>
        <w:t>1. Tự động hóa 100% luồng Đổi vé qua API (Full Automated Self-service Re-issuance) bằng cách xây dựng bộ máy Fare Rule Engine thông minh cho tất cả các hãng kết nối.</w:t>
      </w:r>
    </w:p>
    <w:p>
      <w:r>
        <w:t>2. Hiển thị dự báo phí đổi vé ngay từ lúc khách hàng cân nhắc chọn chuyến bay mới để tăng tính công khai minh bạch.</w:t>
      </w:r>
    </w:p>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