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line="300"/>
        <w:jc w:val="center"/>
      </w:pPr>
      <w:r>
        <w:rPr>
          <w:rFonts w:ascii="Times New Roman" w:cs="Times New Roman" w:eastAsia="Times New Roman" w:hAnsi="Times New Roman"/>
          <w:b/>
          <w:bCs/>
          <w:sz w:val="26"/>
          <w:szCs w:val="26"/>
        </w:rPr>
        <w:t xml:space="preserve">ĐẠI HỌC QUỐC GIA THÀNH PHỐ HỒ CHÍ MINH</w:t>
      </w:r>
    </w:p>
    <w:p>
      <w:pPr>
        <w:spacing w:after="80" w:line="300"/>
        <w:jc w:val="center"/>
      </w:pPr>
      <w:r>
        <w:rPr>
          <w:rFonts w:ascii="Times New Roman" w:cs="Times New Roman" w:eastAsia="Times New Roman" w:hAnsi="Times New Roman"/>
          <w:b/>
          <w:bCs/>
          <w:sz w:val="26"/>
          <w:szCs w:val="26"/>
        </w:rPr>
        <w:t xml:space="preserve">TRƯỜNG ĐẠI HỌC CÔNG NGHỆ THÔNG TIN</w:t>
      </w:r>
    </w:p>
    <w:p>
      <w:pPr>
        <w:spacing w:after="600" w:line="300"/>
        <w:jc w:val="center"/>
      </w:pPr>
      <w:r>
        <w:rPr>
          <w:rFonts w:ascii="Times New Roman" w:cs="Times New Roman" w:eastAsia="Times New Roman" w:hAnsi="Times New Roman"/>
          <w:b/>
          <w:bCs/>
          <w:sz w:val="26"/>
          <w:szCs w:val="26"/>
        </w:rPr>
        <w:t xml:space="preserve">KHOA CÔNG NGHỆ THÔNG TIN</w:t>
      </w:r>
    </w:p>
    <w:p>
      <w:pPr>
        <w:spacing w:after="40" w:line="300"/>
        <w:jc w:val="center"/>
      </w:pPr>
      <w:r>
        <w:rPr>
          <w:rFonts w:ascii="Times New Roman" w:cs="Times New Roman" w:eastAsia="Times New Roman" w:hAnsi="Times New Roman"/>
          <w:sz w:val="26"/>
          <w:szCs w:val="26"/>
        </w:rPr>
        <w:t xml:space="preserve">Vũ Thị Nhân Ái – 25410167</w:t>
      </w:r>
    </w:p>
    <w:p>
      <w:pPr>
        <w:spacing w:after="40" w:line="300"/>
        <w:jc w:val="center"/>
      </w:pPr>
      <w:r>
        <w:rPr>
          <w:rFonts w:ascii="Times New Roman" w:cs="Times New Roman" w:eastAsia="Times New Roman" w:hAnsi="Times New Roman"/>
          <w:sz w:val="26"/>
          <w:szCs w:val="26"/>
        </w:rPr>
        <w:t xml:space="preserve">Phạm Ngọc Bảo An – 25410168</w:t>
      </w:r>
    </w:p>
    <w:p>
      <w:pPr>
        <w:spacing w:after="40" w:line="300"/>
        <w:jc w:val="center"/>
      </w:pPr>
      <w:r>
        <w:rPr>
          <w:rFonts w:ascii="Times New Roman" w:cs="Times New Roman" w:eastAsia="Times New Roman" w:hAnsi="Times New Roman"/>
          <w:sz w:val="26"/>
          <w:szCs w:val="26"/>
        </w:rPr>
        <w:t xml:space="preserve">Đinh Xuân Bảo – 25410175</w:t>
      </w:r>
    </w:p>
    <w:p>
      <w:pPr>
        <w:spacing w:after="40" w:line="300"/>
        <w:jc w:val="center"/>
      </w:pPr>
      <w:r>
        <w:rPr>
          <w:rFonts w:ascii="Times New Roman" w:cs="Times New Roman" w:eastAsia="Times New Roman" w:hAnsi="Times New Roman"/>
          <w:sz w:val="26"/>
          <w:szCs w:val="26"/>
        </w:rPr>
        <w:t xml:space="preserve">Hồ Nguyễn Bảo Duy – 25410191</w:t>
      </w:r>
    </w:p>
    <w:p>
      <w:pPr>
        <w:spacing w:after="40" w:line="300"/>
        <w:jc w:val="center"/>
      </w:pPr>
      <w:r>
        <w:rPr>
          <w:rFonts w:ascii="Times New Roman" w:cs="Times New Roman" w:eastAsia="Times New Roman" w:hAnsi="Times New Roman"/>
          <w:sz w:val="26"/>
          <w:szCs w:val="26"/>
        </w:rPr>
        <w:t xml:space="preserve">Nguyễn Huỳnh Mỹ Duyên – 25410195</w:t>
      </w:r>
    </w:p>
    <w:p>
      <w:pPr>
        <w:spacing w:after="40" w:line="300"/>
        <w:jc w:val="center"/>
      </w:pPr>
      <w:r>
        <w:rPr>
          <w:rFonts w:ascii="Times New Roman" w:cs="Times New Roman" w:eastAsia="Times New Roman" w:hAnsi="Times New Roman"/>
          <w:sz w:val="26"/>
          <w:szCs w:val="26"/>
        </w:rPr>
        <w:t xml:space="preserve">Nguyễn Đắc Hiển – 25410206</w:t>
      </w:r>
    </w:p>
    <w:p>
      <w:pPr>
        <w:spacing w:after="40" w:line="300"/>
        <w:jc w:val="center"/>
      </w:pPr>
      <w:r>
        <w:rPr>
          <w:rFonts w:ascii="Times New Roman" w:cs="Times New Roman" w:eastAsia="Times New Roman" w:hAnsi="Times New Roman"/>
          <w:sz w:val="26"/>
          <w:szCs w:val="26"/>
        </w:rPr>
        <w:t xml:space="preserve">Lê Quốc Hưng – 25410223</w:t>
      </w:r>
    </w:p>
    <w:p>
      <w:pPr>
        <w:spacing w:after="40" w:line="300"/>
        <w:jc w:val="center"/>
      </w:pPr>
      <w:r>
        <w:rPr>
          <w:rFonts w:ascii="Times New Roman" w:cs="Times New Roman" w:eastAsia="Times New Roman" w:hAnsi="Times New Roman"/>
          <w:sz w:val="26"/>
          <w:szCs w:val="26"/>
        </w:rPr>
        <w:t xml:space="preserve">Nguyễn Mậu An Khương – 25410237</w:t>
      </w:r>
    </w:p>
    <w:p>
      <w:pPr>
        <w:spacing w:after="600" w:line="300"/>
        <w:jc w:val="center"/>
      </w:pPr>
      <w:r>
        <w:rPr>
          <w:rFonts w:ascii="Times New Roman" w:cs="Times New Roman" w:eastAsia="Times New Roman" w:hAnsi="Times New Roman"/>
          <w:sz w:val="26"/>
          <w:szCs w:val="26"/>
        </w:rPr>
        <w:t xml:space="preserve"/>
      </w:r>
    </w:p>
    <w:p>
      <w:pPr>
        <w:spacing w:after="200" w:line="300"/>
        <w:jc w:val="center"/>
      </w:pPr>
      <w:r>
        <w:rPr>
          <w:rFonts w:ascii="Times New Roman" w:cs="Times New Roman" w:eastAsia="Times New Roman" w:hAnsi="Times New Roman"/>
          <w:b/>
          <w:bCs/>
          <w:sz w:val="30"/>
          <w:szCs w:val="30"/>
        </w:rPr>
        <w:t xml:space="preserve">ĐỒ ÁN MÔN HỌC</w:t>
      </w:r>
    </w:p>
    <w:p>
      <w:pPr>
        <w:spacing w:after="400" w:line="300"/>
        <w:jc w:val="center"/>
      </w:pPr>
      <w:r>
        <w:rPr>
          <w:rFonts w:ascii="Times New Roman" w:cs="Times New Roman" w:eastAsia="Times New Roman" w:hAnsi="Times New Roman"/>
          <w:i/>
          <w:iCs/>
          <w:sz w:val="26"/>
          <w:szCs w:val="26"/>
        </w:rPr>
        <w:t xml:space="preserve">HỆ THỐNG QUẢN TRỊ QUY TRÌNH NGHIỆP VỤ</w:t>
      </w:r>
    </w:p>
    <w:p>
      <w:pPr>
        <w:spacing w:after="160" w:line="300"/>
        <w:jc w:val="center"/>
      </w:pPr>
      <w:r>
        <w:rPr>
          <w:rFonts w:ascii="Times New Roman" w:cs="Times New Roman" w:eastAsia="Times New Roman" w:hAnsi="Times New Roman"/>
          <w:b/>
          <w:bCs/>
          <w:sz w:val="34"/>
          <w:szCs w:val="34"/>
        </w:rPr>
        <w:t xml:space="preserve">PHÂN TÍCH VÀ MÔ HÌNH HÓA QUY TRÌNH LỰA CHỌN HÀNH TRÌNH VÀ HÃNG BAY TRONG DỊCH VỤ ĐẶT VÉ MÁY BAY TRÊN NỀN TẢNG MOMO</w:t>
      </w:r>
    </w:p>
    <w:p>
      <w:pPr>
        <w:spacing w:after="700" w:line="300"/>
        <w:jc w:val="center"/>
      </w:pPr>
      <w:r>
        <w:rPr>
          <w:rFonts w:ascii="Times New Roman" w:cs="Times New Roman" w:eastAsia="Times New Roman" w:hAnsi="Times New Roman"/>
          <w:i/>
          <w:iCs/>
          <w:sz w:val="26"/>
          <w:szCs w:val="26"/>
        </w:rPr>
        <w:t xml:space="preserve">Quy trình cốt lõi số 2 — mảng đặt vé máy bay</w:t>
      </w:r>
    </w:p>
    <w:p>
      <w:pPr>
        <w:spacing w:after="60" w:line="300"/>
        <w:jc w:val="center"/>
      </w:pPr>
      <w:r>
        <w:rPr>
          <w:rFonts w:ascii="Times New Roman" w:cs="Times New Roman" w:eastAsia="Times New Roman" w:hAnsi="Times New Roman"/>
          <w:b/>
          <w:bCs/>
          <w:sz w:val="26"/>
          <w:szCs w:val="26"/>
        </w:rPr>
        <w:t xml:space="preserve">GIẢNG VIÊN HƯỚNG DẪN</w:t>
      </w:r>
    </w:p>
    <w:p>
      <w:pPr>
        <w:spacing w:after="800" w:line="300"/>
        <w:jc w:val="center"/>
      </w:pPr>
      <w:r>
        <w:rPr>
          <w:rFonts w:ascii="Times New Roman" w:cs="Times New Roman" w:eastAsia="Times New Roman" w:hAnsi="Times New Roman"/>
          <w:b/>
          <w:bCs/>
          <w:sz w:val="26"/>
          <w:szCs w:val="26"/>
        </w:rPr>
        <w:t xml:space="preserve">HÀ LÊ HOÀI TRUNG</w:t>
      </w:r>
    </w:p>
    <w:p>
      <w:pPr>
        <w:spacing w:after="80" w:line="300"/>
        <w:jc w:val="center"/>
      </w:pPr>
      <w:r>
        <w:rPr>
          <w:rFonts w:ascii="Times New Roman" w:cs="Times New Roman" w:eastAsia="Times New Roman" w:hAnsi="Times New Roman"/>
          <w:b/>
          <w:bCs/>
          <w:sz w:val="26"/>
          <w:szCs w:val="26"/>
        </w:rPr>
        <w:t xml:space="preserve">TP. HỒ CHÍ MINH, 2026</w:t>
      </w:r>
    </w:p>
    <w:p>
      <w:pPr>
        <w:pageBreakBefore/>
        <w:spacing w:after="240"/>
        <w:jc w:val="center"/>
      </w:pPr>
      <w:r>
        <w:rPr>
          <w:rFonts w:ascii="Times New Roman" w:cs="Times New Roman" w:eastAsia="Times New Roman" w:hAnsi="Times New Roman"/>
          <w:b/>
          <w:bCs/>
          <w:color w:val="1F3864"/>
          <w:sz w:val="30"/>
          <w:szCs w:val="30"/>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pPr>
        <w:pageBreakBefore/>
        <w:spacing w:after="240"/>
        <w:jc w:val="center"/>
      </w:pPr>
      <w:r>
        <w:rPr>
          <w:rFonts w:ascii="Times New Roman" w:cs="Times New Roman" w:eastAsia="Times New Roman" w:hAnsi="Times New Roman"/>
          <w:b/>
          <w:bCs/>
          <w:color w:val="1F3864"/>
          <w:sz w:val="30"/>
          <w:szCs w:val="30"/>
        </w:rPr>
        <w:t xml:space="preserve">DANH MỤC HÌNH ẢNH</w:t>
      </w:r>
    </w:p>
    <w:sdt>
      <w:sdtPr>
        <w:alias w:val="Danh mục hình ảnh"/>
      </w:sdtPr>
      <w:sdtContent>
        <w:p>
          <w:r>
            <w:fldChar w:fldCharType="begin" w:dirty="true"/>
            <w:instrText xml:space="preserve">TOC \a "Hình" \h</w:instrText>
            <w:fldChar w:fldCharType="separate"/>
          </w:r>
        </w:p>
        <w:p>
          <w:r>
            <w:fldChar w:fldCharType="end"/>
          </w:r>
        </w:p>
      </w:sdtContent>
    </w:sdt>
    <w:p>
      <w:pPr>
        <w:pageBreakBefore/>
        <w:spacing w:after="240"/>
        <w:jc w:val="center"/>
      </w:pPr>
      <w:r>
        <w:rPr>
          <w:rFonts w:ascii="Times New Roman" w:cs="Times New Roman" w:eastAsia="Times New Roman" w:hAnsi="Times New Roman"/>
          <w:b/>
          <w:bCs/>
          <w:color w:val="1F3864"/>
          <w:sz w:val="30"/>
          <w:szCs w:val="30"/>
        </w:rPr>
        <w:t xml:space="preserve">DANH MỤC BẢNG BIỂU</w:t>
      </w:r>
    </w:p>
    <w:sdt>
      <w:sdtPr>
        <w:alias w:val="Danh mục bảng biểu"/>
      </w:sdtPr>
      <w:sdtContent>
        <w:p>
          <w:r>
            <w:fldChar w:fldCharType="begin" w:dirty="true"/>
            <w:instrText xml:space="preserve">TOC \a "Bảng" \h</w:instrText>
            <w:fldChar w:fldCharType="separate"/>
          </w:r>
        </w:p>
        <w:p>
          <w:r>
            <w:fldChar w:fldCharType="end"/>
          </w:r>
        </w:p>
      </w:sdtContent>
    </w:sdt>
    <w:p>
      <w:pPr>
        <w:pageBreakBefore/>
        <w:spacing w:after="240"/>
        <w:jc w:val="center"/>
      </w:pPr>
      <w:r>
        <w:rPr>
          <w:rFonts w:ascii="Times New Roman" w:cs="Times New Roman" w:eastAsia="Times New Roman" w:hAnsi="Times New Roman"/>
          <w:b/>
          <w:bCs/>
          <w:color w:val="1F3864"/>
          <w:sz w:val="30"/>
          <w:szCs w:val="30"/>
        </w:rPr>
        <w:t xml:space="preserve">DANH MỤC TỪ VIẾT TẮT</w:t>
      </w:r>
    </w:p>
    <w:tbl>
      <w:tblPr>
        <w:tblW w:type="dxa" w:w="9070"/>
        <w:tblBorders>
          <w:top w:val="single" w:color="7A93B8" w:sz="4"/>
          <w:left w:val="single" w:color="7A93B8" w:sz="4"/>
          <w:bottom w:val="single" w:color="7A93B8" w:sz="4"/>
          <w:right w:val="single" w:color="7A93B8" w:sz="4"/>
          <w:insideH w:val="single" w:color="auto" w:sz="4"/>
          <w:insideV w:val="single" w:color="auto" w:sz="4"/>
        </w:tblBorders>
      </w:tblPr>
      <w:tblGrid>
        <w:gridCol w:w="1451"/>
        <w:gridCol w:w="3628"/>
        <w:gridCol w:w="3991"/>
      </w:tblGrid>
      <w:tr>
        <w:trPr>
          <w:tblHeader/>
        </w:trPr>
        <w:tc>
          <w:tcPr>
            <w:tcW w:type="dxa" w:w="1451"/>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22"/>
                <w:szCs w:val="22"/>
              </w:rPr>
              <w:t xml:space="preserve">Từ viết tắt</w:t>
            </w:r>
          </w:p>
        </w:tc>
        <w:tc>
          <w:tcPr>
            <w:tcW w:type="dxa" w:w="3628"/>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22"/>
                <w:szCs w:val="22"/>
              </w:rPr>
              <w:t xml:space="preserve">Thuật ngữ tiếng Anh</w:t>
            </w:r>
          </w:p>
        </w:tc>
        <w:tc>
          <w:tcPr>
            <w:tcW w:type="dxa" w:w="3991"/>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22"/>
                <w:szCs w:val="22"/>
              </w:rPr>
              <w:t xml:space="preserve">Giải nghĩa tiếng Việt</w:t>
            </w:r>
          </w:p>
        </w:tc>
      </w:tr>
      <w:tr>
        <w:tc>
          <w:tcPr>
            <w:tcW w:type="dxa" w:w="1451"/>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2"/>
                <w:szCs w:val="22"/>
              </w:rPr>
              <w:t xml:space="preserve">API</w:t>
            </w:r>
          </w:p>
        </w:tc>
        <w:tc>
          <w:tcPr>
            <w:tcW w:type="dxa" w:w="362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2"/>
                <w:szCs w:val="22"/>
              </w:rPr>
              <w:t xml:space="preserve">Application Programming Interface</w:t>
            </w:r>
          </w:p>
        </w:tc>
        <w:tc>
          <w:tcPr>
            <w:tcW w:type="dxa" w:w="3991"/>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2"/>
                <w:szCs w:val="22"/>
              </w:rPr>
              <w:t xml:space="preserve">Giao diện lập trình ứng dụng</w:t>
            </w:r>
          </w:p>
        </w:tc>
      </w:tr>
      <w:tr>
        <w:tc>
          <w:tcPr>
            <w:tcW w:type="dxa" w:w="1451"/>
            <w:shd w:fill="EEF3FA"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2"/>
                <w:szCs w:val="22"/>
              </w:rPr>
              <w:t xml:space="preserve">BPMN</w:t>
            </w:r>
          </w:p>
        </w:tc>
        <w:tc>
          <w:tcPr>
            <w:tcW w:type="dxa" w:w="362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2"/>
                <w:szCs w:val="22"/>
              </w:rPr>
              <w:t xml:space="preserve">Business Process Model and Notation</w:t>
            </w:r>
          </w:p>
        </w:tc>
        <w:tc>
          <w:tcPr>
            <w:tcW w:type="dxa" w:w="3991"/>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2"/>
                <w:szCs w:val="22"/>
              </w:rPr>
              <w:t xml:space="preserve">Ký hiệu và mô hình hóa quy trình nghiệp vụ</w:t>
            </w:r>
          </w:p>
        </w:tc>
      </w:tr>
      <w:tr>
        <w:tc>
          <w:tcPr>
            <w:tcW w:type="dxa" w:w="1451"/>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2"/>
                <w:szCs w:val="22"/>
              </w:rPr>
              <w:t xml:space="preserve">BVA</w:t>
            </w:r>
          </w:p>
        </w:tc>
        <w:tc>
          <w:tcPr>
            <w:tcW w:type="dxa" w:w="362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2"/>
                <w:szCs w:val="22"/>
              </w:rPr>
              <w:t xml:space="preserve">Business Value Adding</w:t>
            </w:r>
          </w:p>
        </w:tc>
        <w:tc>
          <w:tcPr>
            <w:tcW w:type="dxa" w:w="3991"/>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2"/>
                <w:szCs w:val="22"/>
              </w:rPr>
              <w:t xml:space="preserve">Hoạt động tạo giá trị cho doanh nghiệp</w:t>
            </w:r>
          </w:p>
        </w:tc>
      </w:tr>
      <w:tr>
        <w:tc>
          <w:tcPr>
            <w:tcW w:type="dxa" w:w="1451"/>
            <w:shd w:fill="EEF3FA"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2"/>
                <w:szCs w:val="22"/>
              </w:rPr>
              <w:t xml:space="preserve">CSKH</w:t>
            </w:r>
          </w:p>
        </w:tc>
        <w:tc>
          <w:tcPr>
            <w:tcW w:type="dxa" w:w="362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2"/>
                <w:szCs w:val="22"/>
              </w:rPr>
              <w:t xml:space="preserve">Customer Service</w:t>
            </w:r>
          </w:p>
        </w:tc>
        <w:tc>
          <w:tcPr>
            <w:tcW w:type="dxa" w:w="3991"/>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2"/>
                <w:szCs w:val="22"/>
              </w:rPr>
              <w:t xml:space="preserve">Chăm sóc khách hàng</w:t>
            </w:r>
          </w:p>
        </w:tc>
      </w:tr>
      <w:tr>
        <w:tc>
          <w:tcPr>
            <w:tcW w:type="dxa" w:w="1451"/>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2"/>
                <w:szCs w:val="22"/>
              </w:rPr>
              <w:t xml:space="preserve">CSAT</w:t>
            </w:r>
          </w:p>
        </w:tc>
        <w:tc>
          <w:tcPr>
            <w:tcW w:type="dxa" w:w="362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2"/>
                <w:szCs w:val="22"/>
              </w:rPr>
              <w:t xml:space="preserve">Customer Satisfaction Score</w:t>
            </w:r>
          </w:p>
        </w:tc>
        <w:tc>
          <w:tcPr>
            <w:tcW w:type="dxa" w:w="3991"/>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2"/>
                <w:szCs w:val="22"/>
              </w:rPr>
              <w:t xml:space="preserve">Điểm hài lòng của khách hàng</w:t>
            </w:r>
          </w:p>
        </w:tc>
      </w:tr>
      <w:tr>
        <w:tc>
          <w:tcPr>
            <w:tcW w:type="dxa" w:w="1451"/>
            <w:shd w:fill="EEF3FA"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2"/>
                <w:szCs w:val="22"/>
              </w:rPr>
              <w:t xml:space="preserve">eKYC</w:t>
            </w:r>
          </w:p>
        </w:tc>
        <w:tc>
          <w:tcPr>
            <w:tcW w:type="dxa" w:w="362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2"/>
                <w:szCs w:val="22"/>
              </w:rPr>
              <w:t xml:space="preserve">electronic Know Your Customer</w:t>
            </w:r>
          </w:p>
        </w:tc>
        <w:tc>
          <w:tcPr>
            <w:tcW w:type="dxa" w:w="3991"/>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2"/>
                <w:szCs w:val="22"/>
              </w:rPr>
              <w:t xml:space="preserve">Định danh khách hàng điện tử</w:t>
            </w:r>
          </w:p>
        </w:tc>
      </w:tr>
      <w:tr>
        <w:tc>
          <w:tcPr>
            <w:tcW w:type="dxa" w:w="1451"/>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2"/>
                <w:szCs w:val="22"/>
              </w:rPr>
              <w:t xml:space="preserve">GDS</w:t>
            </w:r>
          </w:p>
        </w:tc>
        <w:tc>
          <w:tcPr>
            <w:tcW w:type="dxa" w:w="362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2"/>
                <w:szCs w:val="22"/>
              </w:rPr>
              <w:t xml:space="preserve">Global Distribution System</w:t>
            </w:r>
          </w:p>
        </w:tc>
        <w:tc>
          <w:tcPr>
            <w:tcW w:type="dxa" w:w="3991"/>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2"/>
                <w:szCs w:val="22"/>
              </w:rPr>
              <w:t xml:space="preserve">Hệ thống phân phối toàn cầu vé máy bay</w:t>
            </w:r>
          </w:p>
        </w:tc>
      </w:tr>
      <w:tr>
        <w:tc>
          <w:tcPr>
            <w:tcW w:type="dxa" w:w="1451"/>
            <w:shd w:fill="EEF3FA"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2"/>
                <w:szCs w:val="22"/>
              </w:rPr>
              <w:t xml:space="preserve">KPI</w:t>
            </w:r>
          </w:p>
        </w:tc>
        <w:tc>
          <w:tcPr>
            <w:tcW w:type="dxa" w:w="362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2"/>
                <w:szCs w:val="22"/>
              </w:rPr>
              <w:t xml:space="preserve">Key Performance Indicator</w:t>
            </w:r>
          </w:p>
        </w:tc>
        <w:tc>
          <w:tcPr>
            <w:tcW w:type="dxa" w:w="3991"/>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2"/>
                <w:szCs w:val="22"/>
              </w:rPr>
              <w:t xml:space="preserve">Chỉ số hiệu suất trọng yếu</w:t>
            </w:r>
          </w:p>
        </w:tc>
      </w:tr>
      <w:tr>
        <w:tc>
          <w:tcPr>
            <w:tcW w:type="dxa" w:w="1451"/>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2"/>
                <w:szCs w:val="22"/>
              </w:rPr>
              <w:t xml:space="preserve">NHNN</w:t>
            </w:r>
          </w:p>
        </w:tc>
        <w:tc>
          <w:tcPr>
            <w:tcW w:type="dxa" w:w="362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2"/>
                <w:szCs w:val="22"/>
              </w:rPr>
              <w:t xml:space="preserve">State Bank of Vietnam</w:t>
            </w:r>
          </w:p>
        </w:tc>
        <w:tc>
          <w:tcPr>
            <w:tcW w:type="dxa" w:w="3991"/>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2"/>
                <w:szCs w:val="22"/>
              </w:rPr>
              <w:t xml:space="preserve">Ngân hàng Nhà nước Việt Nam</w:t>
            </w:r>
          </w:p>
        </w:tc>
      </w:tr>
      <w:tr>
        <w:tc>
          <w:tcPr>
            <w:tcW w:type="dxa" w:w="1451"/>
            <w:shd w:fill="EEF3FA"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2"/>
                <w:szCs w:val="22"/>
              </w:rPr>
              <w:t xml:space="preserve">NVA</w:t>
            </w:r>
          </w:p>
        </w:tc>
        <w:tc>
          <w:tcPr>
            <w:tcW w:type="dxa" w:w="362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2"/>
                <w:szCs w:val="22"/>
              </w:rPr>
              <w:t xml:space="preserve">Non Value Adding</w:t>
            </w:r>
          </w:p>
        </w:tc>
        <w:tc>
          <w:tcPr>
            <w:tcW w:type="dxa" w:w="3991"/>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2"/>
                <w:szCs w:val="22"/>
              </w:rPr>
              <w:t xml:space="preserve">Hoạt động không tạo giá trị</w:t>
            </w:r>
          </w:p>
        </w:tc>
      </w:tr>
      <w:tr>
        <w:tc>
          <w:tcPr>
            <w:tcW w:type="dxa" w:w="1451"/>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2"/>
                <w:szCs w:val="22"/>
              </w:rPr>
              <w:t xml:space="preserve">OTA</w:t>
            </w:r>
          </w:p>
        </w:tc>
        <w:tc>
          <w:tcPr>
            <w:tcW w:type="dxa" w:w="362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2"/>
                <w:szCs w:val="22"/>
              </w:rPr>
              <w:t xml:space="preserve">Online Travel Agency</w:t>
            </w:r>
          </w:p>
        </w:tc>
        <w:tc>
          <w:tcPr>
            <w:tcW w:type="dxa" w:w="3991"/>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2"/>
                <w:szCs w:val="22"/>
              </w:rPr>
              <w:t xml:space="preserve">Đại lý du lịch trực tuyến</w:t>
            </w:r>
          </w:p>
        </w:tc>
      </w:tr>
      <w:tr>
        <w:tc>
          <w:tcPr>
            <w:tcW w:type="dxa" w:w="1451"/>
            <w:shd w:fill="EEF3FA"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2"/>
                <w:szCs w:val="22"/>
              </w:rPr>
              <w:t xml:space="preserve">OTP</w:t>
            </w:r>
          </w:p>
        </w:tc>
        <w:tc>
          <w:tcPr>
            <w:tcW w:type="dxa" w:w="362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2"/>
                <w:szCs w:val="22"/>
              </w:rPr>
              <w:t xml:space="preserve">One Time Password</w:t>
            </w:r>
          </w:p>
        </w:tc>
        <w:tc>
          <w:tcPr>
            <w:tcW w:type="dxa" w:w="3991"/>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2"/>
                <w:szCs w:val="22"/>
              </w:rPr>
              <w:t xml:space="preserve">Mật khẩu dùng một lần</w:t>
            </w:r>
          </w:p>
        </w:tc>
      </w:tr>
      <w:tr>
        <w:tc>
          <w:tcPr>
            <w:tcW w:type="dxa" w:w="1451"/>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2"/>
                <w:szCs w:val="22"/>
              </w:rPr>
              <w:t xml:space="preserve">PNR</w:t>
            </w:r>
          </w:p>
        </w:tc>
        <w:tc>
          <w:tcPr>
            <w:tcW w:type="dxa" w:w="362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2"/>
                <w:szCs w:val="22"/>
              </w:rPr>
              <w:t xml:space="preserve">Passenger Name Record</w:t>
            </w:r>
          </w:p>
        </w:tc>
        <w:tc>
          <w:tcPr>
            <w:tcW w:type="dxa" w:w="3991"/>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2"/>
                <w:szCs w:val="22"/>
              </w:rPr>
              <w:t xml:space="preserve">Mã đặt chỗ hành khách</w:t>
            </w:r>
          </w:p>
        </w:tc>
      </w:tr>
      <w:tr>
        <w:tc>
          <w:tcPr>
            <w:tcW w:type="dxa" w:w="1451"/>
            <w:shd w:fill="EEF3FA"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2"/>
                <w:szCs w:val="22"/>
              </w:rPr>
              <w:t xml:space="preserve">SLA</w:t>
            </w:r>
          </w:p>
        </w:tc>
        <w:tc>
          <w:tcPr>
            <w:tcW w:type="dxa" w:w="362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2"/>
                <w:szCs w:val="22"/>
              </w:rPr>
              <w:t xml:space="preserve">Service Level Agreement</w:t>
            </w:r>
          </w:p>
        </w:tc>
        <w:tc>
          <w:tcPr>
            <w:tcW w:type="dxa" w:w="3991"/>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2"/>
                <w:szCs w:val="22"/>
              </w:rPr>
              <w:t xml:space="preserve">Cam kết mức chất lượng dịch vụ</w:t>
            </w:r>
          </w:p>
        </w:tc>
      </w:tr>
      <w:tr>
        <w:tc>
          <w:tcPr>
            <w:tcW w:type="dxa" w:w="1451"/>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2"/>
                <w:szCs w:val="22"/>
              </w:rPr>
              <w:t xml:space="preserve">VA</w:t>
            </w:r>
          </w:p>
        </w:tc>
        <w:tc>
          <w:tcPr>
            <w:tcW w:type="dxa" w:w="362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2"/>
                <w:szCs w:val="22"/>
              </w:rPr>
              <w:t xml:space="preserve">Value Adding</w:t>
            </w:r>
          </w:p>
        </w:tc>
        <w:tc>
          <w:tcPr>
            <w:tcW w:type="dxa" w:w="3991"/>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2"/>
                <w:szCs w:val="22"/>
              </w:rPr>
              <w:t xml:space="preserve">Hoạt động tạo giá trị cho khách hàng</w:t>
            </w:r>
          </w:p>
        </w:tc>
      </w:tr>
      <w:tr>
        <w:tc>
          <w:tcPr>
            <w:tcW w:type="dxa" w:w="1451"/>
            <w:shd w:fill="EEF3FA"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2"/>
                <w:szCs w:val="22"/>
              </w:rPr>
              <w:t xml:space="preserve">XOR / AND</w:t>
            </w:r>
          </w:p>
        </w:tc>
        <w:tc>
          <w:tcPr>
            <w:tcW w:type="dxa" w:w="362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2"/>
                <w:szCs w:val="22"/>
              </w:rPr>
              <w:t xml:space="preserve">Exclusive / Parallel Gateway</w:t>
            </w:r>
          </w:p>
        </w:tc>
        <w:tc>
          <w:tcPr>
            <w:tcW w:type="dxa" w:w="3991"/>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2"/>
                <w:szCs w:val="22"/>
              </w:rPr>
              <w:t xml:space="preserve">Cổng loại trừ / cổng song song trong BPMN</w:t>
            </w:r>
          </w:p>
        </w:tc>
      </w:tr>
    </w:tbl>
    <w:p>
      <w:pPr>
        <w:pStyle w:val="Heading1"/>
        <w:pageBreakBefore/>
        <w:spacing w:after="200" w:before="320" w:line="360"/>
      </w:pPr>
      <w:r>
        <w:rPr>
          <w:rFonts w:ascii="Times New Roman" w:cs="Times New Roman" w:eastAsia="Times New Roman" w:hAnsi="Times New Roman"/>
          <w:b/>
          <w:bCs/>
          <w:color w:val="1F3864"/>
          <w:sz w:val="30"/>
          <w:szCs w:val="30"/>
        </w:rPr>
        <w:t xml:space="preserve">TÓM TẮT</w:t>
      </w:r>
    </w:p>
    <w:p>
      <w:pPr>
        <w:spacing w:after="120" w:before="0" w:line="360"/>
        <w:ind w:firstLine="567"/>
        <w:jc w:val="both"/>
      </w:pPr>
      <w:r>
        <w:rPr>
          <w:rFonts w:ascii="Times New Roman" w:cs="Times New Roman" w:eastAsia="Times New Roman" w:hAnsi="Times New Roman"/>
          <w:sz w:val="26"/>
          <w:szCs w:val="26"/>
        </w:rPr>
        <w:t xml:space="preserve">MoMo là nền tảng ví điện tử và trung gian thanh toán hàng đầu Việt Nam do Công ty Cổ phần Dịch vụ Di động Trực tuyến (M_Service) vận hành. Thông qua nhóm tính năng “Du lịch – Đi lại”, người dùng có thể tìm kiếm, lựa chọn và đặt vé máy bay của nhiều hãng hàng không ngay trong ứng dụng mà không cần chuyển sang website của hãng.</w:t>
      </w:r>
    </w:p>
    <w:p>
      <w:pPr>
        <w:spacing w:after="120" w:before="0" w:line="360"/>
        <w:ind w:firstLine="567"/>
        <w:jc w:val="both"/>
      </w:pPr>
      <w:r>
        <w:rPr>
          <w:rFonts w:ascii="Times New Roman" w:cs="Times New Roman" w:eastAsia="Times New Roman" w:hAnsi="Times New Roman"/>
          <w:sz w:val="26"/>
          <w:szCs w:val="26"/>
        </w:rPr>
        <w:t xml:space="preserve">Đồ án này tập trung mô hình hóa và phân tích quy trình cốt lõi thứ hai của chuỗi đặt vé máy bay: quy trình lựa chọn hành trình và hãng bay. Đây là quy trình đứng giữa, nối kết quả tìm kiếm với bước thanh toán. Về mặt nghiệp vụ, đây là giai đoạn khách hàng chuyển từ trạng thái “đang cân nhắc” sang trạng thái “cam kết mua”, và cũng là giai đoạn duy nhất trong ba quy trình cốt lõi mà MoMo phải khóa một tài nguyên có giới hạn của bên thứ ba — chỗ ngồi trên chuyến bay.</w:t>
      </w:r>
    </w:p>
    <w:p>
      <w:pPr>
        <w:spacing w:after="120" w:before="0" w:line="360"/>
        <w:ind w:firstLine="567"/>
        <w:jc w:val="both"/>
      </w:pPr>
      <w:r>
        <w:rPr>
          <w:rFonts w:ascii="Times New Roman" w:cs="Times New Roman" w:eastAsia="Times New Roman" w:hAnsi="Times New Roman"/>
          <w:sz w:val="26"/>
          <w:szCs w:val="26"/>
        </w:rPr>
        <w:t xml:space="preserve">Quy trình được mô hình hóa bằng BPMN 2.0 với bốn tác nhân (khách hàng, ứng dụng MoMo, hệ thống đặt chỗ MoMo, hãng bay và GDS), gồm 16 hoạt động, 11 cổng điều kiện và 4 sự kiện, trong đó có ba cặp cổng split – join và ba vòng lặp quay lui. Trên nền mô hình đó, nhóm thực hiện phân tích định tính (VA/BVA/NVA, lãng phí Move – Hold – Overdo), phân tích định lượng (thời gian, chi phí, chất lượng) và phân tích nguyên nhân gốc rễ bằng cây nguyên nhân – kết quả.</w:t>
      </w:r>
    </w:p>
    <w:p>
      <w:pPr>
        <w:spacing w:after="120" w:before="0" w:line="360"/>
        <w:ind w:firstLine="567"/>
        <w:jc w:val="both"/>
      </w:pPr>
      <w:r>
        <w:rPr>
          <w:rFonts w:ascii="Times New Roman" w:cs="Times New Roman" w:eastAsia="Times New Roman" w:hAnsi="Times New Roman"/>
          <w:sz w:val="26"/>
          <w:szCs w:val="26"/>
        </w:rPr>
        <w:t xml:space="preserve">Kết quả phân tích minh họa cho thấy thời gian chu kỳ trung bình khoảng 244 giây với hiệu suất thời gian 95,5%, nhưng tỷ lệ thời gian tạo giá trị chỉ đạt 52,8%. Phát hiện quan trọng nhất là bước nhập thông tin hành khách chiếm tới 41,2% tổng thời gian chu kỳ nhưng hoàn toàn không tạo giá trị cho khách hàng, trong khi phần lớn dữ liệu này đã có sẵn trong hồ sơ eKYC của người dùng. Từ đó, nhóm đề xuất năm hướng cải tiến với trọng tâm là loại bỏ việc nhập liệu lặp lại và rút ngắn khoảng cách giữa thời điểm khách chọn chuyến bay và thời điểm khóa giá.</w:t>
      </w:r>
    </w:p>
    <w:p>
      <w:pPr>
        <w:pStyle w:val="Heading1"/>
        <w:pageBreakBefore/>
        <w:spacing w:after="200" w:before="320" w:line="360"/>
      </w:pPr>
      <w:r>
        <w:rPr>
          <w:rFonts w:ascii="Times New Roman" w:cs="Times New Roman" w:eastAsia="Times New Roman" w:hAnsi="Times New Roman"/>
          <w:b/>
          <w:bCs/>
          <w:color w:val="1F3864"/>
          <w:sz w:val="30"/>
          <w:szCs w:val="30"/>
        </w:rPr>
        <w:t xml:space="preserve">MỞ ĐẦU</w:t>
      </w:r>
    </w:p>
    <w:p>
      <w:pPr>
        <w:spacing w:after="120" w:before="0" w:line="360"/>
        <w:ind w:firstLine="567"/>
        <w:jc w:val="both"/>
      </w:pPr>
      <w:r>
        <w:rPr>
          <w:rFonts w:ascii="Times New Roman" w:cs="Times New Roman" w:eastAsia="Times New Roman" w:hAnsi="Times New Roman"/>
          <w:sz w:val="26"/>
          <w:szCs w:val="26"/>
        </w:rPr>
        <w:t xml:space="preserve">Trong chuỗi đặt vé máy bay trực tuyến, bước lựa chọn hành trình thường bị xem nhẹ vì trông giống một chuỗi thao tác giao diện đơn thuần: xem chi tiết chuyến bay, chọn hạng vé, thêm hành lý, nhập thông tin hành khách. Nhưng nhìn từ góc độ quản trị quy trình nghiệp vụ, đây lại là quy trình phức tạp nhất trong ba quy trình cốt lõi, vì nó phải xử lý đồng thời ba bài toán khó.</w:t>
      </w:r>
    </w:p>
    <w:p>
      <w:pPr>
        <w:spacing w:after="120" w:before="0" w:line="360"/>
        <w:ind w:firstLine="567"/>
        <w:jc w:val="both"/>
      </w:pPr>
      <w:r>
        <w:rPr>
          <w:rFonts w:ascii="Times New Roman" w:cs="Times New Roman" w:eastAsia="Times New Roman" w:hAnsi="Times New Roman"/>
          <w:sz w:val="26"/>
          <w:szCs w:val="26"/>
        </w:rPr>
        <w:t xml:space="preserve">Bài toán thứ nhất là tính nhất quán dữ liệu theo thời gian. Kết quả tìm kiếm mà khách hàng nhìn thấy có thể đã cũ vài phút, trong khi giá vé và số ghế trống thay đổi liên tục. Quy trình buộc phải xác nhận lại tình trạng chỗ với hãng bay trước khi cho phép đi tiếp, và phải xử lý một cách thuyết phục hai tình huống khó chịu với khách hàng: hết chỗ và giá đã thay đổi.</w:t>
      </w:r>
    </w:p>
    <w:p>
      <w:pPr>
        <w:spacing w:after="120" w:before="0" w:line="360"/>
        <w:ind w:firstLine="567"/>
        <w:jc w:val="both"/>
      </w:pPr>
      <w:r>
        <w:rPr>
          <w:rFonts w:ascii="Times New Roman" w:cs="Times New Roman" w:eastAsia="Times New Roman" w:hAnsi="Times New Roman"/>
          <w:sz w:val="26"/>
          <w:szCs w:val="26"/>
        </w:rPr>
        <w:t xml:space="preserve">Bài toán thứ hai là khóa tài nguyên có giới hạn. Khác với các quy trình thương mại điện tử thông thường, MoMo không sở hữu hàng hóa mà phải xin hãng bay giữ chỗ tạm trong một khoảng thời gian. Việc giữ chỗ này có chi phí, có thời hạn và có thể thất bại — tạo ra một điểm rủi ro nghiệp vụ rõ rệt.</w:t>
      </w:r>
    </w:p>
    <w:p>
      <w:pPr>
        <w:spacing w:after="120" w:before="0" w:line="360"/>
        <w:ind w:firstLine="567"/>
        <w:jc w:val="both"/>
      </w:pPr>
      <w:r>
        <w:rPr>
          <w:rFonts w:ascii="Times New Roman" w:cs="Times New Roman" w:eastAsia="Times New Roman" w:hAnsi="Times New Roman"/>
          <w:sz w:val="26"/>
          <w:szCs w:val="26"/>
        </w:rPr>
        <w:t xml:space="preserve">Bài toán thứ ba là khối lượng dữ liệu khách hàng phải cung cấp. Đặt vé máy bay đòi hỏi họ tên đúng theo giấy tờ tùy thân, ngày sinh, số giấy tờ, thông tin liên hệ cho từng hành khách [4]. Đây là rào cản ma sát lớn nhất của toàn bộ chuỗi và là nơi khách hàng rời bỏ nhiều nhất trong quy trình.</w:t>
      </w:r>
    </w:p>
    <w:p>
      <w:pPr>
        <w:spacing w:after="120" w:before="0" w:line="360"/>
        <w:ind w:firstLine="567"/>
        <w:jc w:val="both"/>
      </w:pPr>
      <w:r>
        <w:rPr>
          <w:rFonts w:ascii="Times New Roman" w:cs="Times New Roman" w:eastAsia="Times New Roman" w:hAnsi="Times New Roman"/>
          <w:sz w:val="26"/>
          <w:szCs w:val="26"/>
        </w:rPr>
        <w:t xml:space="preserve">Đề tài này là phần tiếp nối của tài liệu kiến trúc quy trình nghiệp vụ mảng đặt vé máy bay [15], tài liệu phân tích hoạt động hậu mãi và xử lý ngoại lệ [16], và tài liệu phân tích quy trình tìm kiếm, so sánh chuyến bay của cùng nhóm. Tài liệu được cấu trúc thành chín chương theo cùng khung phân tích với hai quy trình cốt lõi còn lại, nhằm bảo đảm khả năng so sánh giữa ba quy trình.</w:t>
      </w:r>
    </w:p>
    <w:p>
      <w:pPr>
        <w:pStyle w:val="Heading1"/>
        <w:pageBreakBefore/>
        <w:spacing w:after="200" w:before="320" w:line="360"/>
      </w:pPr>
      <w:r>
        <w:rPr>
          <w:rFonts w:ascii="Times New Roman" w:cs="Times New Roman" w:eastAsia="Times New Roman" w:hAnsi="Times New Roman"/>
          <w:b/>
          <w:bCs/>
          <w:color w:val="1F3864"/>
          <w:sz w:val="30"/>
          <w:szCs w:val="30"/>
        </w:rPr>
        <w:t xml:space="preserve">Chương 1. GIỚI THIỆU QUY TRÌNH LỰA CHỌN HÀNH TRÌNH VÀ HÃNG BAY</w:t>
      </w:r>
    </w:p>
    <w:p>
      <w:pPr>
        <w:pStyle w:val="Heading2"/>
        <w:spacing w:after="140" w:before="260" w:line="360"/>
      </w:pPr>
      <w:r>
        <w:rPr>
          <w:rFonts w:ascii="Times New Roman" w:cs="Times New Roman" w:eastAsia="Times New Roman" w:hAnsi="Times New Roman"/>
          <w:b/>
          <w:bCs/>
          <w:color w:val="2F5B94"/>
          <w:sz w:val="28"/>
          <w:szCs w:val="28"/>
        </w:rPr>
        <w:t xml:space="preserve">1.1. Tổng quan về MoMo và dịch vụ Du lịch – Đi lại</w:t>
      </w:r>
    </w:p>
    <w:p>
      <w:pPr>
        <w:spacing w:after="120" w:before="0" w:line="360"/>
        <w:ind w:firstLine="567"/>
        <w:jc w:val="both"/>
      </w:pPr>
      <w:r>
        <w:rPr>
          <w:rFonts w:ascii="Times New Roman" w:cs="Times New Roman" w:eastAsia="Times New Roman" w:hAnsi="Times New Roman"/>
          <w:sz w:val="26"/>
          <w:szCs w:val="26"/>
        </w:rPr>
        <w:t xml:space="preserve">MoMo là thương hiệu ví điện tử do Công ty Cổ phần Dịch vụ Di động Trực tuyến (M_Service) vận hành, được Ngân hàng Nhà nước Việt Nam cấp phép cung ứng dịch vụ ví điện tử, dịch vụ hỗ trợ thu hộ – chi hộ và dịch vụ cổng thanh toán điện tử. Nhóm tính năng “Du lịch – Đi lại” cho phép người dùng đặt vé máy bay, vé tàu hỏa và vé xe khách trực tiếp trong ứng dụng [11].</w:t>
      </w:r>
    </w:p>
    <w:p>
      <w:pPr>
        <w:spacing w:after="120" w:before="0" w:line="360"/>
        <w:ind w:firstLine="567"/>
        <w:jc w:val="both"/>
      </w:pPr>
      <w:r>
        <w:rPr>
          <w:rFonts w:ascii="Times New Roman" w:cs="Times New Roman" w:eastAsia="Times New Roman" w:hAnsi="Times New Roman"/>
          <w:sz w:val="26"/>
          <w:szCs w:val="26"/>
        </w:rPr>
        <w:t xml:space="preserve">Theo hướng dẫn chính thức của MoMo, sau khi tìm kiếm và nhận được danh sách kết quả, khách hàng thực hiện bước thứ ba trong quy trình đặt vé: chọn giờ bay của lượt đi và lượt về, nhập thông tin hành khách, thông tin liên hệ và thêm dịch vụ nếu muốn, rồi bấm “Tiếp tục” [1]. Trong quá trình này, khách hàng còn có thể mua thêm bảo hiểm du lịch toàn diện hoặc bảo hiểm trễ chuyến bay. Bước nghiệp vụ này chính là phạm vi của quy trình được phân tích trong tài liệu.</w:t>
      </w:r>
    </w:p>
    <w:p>
      <w:pPr>
        <w:pStyle w:val="Heading2"/>
        <w:spacing w:after="140" w:before="260" w:line="360"/>
      </w:pPr>
      <w:r>
        <w:rPr>
          <w:rFonts w:ascii="Times New Roman" w:cs="Times New Roman" w:eastAsia="Times New Roman" w:hAnsi="Times New Roman"/>
          <w:b/>
          <w:bCs/>
          <w:color w:val="2F5B94"/>
          <w:sz w:val="28"/>
          <w:szCs w:val="28"/>
        </w:rPr>
        <w:t xml:space="preserve">1.2. Quy trình lựa chọn hành trình và hãng bay là gì?</w:t>
      </w:r>
    </w:p>
    <w:p>
      <w:pPr>
        <w:spacing w:after="120" w:before="0" w:line="360"/>
        <w:ind w:firstLine="567"/>
        <w:jc w:val="both"/>
      </w:pPr>
      <w:r>
        <w:rPr>
          <w:rFonts w:ascii="Times New Roman" w:cs="Times New Roman" w:eastAsia="Times New Roman" w:hAnsi="Times New Roman"/>
          <w:sz w:val="26"/>
          <w:szCs w:val="26"/>
        </w:rPr>
        <w:t xml:space="preserve">Trong phạm vi tài liệu này, quy trình lựa chọn hành trình và hãng bay được hiểu là toàn bộ chuỗi hoạt động bắt đầu từ khi khách hàng chọn một chuyến bay trên danh sách kết quả tìm kiếm, cho tới khi hệ thống tạo được một đơn đặt chỗ đã giữ chỗ tạm thành công với hãng bay và khóa giá — sẵn sàng cho bước thanh toán.</w:t>
      </w:r>
    </w:p>
    <w:p>
      <w:pPr>
        <w:spacing w:after="120" w:before="0" w:line="360"/>
        <w:ind w:firstLine="567"/>
        <w:jc w:val="both"/>
      </w:pPr>
      <w:r>
        <w:rPr>
          <w:rFonts w:ascii="Times New Roman" w:cs="Times New Roman" w:eastAsia="Times New Roman" w:hAnsi="Times New Roman"/>
          <w:sz w:val="26"/>
          <w:szCs w:val="26"/>
        </w:rPr>
        <w:t xml:space="preserve">Quy trình có bốn nhóm hoạt động chính. Nhóm thứ nhất là xác nhận hành trình: xem chi tiết chuyến bay, chọn chiều về nếu là vé khứ hồi. Nhóm thứ hai là kiểm tra lại tính khả dụng: xác nhận với hãng bay rằng chỗ vẫn còn và giá vẫn đúng. Nhóm thứ ba là cấu hình sản phẩm: chọn hạng vé, điều kiện hoàn đổi và các dịch vụ bổ sung. Nhóm thứ tư là thu thập và kiểm tra dữ liệu hành khách, sau đó gửi yêu cầu giữ chỗ tạm.</w:t>
      </w:r>
    </w:p>
    <w:p>
      <w:pPr>
        <w:spacing w:after="120" w:before="0" w:line="360"/>
        <w:ind w:firstLine="567"/>
        <w:jc w:val="both"/>
      </w:pPr>
      <w:r>
        <w:rPr>
          <w:rFonts w:ascii="Times New Roman" w:cs="Times New Roman" w:eastAsia="Times New Roman" w:hAnsi="Times New Roman"/>
          <w:sz w:val="26"/>
          <w:szCs w:val="26"/>
        </w:rPr>
        <w:t xml:space="preserve">Điểm khác biệt căn bản so với quy trình tìm kiếm nằm ở mức độ ràng buộc với hãng bay. Ở bước tìm kiếm, MoMo chỉ đọc dữ liệu; ở bước này, MoMo thực hiện một thao tác ghi có tác động thật lên hệ thống của hãng bay — chiếm giữ một chỗ ngồi. Điều đó khiến mọi lỗi ở đây đều có hậu quả thực tế: chỗ bị giữ mà không được thanh toán, hoặc chỗ bị mất trong lúc khách hàng đang thao tác.</w:t>
      </w:r>
    </w:p>
    <w:p>
      <w:pPr>
        <w:pStyle w:val="Heading2"/>
        <w:spacing w:after="140" w:before="260" w:line="360"/>
      </w:pPr>
      <w:r>
        <w:rPr>
          <w:rFonts w:ascii="Times New Roman" w:cs="Times New Roman" w:eastAsia="Times New Roman" w:hAnsi="Times New Roman"/>
          <w:b/>
          <w:bCs/>
          <w:color w:val="2F5B94"/>
          <w:sz w:val="28"/>
          <w:szCs w:val="28"/>
        </w:rPr>
        <w:t xml:space="preserve">1.3. Vai trò và tầm quan trọng</w:t>
      </w:r>
    </w:p>
    <w:p>
      <w:pPr>
        <w:spacing w:after="120" w:before="0" w:line="360"/>
        <w:ind w:firstLine="567"/>
        <w:jc w:val="both"/>
      </w:pPr>
      <w:r>
        <w:rPr>
          <w:rFonts w:ascii="Times New Roman" w:cs="Times New Roman" w:eastAsia="Times New Roman" w:hAnsi="Times New Roman"/>
          <w:sz w:val="26"/>
          <w:szCs w:val="26"/>
        </w:rPr>
        <w:t xml:space="preserve">Quy trình lựa chọn hành trình và hãng bay giữ vai trò then chốt vì ba lý do:</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Là điểm chuyển đổi ý định thành cam kết. </w:t>
      </w:r>
      <w:r>
        <w:rPr>
          <w:rFonts w:ascii="Times New Roman" w:cs="Times New Roman" w:eastAsia="Times New Roman" w:hAnsi="Times New Roman"/>
          <w:sz w:val="26"/>
          <w:szCs w:val="26"/>
        </w:rPr>
        <w:t xml:space="preserve">Khách hàng đi qua được quy trình này nghĩa là đã sẵn sàng trả tiền. Mọi ma sát tại đây đều làm rò rỉ phễu ở đúng đoạn có giá trị cao nhất, vì chi phí thu hút khách hàng đến bước này đã được bỏ ra gần như trọn vẹn.</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Là nơi phát sinh rủi ro nghiệp vụ thực. </w:t>
      </w:r>
      <w:r>
        <w:rPr>
          <w:rFonts w:ascii="Times New Roman" w:cs="Times New Roman" w:eastAsia="Times New Roman" w:hAnsi="Times New Roman"/>
          <w:sz w:val="26"/>
          <w:szCs w:val="26"/>
        </w:rPr>
        <w:t xml:space="preserve">Giữ chỗ tạm là cam kết với hãng bay. Nếu tỷ lệ giữ chỗ rồi bỏ quá cao, MoMo có thể bị hãng bay siết hạn mức hoặc tính phí, ảnh hưởng tới quan hệ đối tác dài hạn.</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Là nơi quyết định độ chính xác của dữ liệu vé. </w:t>
      </w:r>
      <w:r>
        <w:rPr>
          <w:rFonts w:ascii="Times New Roman" w:cs="Times New Roman" w:eastAsia="Times New Roman" w:hAnsi="Times New Roman"/>
          <w:sz w:val="26"/>
          <w:szCs w:val="26"/>
        </w:rPr>
        <w:t xml:space="preserve">Họ tên và giấy tờ tùy thân sai lệch so với giấy tờ thực tế của hành khách là nguyên nhân hàng đầu của khiếu nại sau khi xuất vé, vì việc sửa tên trên vé đã xuất thường tốn phí và mất thời gian [10].</w:t>
      </w:r>
    </w:p>
    <w:p>
      <w:pPr>
        <w:pStyle w:val="Heading2"/>
        <w:spacing w:after="140" w:before="260" w:line="360"/>
      </w:pPr>
      <w:r>
        <w:rPr>
          <w:rFonts w:ascii="Times New Roman" w:cs="Times New Roman" w:eastAsia="Times New Roman" w:hAnsi="Times New Roman"/>
          <w:b/>
          <w:bCs/>
          <w:color w:val="2F5B94"/>
          <w:sz w:val="28"/>
          <w:szCs w:val="28"/>
        </w:rPr>
        <w:t xml:space="preserve">1.4. Phạm vi và ranh giới quy trình</w:t>
      </w:r>
    </w:p>
    <w:p>
      <w:pPr>
        <w:spacing w:after="120" w:before="0" w:line="360"/>
        <w:ind w:firstLine="567"/>
        <w:jc w:val="both"/>
      </w:pPr>
      <w:r>
        <w:rPr>
          <w:rFonts w:ascii="Times New Roman" w:cs="Times New Roman" w:eastAsia="Times New Roman" w:hAnsi="Times New Roman"/>
          <w:sz w:val="26"/>
          <w:szCs w:val="26"/>
        </w:rPr>
        <w:t xml:space="preserve">Quy trình bắt đầu bằng sự kiện “Đã chọn chuyến bay từ kết quả tìm kiếm” và kết thúc ở một trong ba trạng thái: đơn đặt chỗ đã được giữ chỗ tạm thành công và chuyển sang quy trình thanh toán; khách hàng không chọn được hành trình nào phù hợp; hoặc khách hàng từ chối mức giá mới sau khi hệ thống xác nhận lại. Các hoạt động tìm kiếm chuyến bay và thanh toán không thuộc phạm vi tài liệu này.</w:t>
      </w:r>
    </w:p>
    <w:p>
      <w:pPr>
        <w:pStyle w:val="Heading1"/>
        <w:pageBreakBefore/>
        <w:spacing w:after="200" w:before="320" w:line="360"/>
      </w:pPr>
      <w:r>
        <w:rPr>
          <w:rFonts w:ascii="Times New Roman" w:cs="Times New Roman" w:eastAsia="Times New Roman" w:hAnsi="Times New Roman"/>
          <w:b/>
          <w:bCs/>
          <w:color w:val="1F3864"/>
          <w:sz w:val="30"/>
          <w:szCs w:val="30"/>
        </w:rPr>
        <w:t xml:space="preserve">Chương 2. VỊ TRÍ CỦA QUY TRÌNH TRONG HỆ THỐNG QUY TRÌNH NGHIỆP VỤ CỦA MOMO</w:t>
      </w:r>
    </w:p>
    <w:p>
      <w:pPr>
        <w:pStyle w:val="Heading2"/>
        <w:spacing w:after="140" w:before="260" w:line="360"/>
      </w:pPr>
      <w:r>
        <w:rPr>
          <w:rFonts w:ascii="Times New Roman" w:cs="Times New Roman" w:eastAsia="Times New Roman" w:hAnsi="Times New Roman"/>
          <w:b/>
          <w:bCs/>
          <w:color w:val="2F5B94"/>
          <w:sz w:val="28"/>
          <w:szCs w:val="28"/>
        </w:rPr>
        <w:t xml:space="preserve">2.1. Kiến trúc quy trình nghiệp vụ mảng đặt vé máy bay</w:t>
      </w:r>
    </w:p>
    <w:p>
      <w:pPr>
        <w:spacing w:after="120" w:before="0" w:line="360"/>
        <w:ind w:firstLine="567"/>
        <w:jc w:val="both"/>
      </w:pPr>
      <w:r>
        <w:rPr>
          <w:rFonts w:ascii="Times New Roman" w:cs="Times New Roman" w:eastAsia="Times New Roman" w:hAnsi="Times New Roman"/>
          <w:sz w:val="26"/>
          <w:szCs w:val="26"/>
        </w:rPr>
        <w:t xml:space="preserve">Theo tài liệu kiến trúc quy trình nghiệp vụ mà nhóm đã xây dựng ở giai đoạn trước, mười ba quy trình nghiệp vụ thuộc mảng đặt vé máy bay trên ứng dụng MoMo được phân thành bốn nhóm chức năng: nhóm quy trình Khách hàng (front-office), nhóm quy trình Đối tác và Vận hành (back-office), nhóm quy trình Tuân thủ và Quản trị rủi ro, và nhóm quy trình Hỗ trợ nội bộ. Cách phân nhóm này bám theo chuỗi giá trị của một nền tảng trung gian: từ điểm chạm đầu tiên với khách hàng, qua khâu vận hành nguồn cung ứng, tới các lớp kiểm soát bắt buộc đối với một tổ chức trung gian thanh toán được Ngân hàng Nhà nước cấp phép.</w:t>
      </w:r>
    </w:p>
    <w:p>
      <w:pPr>
        <w:spacing w:after="120" w:before="0" w:line="360"/>
        <w:ind w:firstLine="567"/>
        <w:jc w:val="both"/>
      </w:pPr>
      <w:r>
        <w:rPr>
          <w:rFonts w:ascii="Times New Roman" w:cs="Times New Roman" w:eastAsia="Times New Roman" w:hAnsi="Times New Roman"/>
          <w:sz w:val="26"/>
          <w:szCs w:val="26"/>
        </w:rPr>
        <w:t xml:space="preserve">Quy trình lựa chọn hành trình và hãng bay thuộc nhóm quy trình Khách hàng và là một trong ba quy trình cốt lõi (core process) của chuỗi đặt vé máy bay. Trong kiến trúc tổng thể, đây là quy trình trung tâm của chuỗi giá trị, nhận đầu vào là một chuyến bay đã được khách hàng chọn và tạo đầu ra là một đơn đặt chỗ đã giữ chỗ tạm với mức giá được khóa — đầu vào bắt buộc của quy trình thanh toán và xác nhận đặt vé.</w:t>
      </w:r>
    </w:p>
    <w:p>
      <w:pPr>
        <w:pStyle w:val="Heading2"/>
        <w:spacing w:after="140" w:before="260" w:line="360"/>
      </w:pPr>
      <w:r>
        <w:rPr>
          <w:rFonts w:ascii="Times New Roman" w:cs="Times New Roman" w:eastAsia="Times New Roman" w:hAnsi="Times New Roman"/>
          <w:b/>
          <w:bCs/>
          <w:color w:val="2F5B94"/>
          <w:sz w:val="28"/>
          <w:szCs w:val="28"/>
        </w:rPr>
        <w:t xml:space="preserve">2.2. Quan hệ với các quy trình khác</w:t>
      </w:r>
    </w:p>
    <w:p>
      <w:pPr>
        <w:spacing w:after="120" w:before="0" w:line="360"/>
        <w:ind w:firstLine="567"/>
        <w:jc w:val="both"/>
      </w:pPr>
      <w:r>
        <w:rPr>
          <w:rFonts w:ascii="Times New Roman" w:cs="Times New Roman" w:eastAsia="Times New Roman" w:hAnsi="Times New Roman"/>
          <w:sz w:val="26"/>
          <w:szCs w:val="26"/>
        </w:rPr>
        <w:t xml:space="preserve">Quy trình được phân tích trong tài liệu này không vận hành độc lập mà có quan hệ đầu vào – đầu ra chặt chẽ với các quy trình khác trong kiến trúc:</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Tìm kiếm và so sánh chuyến bay (quy trình cốt lõi trước đó): </w:t>
      </w:r>
      <w:r>
        <w:rPr>
          <w:rFonts w:ascii="Times New Roman" w:cs="Times New Roman" w:eastAsia="Times New Roman" w:hAnsi="Times New Roman"/>
          <w:sz w:val="26"/>
          <w:szCs w:val="26"/>
        </w:rPr>
        <w:t xml:space="preserve">cung cấp đầu vào là chuyến bay khách hàng đã chọn cùng mức giá hiển thị tại thời điểm tìm kiếm. Độ tươi mới của dữ liệu đầu vào quyết định trực tiếp tỷ lệ phát sinh hai tình huống ngoại lệ hết chỗ và thay đổi giá.</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Đồng bộ giá vé và lịch bay real-time (nhóm Đối tác và Vận hành): </w:t>
      </w:r>
      <w:r>
        <w:rPr>
          <w:rFonts w:ascii="Times New Roman" w:cs="Times New Roman" w:eastAsia="Times New Roman" w:hAnsi="Times New Roman"/>
          <w:sz w:val="26"/>
          <w:szCs w:val="26"/>
        </w:rPr>
        <w:t xml:space="preserve">cung cấp cơ chế kết nối tới hệ thống đặt chỗ của hãng bay để xác nhận lại tình trạng chỗ và thực hiện giữ chỗ tạm.</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Quản trị danh mục hãng bay và đối tác cung ứng (nhóm Đối tác và Vận hành): </w:t>
      </w:r>
      <w:r>
        <w:rPr>
          <w:rFonts w:ascii="Times New Roman" w:cs="Times New Roman" w:eastAsia="Times New Roman" w:hAnsi="Times New Roman"/>
          <w:sz w:val="26"/>
          <w:szCs w:val="26"/>
        </w:rPr>
        <w:t xml:space="preserve">quy định các điều khoản hợp đồng về thời hạn giữ chỗ, hạn mức giữ chỗ đồng thời và mức phí giữ chỗ áp dụng cho từng hãng bay.</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Xác thực giao dịch và định danh eKYC (nhóm Tuân thủ và Quản trị rủi ro): </w:t>
      </w:r>
      <w:r>
        <w:rPr>
          <w:rFonts w:ascii="Times New Roman" w:cs="Times New Roman" w:eastAsia="Times New Roman" w:hAnsi="Times New Roman"/>
          <w:sz w:val="26"/>
          <w:szCs w:val="26"/>
        </w:rPr>
        <w:t xml:space="preserve">nắm giữ hồ sơ định danh của người dùng, là nguồn dữ liệu có thể tái sử dụng để tự động điền thông tin hành khách và giảm ma sát nhập liệu.</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Thanh toán và xác nhận đặt vé (quy trình cốt lõi kế tiếp): </w:t>
      </w:r>
      <w:r>
        <w:rPr>
          <w:rFonts w:ascii="Times New Roman" w:cs="Times New Roman" w:eastAsia="Times New Roman" w:hAnsi="Times New Roman"/>
          <w:sz w:val="26"/>
          <w:szCs w:val="26"/>
        </w:rPr>
        <w:t xml:space="preserve">nhận đầu ra là đơn đặt chỗ kèm thời hạn thanh toán. Thời hạn giữ chỗ do quy trình này thiết lập trở thành ràng buộc thời gian cứng cho quy trình kế tiếp.</w:t>
      </w:r>
    </w:p>
    <w:p>
      <w:pPr>
        <w:pStyle w:val="Heading2"/>
        <w:spacing w:after="140" w:before="260" w:line="360"/>
      </w:pPr>
      <w:r>
        <w:rPr>
          <w:rFonts w:ascii="Times New Roman" w:cs="Times New Roman" w:eastAsia="Times New Roman" w:hAnsi="Times New Roman"/>
          <w:b/>
          <w:bCs/>
          <w:color w:val="2F5B94"/>
          <w:sz w:val="28"/>
          <w:szCs w:val="28"/>
        </w:rPr>
        <w:t xml:space="preserve">2.3. Phạm vi nghiên cứu</w:t>
      </w:r>
    </w:p>
    <w:p>
      <w:pPr>
        <w:spacing w:after="120" w:before="0" w:line="360"/>
        <w:ind w:firstLine="567"/>
        <w:jc w:val="both"/>
      </w:pPr>
      <w:r>
        <w:rPr>
          <w:rFonts w:ascii="Times New Roman" w:cs="Times New Roman" w:eastAsia="Times New Roman" w:hAnsi="Times New Roman"/>
          <w:sz w:val="26"/>
          <w:szCs w:val="26"/>
        </w:rPr>
        <w:t xml:space="preserve">Tài liệu tập trung mô hình hóa và phân tích chi tiết quy trình lựa chọn hành trình và hãng bay, bao gồm cả nhánh thành công lẫn các nhánh ngoại lệ thường gặp: hết chỗ khi xác nhận lại, giá vé thay đổi so với kết quả tìm kiếm, thông tin hành khách không hợp lệ và giữ chỗ tạm thất bại.</w:t>
      </w:r>
    </w:p>
    <w:p>
      <w:pPr>
        <w:spacing w:after="120" w:before="0" w:line="360"/>
        <w:ind w:firstLine="567"/>
        <w:jc w:val="both"/>
      </w:pPr>
      <w:r>
        <w:rPr>
          <w:rFonts w:ascii="Times New Roman" w:cs="Times New Roman" w:eastAsia="Times New Roman" w:hAnsi="Times New Roman"/>
          <w:sz w:val="26"/>
          <w:szCs w:val="26"/>
        </w:rPr>
        <w:t xml:space="preserve">Do giới hạn về khả năng tiếp cận dữ liệu vận hành nội bộ thực tế của MoMo, các số liệu định lượng trong tài liệu mang tính minh họa, được xây dựng theo phương pháp suy luận nghiệp vụ có căn cứ và được ghi rõ giả định ở từng bảng tính. Mục tiêu của phần định lượng là minh họa cách áp dụng công cụ phân tích quy trình, không phải công bố số liệu thực của doanh nghiệp.</w:t>
      </w:r>
    </w:p>
    <w:p>
      <w:pPr>
        <w:pStyle w:val="Heading1"/>
        <w:pageBreakBefore/>
        <w:spacing w:after="200" w:before="320" w:line="360"/>
      </w:pPr>
      <w:r>
        <w:rPr>
          <w:rFonts w:ascii="Times New Roman" w:cs="Times New Roman" w:eastAsia="Times New Roman" w:hAnsi="Times New Roman"/>
          <w:b/>
          <w:bCs/>
          <w:color w:val="1F3864"/>
          <w:sz w:val="30"/>
          <w:szCs w:val="30"/>
        </w:rPr>
        <w:t xml:space="preserve">Chương 3. PHƯƠNG PHÁP THỰC HIỆN</w:t>
      </w:r>
    </w:p>
    <w:p>
      <w:pPr>
        <w:pStyle w:val="Heading2"/>
        <w:spacing w:after="140" w:before="260" w:line="360"/>
      </w:pPr>
      <w:r>
        <w:rPr>
          <w:rFonts w:ascii="Times New Roman" w:cs="Times New Roman" w:eastAsia="Times New Roman" w:hAnsi="Times New Roman"/>
          <w:b/>
          <w:bCs/>
          <w:color w:val="2F5B94"/>
          <w:sz w:val="28"/>
          <w:szCs w:val="28"/>
        </w:rPr>
        <w:t xml:space="preserve">3.1. Phương pháp nghiên cứu dựa trên bằng chứng</w:t>
      </w:r>
    </w:p>
    <w:p>
      <w:pPr>
        <w:spacing w:after="120" w:before="0" w:line="360"/>
        <w:ind w:firstLine="567"/>
        <w:jc w:val="both"/>
      </w:pPr>
      <w:r>
        <w:rPr>
          <w:rFonts w:ascii="Times New Roman" w:cs="Times New Roman" w:eastAsia="Times New Roman" w:hAnsi="Times New Roman"/>
          <w:sz w:val="26"/>
          <w:szCs w:val="26"/>
        </w:rPr>
        <w:t xml:space="preserve">Chi tiết vận hành bên trong của MoMo không được công bố ra công chúng. Vì vậy, nhóm xây dựng mô hình quy trình theo phương pháp nghiên cứu dựa trên bằng chứng (evidence-based), kết hợp bốn nguồn dữ liệu sau:</w:t>
      </w:r>
    </w:p>
    <w:p>
      <w:pPr>
        <w:pStyle w:val="ListParagraph"/>
        <w:numPr>
          <w:ilvl w:val="0"/>
          <w:numId w:val="2"/>
        </w:numPr>
        <w:spacing w:after="60" w:line="360"/>
        <w:jc w:val="both"/>
      </w:pPr>
      <w:r>
        <w:rPr>
          <w:rFonts w:ascii="Times New Roman" w:cs="Times New Roman" w:eastAsia="Times New Roman" w:hAnsi="Times New Roman"/>
          <w:sz w:val="26"/>
          <w:szCs w:val="26"/>
        </w:rPr>
        <w:t xml:space="preserve">Hướng dẫn công khai của MoMo về các bước đặt vé, danh mục thông tin hành khách bắt buộc phải nhập và các dịch vụ bổ sung có thể mua kèm [1][4][8].</w:t>
      </w:r>
    </w:p>
    <w:p>
      <w:pPr>
        <w:pStyle w:val="ListParagraph"/>
        <w:numPr>
          <w:ilvl w:val="0"/>
          <w:numId w:val="2"/>
        </w:numPr>
        <w:spacing w:after="60" w:line="360"/>
        <w:jc w:val="both"/>
      </w:pPr>
      <w:r>
        <w:rPr>
          <w:rFonts w:ascii="Times New Roman" w:cs="Times New Roman" w:eastAsia="Times New Roman" w:hAnsi="Times New Roman"/>
          <w:sz w:val="26"/>
          <w:szCs w:val="26"/>
        </w:rPr>
        <w:t xml:space="preserve">Trải nghiệm sử dụng thực tế của các thành viên nhóm trên ứng dụng MoMo, ghi nhận từng màn hình của bước chọn hành trình, chọn hạng vé và nhập thông tin hành khách [11].</w:t>
      </w:r>
    </w:p>
    <w:p>
      <w:pPr>
        <w:pStyle w:val="ListParagraph"/>
        <w:numPr>
          <w:ilvl w:val="0"/>
          <w:numId w:val="2"/>
        </w:numPr>
        <w:spacing w:after="60" w:line="360"/>
        <w:jc w:val="both"/>
      </w:pPr>
      <w:r>
        <w:rPr>
          <w:rFonts w:ascii="Times New Roman" w:cs="Times New Roman" w:eastAsia="Times New Roman" w:hAnsi="Times New Roman"/>
          <w:sz w:val="26"/>
          <w:szCs w:val="26"/>
        </w:rPr>
        <w:t xml:space="preserve">Thông lệ nghiệp vụ phổ biến của ngành hàng không và các đại lý du lịch trực tuyến về cơ chế giữ chỗ tạm, thời hạn thanh toán và quy tắc kiểm tra tên hành khách.</w:t>
      </w:r>
    </w:p>
    <w:p>
      <w:pPr>
        <w:pStyle w:val="ListParagraph"/>
        <w:numPr>
          <w:ilvl w:val="0"/>
          <w:numId w:val="2"/>
        </w:numPr>
        <w:spacing w:after="60" w:line="360"/>
        <w:jc w:val="both"/>
      </w:pPr>
      <w:r>
        <w:rPr>
          <w:rFonts w:ascii="Times New Roman" w:cs="Times New Roman" w:eastAsia="Times New Roman" w:hAnsi="Times New Roman"/>
          <w:sz w:val="26"/>
          <w:szCs w:val="26"/>
        </w:rPr>
        <w:t xml:space="preserve">Khung lý thuyết quản trị quy trình nghiệp vụ và chuẩn ký hiệu BPMN 2.0 làm cơ sở mô hình hóa và phân tích [13][14].</w:t>
      </w:r>
    </w:p>
    <w:p>
      <w:pPr>
        <w:spacing w:after="120" w:before="0" w:line="360"/>
        <w:ind w:firstLine="567"/>
        <w:jc w:val="both"/>
      </w:pPr>
      <w:r>
        <w:rPr>
          <w:rFonts w:ascii="Times New Roman" w:cs="Times New Roman" w:eastAsia="Times New Roman" w:hAnsi="Times New Roman"/>
          <w:sz w:val="26"/>
          <w:szCs w:val="26"/>
        </w:rPr>
        <w:t xml:space="preserve">Với mỗi bước trong mô hình BPMN, nhóm đối chiếu ngược lại nguồn bằng chứng tương ứng. Những bước không có bằng chứng công khai trực tiếp (ví dụ cơ chế bộ đệm dữ liệu, cơ chế giữ chỗ tạm với hãng bay) được suy luận từ thông lệ kỹ thuật phổ biến của các nền tảng đại lý du lịch trực tuyến và được ghi chú rõ trong phần mô tả.</w:t>
      </w:r>
    </w:p>
    <w:p>
      <w:pPr>
        <w:pStyle w:val="Heading2"/>
        <w:spacing w:after="140" w:before="260" w:line="360"/>
      </w:pPr>
      <w:r>
        <w:rPr>
          <w:rFonts w:ascii="Times New Roman" w:cs="Times New Roman" w:eastAsia="Times New Roman" w:hAnsi="Times New Roman"/>
          <w:b/>
          <w:bCs/>
          <w:color w:val="2F5B94"/>
          <w:sz w:val="28"/>
          <w:szCs w:val="28"/>
        </w:rPr>
        <w:t xml:space="preserve">3.2. Mô tả quy trình hiện có và sơ đồ tổ chức</w:t>
      </w:r>
    </w:p>
    <w:p>
      <w:pPr>
        <w:spacing w:after="120" w:before="0" w:line="360"/>
        <w:ind w:firstLine="567"/>
        <w:jc w:val="both"/>
      </w:pPr>
      <w:r>
        <w:rPr>
          <w:rFonts w:ascii="Times New Roman" w:cs="Times New Roman" w:eastAsia="Times New Roman" w:hAnsi="Times New Roman"/>
          <w:sz w:val="26"/>
          <w:szCs w:val="26"/>
        </w:rPr>
        <w:t xml:space="preserve">Sơ đồ tổ chức dưới đây thể hiện cơ cấu các khối chức năng của Công ty Cổ phần Dịch vụ Di động Trực tuyến (M_Service) và làm rõ những đơn vị trực tiếp tham gia vào ba quy trình cốt lõi của mảng đặt vé máy bay. Sơ đồ này là căn cứ để nhóm xác định các tác nhân (swimlane) khi mô hình hóa BPMN ở Chương 5.</w:t>
      </w:r>
    </w:p>
    <w:p>
      <w:pPr>
        <w:spacing w:after="60" w:before="120"/>
        <w:jc w:val="center"/>
      </w:pPr>
      <w:r>
        <w:drawing>
          <wp:inline distT="0" distB="0" distL="0" distR="0">
            <wp:extent cx="558165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81650" cy="2876550"/>
                    </a:xfrm>
                    <a:prstGeom prst="rect">
                      <a:avLst/>
                    </a:prstGeom>
                  </pic:spPr>
                </pic:pic>
              </a:graphicData>
            </a:graphic>
          </wp:inline>
        </w:drawing>
      </w:r>
    </w:p>
    <w:p>
      <w:pPr>
        <w:pStyle w:val="Caption"/>
        <w:spacing w:after="200" w:before="100" w:line="276"/>
        <w:jc w:val="center"/>
      </w:pPr>
      <w:r>
        <w:rPr>
          <w:rFonts w:ascii="Times New Roman" w:cs="Times New Roman" w:eastAsia="Times New Roman" w:hAnsi="Times New Roman"/>
          <w:b/>
          <w:bCs/>
          <w:i/>
          <w:iCs/>
          <w:sz w:val="24"/>
          <w:szCs w:val="24"/>
        </w:rPr>
        <w:t xml:space="preserve">Hình 3.</w:t>
      </w:r>
      <w:fldSimple w:instr="SEQ Hình \* ARABIC \s 1">
        <w:r>
          <w:t xml:space="preserve">1</w:t>
        </w:r>
      </w:fldSimple>
      <w:r>
        <w:rPr>
          <w:rFonts w:ascii="Times New Roman" w:cs="Times New Roman" w:eastAsia="Times New Roman" w:hAnsi="Times New Roman"/>
          <w:b/>
          <w:bCs/>
          <w:i/>
          <w:iCs/>
          <w:sz w:val="24"/>
          <w:szCs w:val="24"/>
        </w:rPr>
        <w:t xml:space="preserve">. Sơ đồ tổ chức Công ty M_Service và các đơn vị tham gia quy trình đặt vé máy bay</w:t>
      </w:r>
    </w:p>
    <w:p>
      <w:pPr>
        <w:pStyle w:val="Heading2"/>
        <w:spacing w:after="140" w:before="260" w:line="360"/>
      </w:pPr>
      <w:r>
        <w:rPr>
          <w:rFonts w:ascii="Times New Roman" w:cs="Times New Roman" w:eastAsia="Times New Roman" w:hAnsi="Times New Roman"/>
          <w:b/>
          <w:bCs/>
          <w:color w:val="2F5B94"/>
          <w:sz w:val="28"/>
          <w:szCs w:val="28"/>
        </w:rPr>
        <w:t xml:space="preserve">3.3. Kế hoạch làm việc</w:t>
      </w:r>
    </w:p>
    <w:p>
      <w:pPr>
        <w:spacing w:after="120" w:before="0" w:line="360"/>
        <w:ind w:firstLine="567"/>
        <w:jc w:val="both"/>
      </w:pPr>
      <w:r>
        <w:rPr>
          <w:rFonts w:ascii="Times New Roman" w:cs="Times New Roman" w:eastAsia="Times New Roman" w:hAnsi="Times New Roman"/>
          <w:sz w:val="26"/>
          <w:szCs w:val="26"/>
        </w:rPr>
        <w:t xml:space="preserve">Nhóm triển khai đồ án theo kế hoạch sáu tuần, phân công theo từng hạng mục công việc và sản phẩm bàn giao cụ thể như bảng dưới đây.</w:t>
      </w:r>
    </w:p>
    <w:p>
      <w:pPr>
        <w:pStyle w:val="Caption"/>
        <w:spacing w:after="200" w:before="100" w:line="276"/>
        <w:jc w:val="center"/>
      </w:pPr>
      <w:r>
        <w:rPr>
          <w:rFonts w:ascii="Times New Roman" w:cs="Times New Roman" w:eastAsia="Times New Roman" w:hAnsi="Times New Roman"/>
          <w:b/>
          <w:bCs/>
          <w:i/>
          <w:iCs/>
          <w:sz w:val="24"/>
          <w:szCs w:val="24"/>
        </w:rPr>
        <w:t xml:space="preserve">Bảng 3.</w:t>
      </w:r>
      <w:fldSimple w:instr="SEQ Bảng \* ARABIC \s 1">
        <w:r>
          <w:t xml:space="preserve">4</w:t>
        </w:r>
      </w:fldSimple>
      <w:r>
        <w:rPr>
          <w:rFonts w:ascii="Times New Roman" w:cs="Times New Roman" w:eastAsia="Times New Roman" w:hAnsi="Times New Roman"/>
          <w:b/>
          <w:bCs/>
          <w:i/>
          <w:iCs/>
          <w:sz w:val="24"/>
          <w:szCs w:val="24"/>
        </w:rPr>
        <w:t xml:space="preserve">. Kế hoạch làm việc và phân công nhiệm vụ của nhóm</w:t>
      </w:r>
    </w:p>
    <w:tbl>
      <w:tblPr>
        <w:tblW w:type="dxa" w:w="9070"/>
        <w:tblBorders>
          <w:top w:val="single" w:color="7A93B8" w:sz="4"/>
          <w:left w:val="single" w:color="7A93B8" w:sz="4"/>
          <w:bottom w:val="single" w:color="7A93B8" w:sz="4"/>
          <w:right w:val="single" w:color="7A93B8" w:sz="4"/>
          <w:insideH w:val="single" w:color="auto" w:sz="4"/>
          <w:insideV w:val="single" w:color="auto" w:sz="4"/>
        </w:tblBorders>
      </w:tblPr>
      <w:tblGrid>
        <w:gridCol w:w="544"/>
        <w:gridCol w:w="3628"/>
        <w:gridCol w:w="1633"/>
        <w:gridCol w:w="1179"/>
        <w:gridCol w:w="2086"/>
      </w:tblGrid>
      <w:tr>
        <w:trPr>
          <w:tblHeader/>
        </w:trPr>
        <w:tc>
          <w:tcPr>
            <w:tcW w:type="dxa" w:w="544"/>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20"/>
                <w:szCs w:val="20"/>
              </w:rPr>
              <w:t xml:space="preserve">STT</w:t>
            </w:r>
          </w:p>
        </w:tc>
        <w:tc>
          <w:tcPr>
            <w:tcW w:type="dxa" w:w="3628"/>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20"/>
                <w:szCs w:val="20"/>
              </w:rPr>
              <w:t xml:space="preserve">Nội dung công việc</w:t>
            </w:r>
          </w:p>
        </w:tc>
        <w:tc>
          <w:tcPr>
            <w:tcW w:type="dxa" w:w="1633"/>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20"/>
                <w:szCs w:val="20"/>
              </w:rPr>
              <w:t xml:space="preserve">Phụ trách</w:t>
            </w:r>
          </w:p>
        </w:tc>
        <w:tc>
          <w:tcPr>
            <w:tcW w:type="dxa" w:w="1179"/>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20"/>
                <w:szCs w:val="20"/>
              </w:rPr>
              <w:t xml:space="preserve">Thời gian</w:t>
            </w:r>
          </w:p>
        </w:tc>
        <w:tc>
          <w:tcPr>
            <w:tcW w:type="dxa" w:w="2086"/>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20"/>
                <w:szCs w:val="20"/>
              </w:rPr>
              <w:t xml:space="preserve">Sản phẩm bàn giao</w:t>
            </w:r>
          </w:p>
        </w:tc>
      </w:tr>
      <w:tr>
        <w:tc>
          <w:tcPr>
            <w:tcW w:type="dxa" w:w="544"/>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0"/>
                <w:szCs w:val="20"/>
              </w:rPr>
              <w:t xml:space="preserve">1</w:t>
            </w:r>
          </w:p>
        </w:tc>
        <w:tc>
          <w:tcPr>
            <w:tcW w:type="dxa" w:w="362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Xác định phạm vi, lựa chọn quy trình cốt lõi cần phân tích</w:t>
            </w:r>
          </w:p>
        </w:tc>
        <w:tc>
          <w:tcPr>
            <w:tcW w:type="dxa" w:w="1633"/>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Cả nhóm</w:t>
            </w:r>
          </w:p>
        </w:tc>
        <w:tc>
          <w:tcPr>
            <w:tcW w:type="dxa" w:w="1179"/>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Tuần 1</w:t>
            </w:r>
          </w:p>
        </w:tc>
        <w:tc>
          <w:tcPr>
            <w:tcW w:type="dxa" w:w="2086"/>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Biên bản chốt phạm vi</w:t>
            </w:r>
          </w:p>
        </w:tc>
      </w:tr>
      <w:tr>
        <w:tc>
          <w:tcPr>
            <w:tcW w:type="dxa" w:w="544"/>
            <w:shd w:fill="EEF3FA"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0"/>
                <w:szCs w:val="20"/>
              </w:rPr>
              <w:t xml:space="preserve">2</w:t>
            </w:r>
          </w:p>
        </w:tc>
        <w:tc>
          <w:tcPr>
            <w:tcW w:type="dxa" w:w="362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Thu thập bằng chứng: tài liệu công khai của MoMo, trải nghiệm thực tế trên ứng dụng</w:t>
            </w:r>
          </w:p>
        </w:tc>
        <w:tc>
          <w:tcPr>
            <w:tcW w:type="dxa" w:w="1633"/>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Nhân Ái, Bảo An</w:t>
            </w:r>
          </w:p>
        </w:tc>
        <w:tc>
          <w:tcPr>
            <w:tcW w:type="dxa" w:w="1179"/>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Tuần 1 – 2</w:t>
            </w:r>
          </w:p>
        </w:tc>
        <w:tc>
          <w:tcPr>
            <w:tcW w:type="dxa" w:w="2086"/>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Bộ dữ liệu và ảnh chụp màn hình</w:t>
            </w:r>
          </w:p>
        </w:tc>
      </w:tr>
      <w:tr>
        <w:tc>
          <w:tcPr>
            <w:tcW w:type="dxa" w:w="544"/>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0"/>
                <w:szCs w:val="20"/>
              </w:rPr>
              <w:t xml:space="preserve">3</w:t>
            </w:r>
          </w:p>
        </w:tc>
        <w:tc>
          <w:tcPr>
            <w:tcW w:type="dxa" w:w="362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Xây dựng sơ đồ tổ chức và xác định tác nhân tham gia quy trình</w:t>
            </w:r>
          </w:p>
        </w:tc>
        <w:tc>
          <w:tcPr>
            <w:tcW w:type="dxa" w:w="1633"/>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Xuân Bảo</w:t>
            </w:r>
          </w:p>
        </w:tc>
        <w:tc>
          <w:tcPr>
            <w:tcW w:type="dxa" w:w="1179"/>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Tuần 2</w:t>
            </w:r>
          </w:p>
        </w:tc>
        <w:tc>
          <w:tcPr>
            <w:tcW w:type="dxa" w:w="2086"/>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Sơ đồ tổ chức</w:t>
            </w:r>
          </w:p>
        </w:tc>
      </w:tr>
      <w:tr>
        <w:tc>
          <w:tcPr>
            <w:tcW w:type="dxa" w:w="544"/>
            <w:shd w:fill="EEF3FA"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0"/>
                <w:szCs w:val="20"/>
              </w:rPr>
              <w:t xml:space="preserve">4</w:t>
            </w:r>
          </w:p>
        </w:tc>
        <w:tc>
          <w:tcPr>
            <w:tcW w:type="dxa" w:w="362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Thiết kế bộ câu hỏi khảo sát định tính và định lượng</w:t>
            </w:r>
          </w:p>
        </w:tc>
        <w:tc>
          <w:tcPr>
            <w:tcW w:type="dxa" w:w="1633"/>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Mỹ Duyên, Bảo Duy</w:t>
            </w:r>
          </w:p>
        </w:tc>
        <w:tc>
          <w:tcPr>
            <w:tcW w:type="dxa" w:w="1179"/>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Tuần 2 – 3</w:t>
            </w:r>
          </w:p>
        </w:tc>
        <w:tc>
          <w:tcPr>
            <w:tcW w:type="dxa" w:w="2086"/>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Bộ 20 câu hỏi</w:t>
            </w:r>
          </w:p>
        </w:tc>
      </w:tr>
      <w:tr>
        <w:tc>
          <w:tcPr>
            <w:tcW w:type="dxa" w:w="544"/>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0"/>
                <w:szCs w:val="20"/>
              </w:rPr>
              <w:t xml:space="preserve">5</w:t>
            </w:r>
          </w:p>
        </w:tc>
        <w:tc>
          <w:tcPr>
            <w:tcW w:type="dxa" w:w="362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Mô hình hóa quy trình bằng BPMN 2.0</w:t>
            </w:r>
          </w:p>
        </w:tc>
        <w:tc>
          <w:tcPr>
            <w:tcW w:type="dxa" w:w="1633"/>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Đắc Hiển, Quốc Hưng</w:t>
            </w:r>
          </w:p>
        </w:tc>
        <w:tc>
          <w:tcPr>
            <w:tcW w:type="dxa" w:w="1179"/>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Tuần 3 – 4</w:t>
            </w:r>
          </w:p>
        </w:tc>
        <w:tc>
          <w:tcPr>
            <w:tcW w:type="dxa" w:w="2086"/>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File .bpmn và hình BPMN</w:t>
            </w:r>
          </w:p>
        </w:tc>
      </w:tr>
      <w:tr>
        <w:tc>
          <w:tcPr>
            <w:tcW w:type="dxa" w:w="544"/>
            <w:shd w:fill="EEF3FA"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0"/>
                <w:szCs w:val="20"/>
              </w:rPr>
              <w:t xml:space="preserve">6</w:t>
            </w:r>
          </w:p>
        </w:tc>
        <w:tc>
          <w:tcPr>
            <w:tcW w:type="dxa" w:w="362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Phân tích định tính: giá trị gia tăng và lãng phí</w:t>
            </w:r>
          </w:p>
        </w:tc>
        <w:tc>
          <w:tcPr>
            <w:tcW w:type="dxa" w:w="1633"/>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An Khương, Mỹ Duyên</w:t>
            </w:r>
          </w:p>
        </w:tc>
        <w:tc>
          <w:tcPr>
            <w:tcW w:type="dxa" w:w="1179"/>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Tuần 4</w:t>
            </w:r>
          </w:p>
        </w:tc>
        <w:tc>
          <w:tcPr>
            <w:tcW w:type="dxa" w:w="2086"/>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Bảng VA/BVA/NVA, bảng lãng phí</w:t>
            </w:r>
          </w:p>
        </w:tc>
      </w:tr>
      <w:tr>
        <w:tc>
          <w:tcPr>
            <w:tcW w:type="dxa" w:w="544"/>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0"/>
                <w:szCs w:val="20"/>
              </w:rPr>
              <w:t xml:space="preserve">7</w:t>
            </w:r>
          </w:p>
        </w:tc>
        <w:tc>
          <w:tcPr>
            <w:tcW w:type="dxa" w:w="362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Phân tích định lượng: thời gian, chi phí, chất lượng</w:t>
            </w:r>
          </w:p>
        </w:tc>
        <w:tc>
          <w:tcPr>
            <w:tcW w:type="dxa" w:w="1633"/>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Đắc Hiển, Xuân Bảo</w:t>
            </w:r>
          </w:p>
        </w:tc>
        <w:tc>
          <w:tcPr>
            <w:tcW w:type="dxa" w:w="1179"/>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Tuần 5</w:t>
            </w:r>
          </w:p>
        </w:tc>
        <w:tc>
          <w:tcPr>
            <w:tcW w:type="dxa" w:w="2086"/>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Bảng định lượng</w:t>
            </w:r>
          </w:p>
        </w:tc>
      </w:tr>
      <w:tr>
        <w:tc>
          <w:tcPr>
            <w:tcW w:type="dxa" w:w="544"/>
            <w:shd w:fill="EEF3FA"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0"/>
                <w:szCs w:val="20"/>
              </w:rPr>
              <w:t xml:space="preserve">8</w:t>
            </w:r>
          </w:p>
        </w:tc>
        <w:tc>
          <w:tcPr>
            <w:tcW w:type="dxa" w:w="362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Phân tích các bên liên quan và nguyên nhân gốc rễ</w:t>
            </w:r>
          </w:p>
        </w:tc>
        <w:tc>
          <w:tcPr>
            <w:tcW w:type="dxa" w:w="1633"/>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Bảo Duy, Nhân Ái</w:t>
            </w:r>
          </w:p>
        </w:tc>
        <w:tc>
          <w:tcPr>
            <w:tcW w:type="dxa" w:w="1179"/>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Tuần 5</w:t>
            </w:r>
          </w:p>
        </w:tc>
        <w:tc>
          <w:tcPr>
            <w:tcW w:type="dxa" w:w="2086"/>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Sơ đồ phân tích nguyên nhân</w:t>
            </w:r>
          </w:p>
        </w:tc>
      </w:tr>
      <w:tr>
        <w:tc>
          <w:tcPr>
            <w:tcW w:type="dxa" w:w="544"/>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0"/>
                <w:szCs w:val="20"/>
              </w:rPr>
              <w:t xml:space="preserve">9</w:t>
            </w:r>
          </w:p>
        </w:tc>
        <w:tc>
          <w:tcPr>
            <w:tcW w:type="dxa" w:w="362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Đề xuất cải tiến, viết báo cáo và hoàn thiện slide</w:t>
            </w:r>
          </w:p>
        </w:tc>
        <w:tc>
          <w:tcPr>
            <w:tcW w:type="dxa" w:w="1633"/>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Cả nhóm</w:t>
            </w:r>
          </w:p>
        </w:tc>
        <w:tc>
          <w:tcPr>
            <w:tcW w:type="dxa" w:w="1179"/>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Tuần 6</w:t>
            </w:r>
          </w:p>
        </w:tc>
        <w:tc>
          <w:tcPr>
            <w:tcW w:type="dxa" w:w="2086"/>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Báo cáo Word và slide trình bày</w:t>
            </w:r>
          </w:p>
        </w:tc>
      </w:tr>
    </w:tbl>
    <w:p>
      <w:pPr>
        <w:pStyle w:val="Heading2"/>
        <w:spacing w:after="140" w:before="260" w:line="360"/>
      </w:pPr>
      <w:r>
        <w:rPr>
          <w:rFonts w:ascii="Times New Roman" w:cs="Times New Roman" w:eastAsia="Times New Roman" w:hAnsi="Times New Roman"/>
          <w:b/>
          <w:bCs/>
          <w:color w:val="2F5B94"/>
          <w:sz w:val="28"/>
          <w:szCs w:val="28"/>
        </w:rPr>
        <w:t xml:space="preserve">3.4. Thuật ngữ và sổ tay nghiệp vụ</w:t>
      </w:r>
    </w:p>
    <w:p>
      <w:pPr>
        <w:spacing w:after="120" w:before="0" w:line="360"/>
        <w:ind w:firstLine="567"/>
        <w:jc w:val="both"/>
      </w:pPr>
      <w:r>
        <w:rPr>
          <w:rFonts w:ascii="Times New Roman" w:cs="Times New Roman" w:eastAsia="Times New Roman" w:hAnsi="Times New Roman"/>
          <w:sz w:val="26"/>
          <w:szCs w:val="26"/>
        </w:rPr>
        <w:t xml:space="preserve">Bảng thuật ngữ dưới đây thống nhất cách hiểu các khái niệm nghiệp vụ được sử dụng xuyên suốt tài liệu, tránh nhầm lẫn giữa thuật ngữ kỹ thuật và thuật ngữ nghiệp vụ.</w:t>
      </w:r>
    </w:p>
    <w:p>
      <w:pPr>
        <w:pStyle w:val="Caption"/>
        <w:spacing w:after="200" w:before="100" w:line="276"/>
        <w:jc w:val="center"/>
      </w:pPr>
      <w:r>
        <w:rPr>
          <w:rFonts w:ascii="Times New Roman" w:cs="Times New Roman" w:eastAsia="Times New Roman" w:hAnsi="Times New Roman"/>
          <w:b/>
          <w:bCs/>
          <w:i/>
          <w:iCs/>
          <w:sz w:val="24"/>
          <w:szCs w:val="24"/>
        </w:rPr>
        <w:t xml:space="preserve">Bảng 3.</w:t>
      </w:r>
      <w:fldSimple w:instr="SEQ Bảng \* ARABIC \s 1">
        <w:r>
          <w:t xml:space="preserve">5</w:t>
        </w:r>
      </w:fldSimple>
      <w:r>
        <w:rPr>
          <w:rFonts w:ascii="Times New Roman" w:cs="Times New Roman" w:eastAsia="Times New Roman" w:hAnsi="Times New Roman"/>
          <w:b/>
          <w:bCs/>
          <w:i/>
          <w:iCs/>
          <w:sz w:val="24"/>
          <w:szCs w:val="24"/>
        </w:rPr>
        <w:t xml:space="preserve">. Bảng thuật ngữ nghiệp vụ sử dụng trong tài liệu</w:t>
      </w:r>
    </w:p>
    <w:tbl>
      <w:tblPr>
        <w:tblW w:type="dxa" w:w="9070"/>
        <w:tblBorders>
          <w:top w:val="single" w:color="7A93B8" w:sz="4"/>
          <w:left w:val="single" w:color="7A93B8" w:sz="4"/>
          <w:bottom w:val="single" w:color="7A93B8" w:sz="4"/>
          <w:right w:val="single" w:color="7A93B8" w:sz="4"/>
          <w:insideH w:val="single" w:color="auto" w:sz="4"/>
          <w:insideV w:val="single" w:color="auto" w:sz="4"/>
        </w:tblBorders>
      </w:tblPr>
      <w:tblGrid>
        <w:gridCol w:w="2358"/>
        <w:gridCol w:w="6712"/>
      </w:tblGrid>
      <w:tr>
        <w:trPr>
          <w:tblHeader/>
        </w:trPr>
        <w:tc>
          <w:tcPr>
            <w:tcW w:type="dxa" w:w="2358"/>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21"/>
                <w:szCs w:val="21"/>
              </w:rPr>
              <w:t xml:space="preserve">Thuật ngữ</w:t>
            </w:r>
          </w:p>
        </w:tc>
        <w:tc>
          <w:tcPr>
            <w:tcW w:type="dxa" w:w="6712"/>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21"/>
                <w:szCs w:val="21"/>
              </w:rPr>
              <w:t xml:space="preserve">Giải nghĩa</w:t>
            </w:r>
          </w:p>
        </w:tc>
      </w:tr>
      <w:tr>
        <w:tc>
          <w:tcPr>
            <w:tcW w:type="dxa" w:w="235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Bộ đệm (cache) giá &amp; chỗ</w:t>
            </w:r>
          </w:p>
        </w:tc>
        <w:tc>
          <w:tcPr>
            <w:tcW w:type="dxa" w:w="6712"/>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Bản sao tạm thời của dữ liệu giá vé và số ghế trống được MoMo lưu lại trong thời gian ngắn nhằm giảm số lần gọi API tới hãng bay.</w:t>
            </w:r>
          </w:p>
        </w:tc>
      </w:tr>
      <w:tr>
        <w:tc>
          <w:tcPr>
            <w:tcW w:type="dxa" w:w="235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Giữ chỗ tạm (hold)</w:t>
            </w:r>
          </w:p>
        </w:tc>
        <w:tc>
          <w:tcPr>
            <w:tcW w:type="dxa" w:w="6712"/>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Trạng thái hãng bay tạm khóa ghế cho một hành khách trong một khoảng thời gian nhất định để chờ thanh toán.</w:t>
            </w:r>
          </w:p>
        </w:tc>
      </w:tr>
      <w:tr>
        <w:tc>
          <w:tcPr>
            <w:tcW w:type="dxa" w:w="235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Hạng vé (fare class)</w:t>
            </w:r>
          </w:p>
        </w:tc>
        <w:tc>
          <w:tcPr>
            <w:tcW w:type="dxa" w:w="6712"/>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Nhóm điều kiện vé đi kèm mức giá: mức hành lý, khả năng hoàn/đổi, tích lũy dặm bay.</w:t>
            </w:r>
          </w:p>
        </w:tc>
      </w:tr>
      <w:tr>
        <w:tc>
          <w:tcPr>
            <w:tcW w:type="dxa" w:w="235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Khóa giá (price lock)</w:t>
            </w:r>
          </w:p>
        </w:tc>
        <w:tc>
          <w:tcPr>
            <w:tcW w:type="dxa" w:w="6712"/>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Việc cố định mức giá đã hiển thị cho khách trong thời hạn giữ chỗ, tránh phát sinh chênh lệch khi thanh toán.</w:t>
            </w:r>
          </w:p>
        </w:tc>
      </w:tr>
      <w:tr>
        <w:tc>
          <w:tcPr>
            <w:tcW w:type="dxa" w:w="235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Mã đặt chỗ (PNR)</w:t>
            </w:r>
          </w:p>
        </w:tc>
        <w:tc>
          <w:tcPr>
            <w:tcW w:type="dxa" w:w="6712"/>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Chuỗi ký tự do hãng bay cấp, đại diện cho hồ sơ đặt chỗ của hành khách.</w:t>
            </w:r>
          </w:p>
        </w:tc>
      </w:tr>
      <w:tr>
        <w:tc>
          <w:tcPr>
            <w:tcW w:type="dxa" w:w="235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Nguồn tiền</w:t>
            </w:r>
          </w:p>
        </w:tc>
        <w:tc>
          <w:tcPr>
            <w:tcW w:type="dxa" w:w="6712"/>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Phương tiện thanh toán khách chọn: số dư Ví MoMo, thẻ/tài khoản ngân hàng liên kết hoặc Ví Trả Sau.</w:t>
            </w:r>
          </w:p>
        </w:tc>
      </w:tr>
      <w:tr>
        <w:tc>
          <w:tcPr>
            <w:tcW w:type="dxa" w:w="235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Phiên tìm kiếm</w:t>
            </w:r>
          </w:p>
        </w:tc>
        <w:tc>
          <w:tcPr>
            <w:tcW w:type="dxa" w:w="6712"/>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Khoảng thời gian kết quả tìm kiếm còn được coi là hợp lệ trước khi hệ thống buộc phải truy vấn lại.</w:t>
            </w:r>
          </w:p>
        </w:tc>
      </w:tr>
      <w:tr>
        <w:tc>
          <w:tcPr>
            <w:tcW w:type="dxa" w:w="235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Quy tắc giá hiển thị</w:t>
            </w:r>
          </w:p>
        </w:tc>
        <w:tc>
          <w:tcPr>
            <w:tcW w:type="dxa" w:w="6712"/>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Tập quy tắc cộng thuế, phí và trừ ưu đãi để ra mức giá cuối cùng hiển thị cho khách hàng.</w:t>
            </w:r>
          </w:p>
        </w:tc>
      </w:tr>
      <w:tr>
        <w:tc>
          <w:tcPr>
            <w:tcW w:type="dxa" w:w="235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Tra soát giao dịch</w:t>
            </w:r>
          </w:p>
        </w:tc>
        <w:tc>
          <w:tcPr>
            <w:tcW w:type="dxa" w:w="6712"/>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Nghiệp vụ đối chiếu, xác minh một giao dịch nghi ngờ lỗi giữa MoMo, ngân hàng và hãng bay.</w:t>
            </w:r>
          </w:p>
        </w:tc>
      </w:tr>
      <w:tr>
        <w:tc>
          <w:tcPr>
            <w:tcW w:type="dxa" w:w="235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Xác thực mạnh</w:t>
            </w:r>
          </w:p>
        </w:tc>
        <w:tc>
          <w:tcPr>
            <w:tcW w:type="dxa" w:w="6712"/>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Biện pháp xác thực bổ sung (sinh trắc học, OTP) bắt buộc với giao dịch vượt ngưỡng theo quy định của NHNN.</w:t>
            </w:r>
          </w:p>
        </w:tc>
      </w:tr>
    </w:tbl>
    <w:p>
      <w:pPr>
        <w:pStyle w:val="Heading2"/>
        <w:spacing w:after="140" w:before="260" w:line="360"/>
      </w:pPr>
      <w:r>
        <w:rPr>
          <w:rFonts w:ascii="Times New Roman" w:cs="Times New Roman" w:eastAsia="Times New Roman" w:hAnsi="Times New Roman"/>
          <w:b/>
          <w:bCs/>
          <w:color w:val="2F5B94"/>
          <w:sz w:val="28"/>
          <w:szCs w:val="28"/>
        </w:rPr>
        <w:t xml:space="preserve">3.5. Biểu mẫu</w:t>
      </w:r>
    </w:p>
    <w:p>
      <w:pPr>
        <w:spacing w:after="120" w:before="0" w:line="360"/>
        <w:ind w:firstLine="567"/>
        <w:jc w:val="both"/>
      </w:pPr>
      <w:r>
        <w:rPr>
          <w:rFonts w:ascii="Times New Roman" w:cs="Times New Roman" w:eastAsia="Times New Roman" w:hAnsi="Times New Roman"/>
          <w:sz w:val="26"/>
          <w:szCs w:val="26"/>
        </w:rPr>
        <w:t xml:space="preserve">Ba biểu mẫu dưới đây do nhóm thiết kế minh họa, mô phỏng theo các biểu mẫu nghiệp vụ thường được sử dụng khi khảo sát, đo lường và cải tiến quy trình. Các biểu mẫu này được dùng làm công cụ thu thập dữ liệu trong Chương 4 và Chương 7.</w:t>
      </w:r>
    </w:p>
    <w:p>
      <w:pPr>
        <w:pStyle w:val="Heading3"/>
        <w:spacing w:after="120" w:before="200" w:line="360"/>
      </w:pPr>
      <w:r>
        <w:rPr>
          <w:rFonts w:ascii="Times New Roman" w:cs="Times New Roman" w:eastAsia="Times New Roman" w:hAnsi="Times New Roman"/>
          <w:b/>
          <w:bCs/>
          <w:i/>
          <w:iCs/>
          <w:color w:val="2F5B94"/>
          <w:sz w:val="26"/>
          <w:szCs w:val="26"/>
        </w:rPr>
        <w:t xml:space="preserve">3.5.1. Phiếu theo dõi vòng đời một đơn giữ chỗ tạm</w:t>
      </w:r>
    </w:p>
    <w:p>
      <w:pPr>
        <w:pStyle w:val="Caption"/>
        <w:spacing w:after="200" w:before="100" w:line="276"/>
        <w:jc w:val="center"/>
      </w:pPr>
      <w:r>
        <w:rPr>
          <w:rFonts w:ascii="Times New Roman" w:cs="Times New Roman" w:eastAsia="Times New Roman" w:hAnsi="Times New Roman"/>
          <w:b/>
          <w:bCs/>
          <w:i/>
          <w:iCs/>
          <w:sz w:val="24"/>
          <w:szCs w:val="24"/>
        </w:rPr>
        <w:t xml:space="preserve">Bảng 3.</w:t>
      </w:r>
      <w:fldSimple w:instr="SEQ Bảng \* ARABIC \s 1">
        <w:r>
          <w:t xml:space="preserve">1</w:t>
        </w:r>
      </w:fldSimple>
      <w:r>
        <w:rPr>
          <w:rFonts w:ascii="Times New Roman" w:cs="Times New Roman" w:eastAsia="Times New Roman" w:hAnsi="Times New Roman"/>
          <w:b/>
          <w:bCs/>
          <w:i/>
          <w:iCs/>
          <w:sz w:val="24"/>
          <w:szCs w:val="24"/>
        </w:rPr>
        <w:t xml:space="preserve">. Phiếu theo dõi vòng đời một đơn giữ chỗ tạm</w:t>
      </w:r>
    </w:p>
    <w:tbl>
      <w:tblPr>
        <w:tblW w:type="dxa" w:w="9070"/>
        <w:tblBorders>
          <w:top w:val="single" w:color="7A93B8" w:sz="4"/>
          <w:left w:val="single" w:color="7A93B8" w:sz="4"/>
          <w:bottom w:val="single" w:color="7A93B8" w:sz="4"/>
          <w:right w:val="single" w:color="7A93B8" w:sz="4"/>
          <w:insideH w:val="single" w:color="auto" w:sz="4"/>
          <w:insideV w:val="single" w:color="auto" w:sz="4"/>
        </w:tblBorders>
      </w:tblPr>
      <w:tblGrid>
        <w:gridCol w:w="3084"/>
        <w:gridCol w:w="5986"/>
      </w:tblGrid>
      <w:tr>
        <w:trPr>
          <w:tblHeader/>
        </w:trPr>
        <w:tc>
          <w:tcPr>
            <w:tcW w:type="dxa" w:w="3084"/>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21"/>
                <w:szCs w:val="21"/>
              </w:rPr>
              <w:t xml:space="preserve">Trường thông tin</w:t>
            </w:r>
          </w:p>
        </w:tc>
        <w:tc>
          <w:tcPr>
            <w:tcW w:type="dxa" w:w="5986"/>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21"/>
                <w:szCs w:val="21"/>
              </w:rPr>
              <w:t xml:space="preserve">Nội dung ghi nhận</w:t>
            </w:r>
          </w:p>
        </w:tc>
      </w:tr>
      <w:tr>
        <w:tc>
          <w:tcPr>
            <w:tcW w:type="dxa" w:w="308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Mã đơn đặt chỗ nội bộ</w:t>
            </w:r>
          </w:p>
        </w:tc>
        <w:tc>
          <w:tcPr>
            <w:tcW w:type="dxa" w:w="5986"/>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Chuỗi định danh do hệ thống đặt chỗ MoMo sinh ra</w:t>
            </w:r>
          </w:p>
        </w:tc>
      </w:tr>
      <w:tr>
        <w:tc>
          <w:tcPr>
            <w:tcW w:type="dxa" w:w="308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Chuyến bay và hãng khai thác</w:t>
            </w:r>
          </w:p>
        </w:tc>
        <w:tc>
          <w:tcPr>
            <w:tcW w:type="dxa" w:w="5986"/>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Số hiệu chuyến bay, chặng, ngày giờ khởi hành</w:t>
            </w:r>
          </w:p>
        </w:tc>
      </w:tr>
      <w:tr>
        <w:tc>
          <w:tcPr>
            <w:tcW w:type="dxa" w:w="308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Loại hành trình</w:t>
            </w:r>
          </w:p>
        </w:tc>
        <w:tc>
          <w:tcPr>
            <w:tcW w:type="dxa" w:w="5986"/>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Một chiều / Khứ hồi</w:t>
            </w:r>
          </w:p>
        </w:tc>
      </w:tr>
      <w:tr>
        <w:tc>
          <w:tcPr>
            <w:tcW w:type="dxa" w:w="308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Thời điểm chọn chuyến bay</w:t>
            </w:r>
          </w:p>
        </w:tc>
        <w:tc>
          <w:tcPr>
            <w:tcW w:type="dxa" w:w="5986"/>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Dấu thời gian bắt đầu quy trình</w:t>
            </w:r>
          </w:p>
        </w:tc>
      </w:tr>
      <w:tr>
        <w:tc>
          <w:tcPr>
            <w:tcW w:type="dxa" w:w="308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Kết quả xác nhận lại chỗ</w:t>
            </w:r>
          </w:p>
        </w:tc>
        <w:tc>
          <w:tcPr>
            <w:tcW w:type="dxa" w:w="5986"/>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Còn chỗ / Hết chỗ; nếu hết chỗ, ghi phương án thay thế</w:t>
            </w:r>
          </w:p>
        </w:tc>
      </w:tr>
      <w:tr>
        <w:tc>
          <w:tcPr>
            <w:tcW w:type="dxa" w:w="308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Chênh lệch giá so với lúc tìm kiếm</w:t>
            </w:r>
          </w:p>
        </w:tc>
        <w:tc>
          <w:tcPr>
            <w:tcW w:type="dxa" w:w="5986"/>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Số tiền và tỷ lệ phần trăm</w:t>
            </w:r>
          </w:p>
        </w:tc>
      </w:tr>
      <w:tr>
        <w:tc>
          <w:tcPr>
            <w:tcW w:type="dxa" w:w="308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Hạng vé và dịch vụ bổ sung đã chọn</w:t>
            </w:r>
          </w:p>
        </w:tc>
        <w:tc>
          <w:tcPr>
            <w:tcW w:type="dxa" w:w="5986"/>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Danh sách kèm đơn giá</w:t>
            </w:r>
          </w:p>
        </w:tc>
      </w:tr>
      <w:tr>
        <w:tc>
          <w:tcPr>
            <w:tcW w:type="dxa" w:w="308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Số lần nhập lại thông tin hành khách</w:t>
            </w:r>
          </w:p>
        </w:tc>
        <w:tc>
          <w:tcPr>
            <w:tcW w:type="dxa" w:w="5986"/>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Đếm số lần dữ liệu bị từ chối</w:t>
            </w:r>
          </w:p>
        </w:tc>
      </w:tr>
      <w:tr>
        <w:tc>
          <w:tcPr>
            <w:tcW w:type="dxa" w:w="308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Kết quả giữ chỗ tạm</w:t>
            </w:r>
          </w:p>
        </w:tc>
        <w:tc>
          <w:tcPr>
            <w:tcW w:type="dxa" w:w="5986"/>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Thành công / Thất bại; mã giữ chỗ; thời hạn thanh toán</w:t>
            </w:r>
          </w:p>
        </w:tc>
      </w:tr>
      <w:tr>
        <w:tc>
          <w:tcPr>
            <w:tcW w:type="dxa" w:w="308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Trạng thái kết thúc</w:t>
            </w:r>
          </w:p>
        </w:tc>
        <w:tc>
          <w:tcPr>
            <w:tcW w:type="dxa" w:w="5986"/>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Chuyển sang thanh toán / Khách rời bỏ / Từ chối giá mới</w:t>
            </w:r>
          </w:p>
        </w:tc>
      </w:tr>
    </w:tbl>
    <w:p>
      <w:pPr>
        <w:pStyle w:val="Heading3"/>
        <w:spacing w:after="120" w:before="200" w:line="360"/>
      </w:pPr>
      <w:r>
        <w:rPr>
          <w:rFonts w:ascii="Times New Roman" w:cs="Times New Roman" w:eastAsia="Times New Roman" w:hAnsi="Times New Roman"/>
          <w:b/>
          <w:bCs/>
          <w:i/>
          <w:iCs/>
          <w:color w:val="2F5B94"/>
          <w:sz w:val="26"/>
          <w:szCs w:val="26"/>
        </w:rPr>
        <w:t xml:space="preserve">3.5.2. Phiếu khảo sát trải nghiệm chọn hành trình</w:t>
      </w:r>
    </w:p>
    <w:p>
      <w:pPr>
        <w:pStyle w:val="Caption"/>
        <w:spacing w:after="200" w:before="100" w:line="276"/>
        <w:jc w:val="center"/>
      </w:pPr>
      <w:r>
        <w:rPr>
          <w:rFonts w:ascii="Times New Roman" w:cs="Times New Roman" w:eastAsia="Times New Roman" w:hAnsi="Times New Roman"/>
          <w:b/>
          <w:bCs/>
          <w:i/>
          <w:iCs/>
          <w:sz w:val="24"/>
          <w:szCs w:val="24"/>
        </w:rPr>
        <w:t xml:space="preserve">Bảng 3.</w:t>
      </w:r>
      <w:fldSimple w:instr="SEQ Bảng \* ARABIC \s 1">
        <w:r>
          <w:t xml:space="preserve">2</w:t>
        </w:r>
      </w:fldSimple>
      <w:r>
        <w:rPr>
          <w:rFonts w:ascii="Times New Roman" w:cs="Times New Roman" w:eastAsia="Times New Roman" w:hAnsi="Times New Roman"/>
          <w:b/>
          <w:bCs/>
          <w:i/>
          <w:iCs/>
          <w:sz w:val="24"/>
          <w:szCs w:val="24"/>
        </w:rPr>
        <w:t xml:space="preserve">. Phiếu khảo sát trải nghiệm chọn hành trình</w:t>
      </w:r>
    </w:p>
    <w:tbl>
      <w:tblPr>
        <w:tblW w:type="dxa" w:w="9070"/>
        <w:tblBorders>
          <w:top w:val="single" w:color="7A93B8" w:sz="4"/>
          <w:left w:val="single" w:color="7A93B8" w:sz="4"/>
          <w:bottom w:val="single" w:color="7A93B8" w:sz="4"/>
          <w:right w:val="single" w:color="7A93B8" w:sz="4"/>
          <w:insideH w:val="single" w:color="auto" w:sz="4"/>
          <w:insideV w:val="single" w:color="auto" w:sz="4"/>
        </w:tblBorders>
      </w:tblPr>
      <w:tblGrid>
        <w:gridCol w:w="3084"/>
        <w:gridCol w:w="5986"/>
      </w:tblGrid>
      <w:tr>
        <w:trPr>
          <w:tblHeader/>
        </w:trPr>
        <w:tc>
          <w:tcPr>
            <w:tcW w:type="dxa" w:w="3084"/>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21"/>
                <w:szCs w:val="21"/>
              </w:rPr>
              <w:t xml:space="preserve">Trường thông tin</w:t>
            </w:r>
          </w:p>
        </w:tc>
        <w:tc>
          <w:tcPr>
            <w:tcW w:type="dxa" w:w="5986"/>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21"/>
                <w:szCs w:val="21"/>
              </w:rPr>
              <w:t xml:space="preserve">Nội dung ghi nhận</w:t>
            </w:r>
          </w:p>
        </w:tc>
      </w:tr>
      <w:tr>
        <w:tc>
          <w:tcPr>
            <w:tcW w:type="dxa" w:w="308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Thông tin người trả lời</w:t>
            </w:r>
          </w:p>
        </w:tc>
        <w:tc>
          <w:tcPr>
            <w:tcW w:type="dxa" w:w="5986"/>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Độ tuổi, tần suất đi máy bay, số người thường đặt cùng</w:t>
            </w:r>
          </w:p>
        </w:tc>
      </w:tr>
      <w:tr>
        <w:tc>
          <w:tcPr>
            <w:tcW w:type="dxa" w:w="308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Mức độ rõ ràng của thông tin hạng vé</w:t>
            </w:r>
          </w:p>
        </w:tc>
        <w:tc>
          <w:tcPr>
            <w:tcW w:type="dxa" w:w="5986"/>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Thang điểm 1 – 5</w:t>
            </w:r>
          </w:p>
        </w:tc>
      </w:tr>
      <w:tr>
        <w:tc>
          <w:tcPr>
            <w:tcW w:type="dxa" w:w="308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Mức độ rõ ràng của phụ phí hành lý</w:t>
            </w:r>
          </w:p>
        </w:tc>
        <w:tc>
          <w:tcPr>
            <w:tcW w:type="dxa" w:w="5986"/>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Thang điểm 1 – 5</w:t>
            </w:r>
          </w:p>
        </w:tc>
      </w:tr>
      <w:tr>
        <w:tc>
          <w:tcPr>
            <w:tcW w:type="dxa" w:w="308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Mức độ phiền hà khi nhập thông tin hành khách</w:t>
            </w:r>
          </w:p>
        </w:tc>
        <w:tc>
          <w:tcPr>
            <w:tcW w:type="dxa" w:w="5986"/>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Thang điểm 1 – 5</w:t>
            </w:r>
          </w:p>
        </w:tc>
      </w:tr>
      <w:tr>
        <w:tc>
          <w:tcPr>
            <w:tcW w:type="dxa" w:w="308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Đã từng gặp tình huống hết chỗ khi xác nhận</w:t>
            </w:r>
          </w:p>
        </w:tc>
        <w:tc>
          <w:tcPr>
            <w:tcW w:type="dxa" w:w="5986"/>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Có / Không; nếu có, phản ứng ra sao</w:t>
            </w:r>
          </w:p>
        </w:tc>
      </w:tr>
      <w:tr>
        <w:tc>
          <w:tcPr>
            <w:tcW w:type="dxa" w:w="308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Đã từng gặp tình huống giá thay đổi</w:t>
            </w:r>
          </w:p>
        </w:tc>
        <w:tc>
          <w:tcPr>
            <w:tcW w:type="dxa" w:w="5986"/>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Có / Không; nếu có, có tiếp tục đặt không</w:t>
            </w:r>
          </w:p>
        </w:tc>
      </w:tr>
      <w:tr>
        <w:tc>
          <w:tcPr>
            <w:tcW w:type="dxa" w:w="308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Mong muốn hệ thống tự điền thông tin sẵn có</w:t>
            </w:r>
          </w:p>
        </w:tc>
        <w:tc>
          <w:tcPr>
            <w:tcW w:type="dxa" w:w="5986"/>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Có / Không / Tùy trường hợp</w:t>
            </w:r>
          </w:p>
        </w:tc>
      </w:tr>
      <w:tr>
        <w:tc>
          <w:tcPr>
            <w:tcW w:type="dxa" w:w="308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Lý do rời bỏ ở bước này (nếu có)</w:t>
            </w:r>
          </w:p>
        </w:tc>
        <w:tc>
          <w:tcPr>
            <w:tcW w:type="dxa" w:w="5986"/>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Câu trả lời mở</w:t>
            </w:r>
          </w:p>
        </w:tc>
      </w:tr>
    </w:tbl>
    <w:p>
      <w:pPr>
        <w:pStyle w:val="Heading3"/>
        <w:spacing w:after="120" w:before="200" w:line="360"/>
      </w:pPr>
      <w:r>
        <w:rPr>
          <w:rFonts w:ascii="Times New Roman" w:cs="Times New Roman" w:eastAsia="Times New Roman" w:hAnsi="Times New Roman"/>
          <w:b/>
          <w:bCs/>
          <w:i/>
          <w:iCs/>
          <w:color w:val="2F5B94"/>
          <w:sz w:val="26"/>
          <w:szCs w:val="26"/>
        </w:rPr>
        <w:t xml:space="preserve">3.5.3. Biểu mẫu báo cáo hiệu quả giữ chỗ định kỳ</w:t>
      </w:r>
    </w:p>
    <w:p>
      <w:pPr>
        <w:pStyle w:val="Caption"/>
        <w:spacing w:after="200" w:before="100" w:line="276"/>
        <w:jc w:val="center"/>
      </w:pPr>
      <w:r>
        <w:rPr>
          <w:rFonts w:ascii="Times New Roman" w:cs="Times New Roman" w:eastAsia="Times New Roman" w:hAnsi="Times New Roman"/>
          <w:b/>
          <w:bCs/>
          <w:i/>
          <w:iCs/>
          <w:sz w:val="24"/>
          <w:szCs w:val="24"/>
        </w:rPr>
        <w:t xml:space="preserve">Bảng 3.</w:t>
      </w:r>
      <w:fldSimple w:instr="SEQ Bảng \* ARABIC \s 1">
        <w:r>
          <w:t xml:space="preserve">3</w:t>
        </w:r>
      </w:fldSimple>
      <w:r>
        <w:rPr>
          <w:rFonts w:ascii="Times New Roman" w:cs="Times New Roman" w:eastAsia="Times New Roman" w:hAnsi="Times New Roman"/>
          <w:b/>
          <w:bCs/>
          <w:i/>
          <w:iCs/>
          <w:sz w:val="24"/>
          <w:szCs w:val="24"/>
        </w:rPr>
        <w:t xml:space="preserve">. Biểu mẫu báo cáo hiệu quả giữ chỗ định kỳ</w:t>
      </w:r>
    </w:p>
    <w:tbl>
      <w:tblPr>
        <w:tblW w:type="dxa" w:w="9070"/>
        <w:tblBorders>
          <w:top w:val="single" w:color="7A93B8" w:sz="4"/>
          <w:left w:val="single" w:color="7A93B8" w:sz="4"/>
          <w:bottom w:val="single" w:color="7A93B8" w:sz="4"/>
          <w:right w:val="single" w:color="7A93B8" w:sz="4"/>
          <w:insideH w:val="single" w:color="auto" w:sz="4"/>
          <w:insideV w:val="single" w:color="auto" w:sz="4"/>
        </w:tblBorders>
      </w:tblPr>
      <w:tblGrid>
        <w:gridCol w:w="3084"/>
        <w:gridCol w:w="5986"/>
      </w:tblGrid>
      <w:tr>
        <w:trPr>
          <w:tblHeader/>
        </w:trPr>
        <w:tc>
          <w:tcPr>
            <w:tcW w:type="dxa" w:w="3084"/>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21"/>
                <w:szCs w:val="21"/>
              </w:rPr>
              <w:t xml:space="preserve">Trường thông tin</w:t>
            </w:r>
          </w:p>
        </w:tc>
        <w:tc>
          <w:tcPr>
            <w:tcW w:type="dxa" w:w="5986"/>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21"/>
                <w:szCs w:val="21"/>
              </w:rPr>
              <w:t xml:space="preserve">Nội dung ghi nhận</w:t>
            </w:r>
          </w:p>
        </w:tc>
      </w:tr>
      <w:tr>
        <w:tc>
          <w:tcPr>
            <w:tcW w:type="dxa" w:w="308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Kỳ báo cáo</w:t>
            </w:r>
          </w:p>
        </w:tc>
        <w:tc>
          <w:tcPr>
            <w:tcW w:type="dxa" w:w="5986"/>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Tuần / Tháng / Quý</w:t>
            </w:r>
          </w:p>
        </w:tc>
      </w:tr>
      <w:tr>
        <w:tc>
          <w:tcPr>
            <w:tcW w:type="dxa" w:w="308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Số lượt bắt đầu quy trình chọn hành trình</w:t>
            </w:r>
          </w:p>
        </w:tc>
        <w:tc>
          <w:tcPr>
            <w:tcW w:type="dxa" w:w="5986"/>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Số lượt, so sánh với kỳ trước</w:t>
            </w:r>
          </w:p>
        </w:tc>
      </w:tr>
      <w:tr>
        <w:tc>
          <w:tcPr>
            <w:tcW w:type="dxa" w:w="308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Tỷ lệ hết chỗ khi xác nhận lại</w:t>
            </w:r>
          </w:p>
        </w:tc>
        <w:tc>
          <w:tcPr>
            <w:tcW w:type="dxa" w:w="5986"/>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Phần trăm, tách theo hãng bay</w:t>
            </w:r>
          </w:p>
        </w:tc>
      </w:tr>
      <w:tr>
        <w:tc>
          <w:tcPr>
            <w:tcW w:type="dxa" w:w="308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Tỷ lệ giá thay đổi khi xác nhận lại</w:t>
            </w:r>
          </w:p>
        </w:tc>
        <w:tc>
          <w:tcPr>
            <w:tcW w:type="dxa" w:w="5986"/>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Phần trăm và biên độ chênh lệch bình quân</w:t>
            </w:r>
          </w:p>
        </w:tc>
      </w:tr>
      <w:tr>
        <w:tc>
          <w:tcPr>
            <w:tcW w:type="dxa" w:w="308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Tỷ lệ giữ chỗ tạm thành công</w:t>
            </w:r>
          </w:p>
        </w:tc>
        <w:tc>
          <w:tcPr>
            <w:tcW w:type="dxa" w:w="5986"/>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Phần trăm, tách theo hãng bay</w:t>
            </w:r>
          </w:p>
        </w:tc>
      </w:tr>
      <w:tr>
        <w:tc>
          <w:tcPr>
            <w:tcW w:type="dxa" w:w="308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Tỷ lệ đơn giữ chỗ hết hạn không thanh toán</w:t>
            </w:r>
          </w:p>
        </w:tc>
        <w:tc>
          <w:tcPr>
            <w:tcW w:type="dxa" w:w="5986"/>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Phần trăm, kèm ước tính chi phí</w:t>
            </w:r>
          </w:p>
        </w:tc>
      </w:tr>
      <w:tr>
        <w:tc>
          <w:tcPr>
            <w:tcW w:type="dxa" w:w="308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Tỷ lệ lỗi nhập thông tin hành khách</w:t>
            </w:r>
          </w:p>
        </w:tc>
        <w:tc>
          <w:tcPr>
            <w:tcW w:type="dxa" w:w="5986"/>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Phần trăm, tách theo loại lỗi</w:t>
            </w:r>
          </w:p>
        </w:tc>
      </w:tr>
      <w:tr>
        <w:tc>
          <w:tcPr>
            <w:tcW w:type="dxa" w:w="308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Tỷ lệ chuyển đổi sang bước thanh toán</w:t>
            </w:r>
          </w:p>
        </w:tc>
        <w:tc>
          <w:tcPr>
            <w:tcW w:type="dxa" w:w="5986"/>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Phần trăm</w:t>
            </w:r>
          </w:p>
        </w:tc>
      </w:tr>
    </w:tbl>
    <w:p>
      <w:pPr>
        <w:pStyle w:val="Heading1"/>
        <w:pageBreakBefore/>
        <w:spacing w:after="200" w:before="320" w:line="360"/>
      </w:pPr>
      <w:r>
        <w:rPr>
          <w:rFonts w:ascii="Times New Roman" w:cs="Times New Roman" w:eastAsia="Times New Roman" w:hAnsi="Times New Roman"/>
          <w:b/>
          <w:bCs/>
          <w:color w:val="1F3864"/>
          <w:sz w:val="30"/>
          <w:szCs w:val="30"/>
        </w:rPr>
        <w:t xml:space="preserve">Chương 4. DANH SÁCH CÂU HỎI KHẢO SÁT CÁC BÊN LIÊN QUAN</w:t>
      </w:r>
    </w:p>
    <w:p>
      <w:pPr>
        <w:spacing w:after="120" w:before="0" w:line="360"/>
        <w:ind w:firstLine="567"/>
        <w:jc w:val="both"/>
      </w:pPr>
      <w:r>
        <w:rPr>
          <w:rFonts w:ascii="Times New Roman" w:cs="Times New Roman" w:eastAsia="Times New Roman" w:hAnsi="Times New Roman"/>
          <w:sz w:val="26"/>
          <w:szCs w:val="26"/>
        </w:rPr>
        <w:t xml:space="preserve">Bộ câu hỏi dưới đây được thiết kế để phỏng vấn và khảo sát bốn nhóm đối tượng liên quan trực tiếp tới quy trình: nhân sự Đội Sản phẩm Du lịch – Đi lại, nhân sự Đội Kỹ thuật vận hành hệ thống đặt chỗ, nhân sự Đội Phát triển Đối tác hàng không phụ trách đàm phán điều khoản giữ chỗ, và người dùng cuối đã từng đặt vé máy bay trên MoMo.</w:t>
      </w:r>
    </w:p>
    <w:p>
      <w:pPr>
        <w:spacing w:after="120" w:before="0" w:line="360"/>
        <w:ind w:firstLine="567"/>
        <w:jc w:val="both"/>
      </w:pPr>
      <w:r>
        <w:rPr>
          <w:rFonts w:ascii="Times New Roman" w:cs="Times New Roman" w:eastAsia="Times New Roman" w:hAnsi="Times New Roman"/>
          <w:sz w:val="26"/>
          <w:szCs w:val="26"/>
        </w:rPr>
        <w:t xml:space="preserve">Bộ câu hỏi gồm 20 câu, chia thành hai nhóm lớn: 10 câu định tính và 10 câu định lượng. Trong mỗi nhóm, 5 câu được thiết kế dạng có cấu trúc (câu trả lời đóng, theo thang đo hoặc phương án cho sẵn) và 5 câu dạng không có cấu trúc (câu trả lời mở, khai thác chiều sâu).</w:t>
      </w:r>
    </w:p>
    <w:p>
      <w:pPr>
        <w:pStyle w:val="Heading2"/>
        <w:spacing w:after="140" w:before="260" w:line="360"/>
      </w:pPr>
      <w:r>
        <w:rPr>
          <w:rFonts w:ascii="Times New Roman" w:cs="Times New Roman" w:eastAsia="Times New Roman" w:hAnsi="Times New Roman"/>
          <w:b/>
          <w:bCs/>
          <w:color w:val="2F5B94"/>
          <w:sz w:val="28"/>
          <w:szCs w:val="28"/>
        </w:rPr>
        <w:t xml:space="preserve">4.1. Nhóm câu hỏi định tính</w:t>
      </w:r>
    </w:p>
    <w:p>
      <w:pPr>
        <w:pStyle w:val="Heading3"/>
        <w:spacing w:after="120" w:before="200" w:line="360"/>
      </w:pPr>
      <w:r>
        <w:rPr>
          <w:rFonts w:ascii="Times New Roman" w:cs="Times New Roman" w:eastAsia="Times New Roman" w:hAnsi="Times New Roman"/>
          <w:b/>
          <w:bCs/>
          <w:i/>
          <w:iCs/>
          <w:color w:val="2F5B94"/>
          <w:sz w:val="26"/>
          <w:szCs w:val="26"/>
        </w:rPr>
        <w:t xml:space="preserve">4.1.1. Câu hỏi định tính có cấu trúc</w:t>
      </w:r>
    </w:p>
    <w:p>
      <w:pPr>
        <w:pStyle w:val="ListParagraph"/>
        <w:numPr>
          <w:ilvl w:val="0"/>
          <w:numId w:val="3"/>
        </w:numPr>
        <w:spacing w:after="80" w:line="320"/>
        <w:jc w:val="both"/>
      </w:pPr>
      <w:r>
        <w:rPr>
          <w:rFonts w:ascii="Times New Roman" w:cs="Times New Roman" w:eastAsia="Times New Roman" w:hAnsi="Times New Roman"/>
          <w:sz w:val="26"/>
          <w:szCs w:val="26"/>
        </w:rPr>
        <w:t xml:space="preserve">Anh/chị đánh giá mức độ rõ ràng của thông tin hạng vé và điều kiện hoàn đổi hiển thị cho khách hàng ở mức nào? (Rất khó hiểu – Khó hiểu – Bình thường – Rõ ràng – Rất rõ ràng)</w:t>
      </w:r>
    </w:p>
    <w:p>
      <w:pPr>
        <w:pStyle w:val="ListParagraph"/>
        <w:numPr>
          <w:ilvl w:val="0"/>
          <w:numId w:val="3"/>
        </w:numPr>
        <w:spacing w:after="80" w:line="320"/>
        <w:jc w:val="both"/>
      </w:pPr>
      <w:r>
        <w:rPr>
          <w:rFonts w:ascii="Times New Roman" w:cs="Times New Roman" w:eastAsia="Times New Roman" w:hAnsi="Times New Roman"/>
          <w:sz w:val="26"/>
          <w:szCs w:val="26"/>
        </w:rPr>
        <w:t xml:space="preserve">Theo anh/chị, tình huống nào gây rời bỏ nhiều nhất ở bước chọn hành trình? (Hết chỗ – Giá thay đổi – Nhập thông tin hành khách – Phụ phí phát sinh – Khác)</w:t>
      </w:r>
    </w:p>
    <w:p>
      <w:pPr>
        <w:pStyle w:val="ListParagraph"/>
        <w:numPr>
          <w:ilvl w:val="0"/>
          <w:numId w:val="3"/>
        </w:numPr>
        <w:spacing w:after="80" w:line="320"/>
        <w:jc w:val="both"/>
      </w:pPr>
      <w:r>
        <w:rPr>
          <w:rFonts w:ascii="Times New Roman" w:cs="Times New Roman" w:eastAsia="Times New Roman" w:hAnsi="Times New Roman"/>
          <w:sz w:val="26"/>
          <w:szCs w:val="26"/>
        </w:rPr>
        <w:t xml:space="preserve">Thời hạn giữ chỗ tạm hiện đang được thiết lập ở mức nào? (Dưới 15 phút – 15 đến 30 phút – 30 đến 60 phút – Trên 60 phút – Khác nhau theo hãng)</w:t>
      </w:r>
    </w:p>
    <w:p>
      <w:pPr>
        <w:pStyle w:val="ListParagraph"/>
        <w:numPr>
          <w:ilvl w:val="0"/>
          <w:numId w:val="3"/>
        </w:numPr>
        <w:spacing w:after="80" w:line="320"/>
        <w:jc w:val="both"/>
      </w:pPr>
      <w:r>
        <w:rPr>
          <w:rFonts w:ascii="Times New Roman" w:cs="Times New Roman" w:eastAsia="Times New Roman" w:hAnsi="Times New Roman"/>
          <w:sz w:val="26"/>
          <w:szCs w:val="26"/>
        </w:rPr>
        <w:t xml:space="preserve">Khi giữ chỗ tạm thất bại, hệ thống hiện xử lý theo hướng nào? (Báo lỗi và dừng – Tự động thử lại – Gợi ý chuyến bay khác – Cả hai phương án sau)</w:t>
      </w:r>
    </w:p>
    <w:p>
      <w:pPr>
        <w:pStyle w:val="ListParagraph"/>
        <w:numPr>
          <w:ilvl w:val="0"/>
          <w:numId w:val="3"/>
        </w:numPr>
        <w:spacing w:after="80" w:line="320"/>
        <w:jc w:val="both"/>
      </w:pPr>
      <w:r>
        <w:rPr>
          <w:rFonts w:ascii="Times New Roman" w:cs="Times New Roman" w:eastAsia="Times New Roman" w:hAnsi="Times New Roman"/>
          <w:sz w:val="26"/>
          <w:szCs w:val="26"/>
        </w:rPr>
        <w:t xml:space="preserve">Anh/chị đánh giá mức độ khả thi của việc tự động điền thông tin hành khách từ hồ sơ eKYC ở mức nào? (Không khả thi – Ít khả thi – Trung bình – Khả thi – Rất khả thi)</w:t>
      </w:r>
    </w:p>
    <w:p>
      <w:pPr>
        <w:pStyle w:val="Heading3"/>
        <w:spacing w:after="120" w:before="200" w:line="360"/>
      </w:pPr>
      <w:r>
        <w:rPr>
          <w:rFonts w:ascii="Times New Roman" w:cs="Times New Roman" w:eastAsia="Times New Roman" w:hAnsi="Times New Roman"/>
          <w:b/>
          <w:bCs/>
          <w:i/>
          <w:iCs/>
          <w:color w:val="2F5B94"/>
          <w:sz w:val="26"/>
          <w:szCs w:val="26"/>
        </w:rPr>
        <w:t xml:space="preserve">4.1.2. Câu hỏi định tính không có cấu trúc</w:t>
      </w:r>
    </w:p>
    <w:p>
      <w:pPr>
        <w:pStyle w:val="ListParagraph"/>
        <w:numPr>
          <w:ilvl w:val="0"/>
          <w:numId w:val="3"/>
        </w:numPr>
        <w:spacing w:after="80" w:line="320"/>
        <w:jc w:val="both"/>
      </w:pPr>
      <w:r>
        <w:rPr>
          <w:rFonts w:ascii="Times New Roman" w:cs="Times New Roman" w:eastAsia="Times New Roman" w:hAnsi="Times New Roman"/>
          <w:sz w:val="26"/>
          <w:szCs w:val="26"/>
        </w:rPr>
        <w:t xml:space="preserve">Anh/chị mô tả các bước hệ thống thực hiện kể từ khi khách chọn một chuyến bay cho tới khi nhận được mã giữ chỗ tạm từ hãng bay?</w:t>
      </w:r>
    </w:p>
    <w:p>
      <w:pPr>
        <w:pStyle w:val="ListParagraph"/>
        <w:numPr>
          <w:ilvl w:val="0"/>
          <w:numId w:val="3"/>
        </w:numPr>
        <w:spacing w:after="80" w:line="320"/>
        <w:jc w:val="both"/>
      </w:pPr>
      <w:r>
        <w:rPr>
          <w:rFonts w:ascii="Times New Roman" w:cs="Times New Roman" w:eastAsia="Times New Roman" w:hAnsi="Times New Roman"/>
          <w:sz w:val="26"/>
          <w:szCs w:val="26"/>
        </w:rPr>
        <w:t xml:space="preserve">Vì sao hệ thống phải xác nhận lại tình trạng chỗ với hãng bay thay vì tin vào dữ liệu đã hiển thị ở bước tìm kiếm?</w:t>
      </w:r>
    </w:p>
    <w:p>
      <w:pPr>
        <w:pStyle w:val="ListParagraph"/>
        <w:numPr>
          <w:ilvl w:val="0"/>
          <w:numId w:val="3"/>
        </w:numPr>
        <w:spacing w:after="80" w:line="320"/>
        <w:jc w:val="both"/>
      </w:pPr>
      <w:r>
        <w:rPr>
          <w:rFonts w:ascii="Times New Roman" w:cs="Times New Roman" w:eastAsia="Times New Roman" w:hAnsi="Times New Roman"/>
          <w:sz w:val="26"/>
          <w:szCs w:val="26"/>
        </w:rPr>
        <w:t xml:space="preserve">Những khó khăn nào phát sinh khi quy tắc kiểm tra họ tên và giấy tờ tùy thân khác nhau giữa các hãng hàng không?</w:t>
      </w:r>
    </w:p>
    <w:p>
      <w:pPr>
        <w:pStyle w:val="ListParagraph"/>
        <w:numPr>
          <w:ilvl w:val="0"/>
          <w:numId w:val="3"/>
        </w:numPr>
        <w:spacing w:after="80" w:line="320"/>
        <w:jc w:val="both"/>
      </w:pPr>
      <w:r>
        <w:rPr>
          <w:rFonts w:ascii="Times New Roman" w:cs="Times New Roman" w:eastAsia="Times New Roman" w:hAnsi="Times New Roman"/>
          <w:sz w:val="26"/>
          <w:szCs w:val="26"/>
        </w:rPr>
        <w:t xml:space="preserve">Trong trường hợp giá vé thay đổi sau khi khách đã chọn chuyến bay, đội ngũ cân nhắc những yếu tố nào khi quyết định có hiển thị lại giá hay không?</w:t>
      </w:r>
    </w:p>
    <w:p>
      <w:pPr>
        <w:pStyle w:val="ListParagraph"/>
        <w:numPr>
          <w:ilvl w:val="0"/>
          <w:numId w:val="3"/>
        </w:numPr>
        <w:spacing w:after="80" w:line="320"/>
        <w:jc w:val="both"/>
      </w:pPr>
      <w:r>
        <w:rPr>
          <w:rFonts w:ascii="Times New Roman" w:cs="Times New Roman" w:eastAsia="Times New Roman" w:hAnsi="Times New Roman"/>
          <w:sz w:val="26"/>
          <w:szCs w:val="26"/>
        </w:rPr>
        <w:t xml:space="preserve">Nếu được đầu tư thêm nguồn lực, anh/chị sẽ cải tiến điều gì đầu tiên trong quy trình lựa chọn hành trình và hãng bay?</w:t>
      </w:r>
    </w:p>
    <w:p>
      <w:pPr>
        <w:pStyle w:val="Heading2"/>
        <w:spacing w:after="140" w:before="260" w:line="360"/>
      </w:pPr>
      <w:r>
        <w:rPr>
          <w:rFonts w:ascii="Times New Roman" w:cs="Times New Roman" w:eastAsia="Times New Roman" w:hAnsi="Times New Roman"/>
          <w:b/>
          <w:bCs/>
          <w:color w:val="2F5B94"/>
          <w:sz w:val="28"/>
          <w:szCs w:val="28"/>
        </w:rPr>
        <w:t xml:space="preserve">4.2. Nhóm câu hỏi định lượng</w:t>
      </w:r>
    </w:p>
    <w:p>
      <w:pPr>
        <w:pStyle w:val="Heading3"/>
        <w:spacing w:after="120" w:before="200" w:line="360"/>
      </w:pPr>
      <w:r>
        <w:rPr>
          <w:rFonts w:ascii="Times New Roman" w:cs="Times New Roman" w:eastAsia="Times New Roman" w:hAnsi="Times New Roman"/>
          <w:b/>
          <w:bCs/>
          <w:i/>
          <w:iCs/>
          <w:color w:val="2F5B94"/>
          <w:sz w:val="26"/>
          <w:szCs w:val="26"/>
        </w:rPr>
        <w:t xml:space="preserve">4.2.1. Câu hỏi định lượng có cấu trúc</w:t>
      </w:r>
    </w:p>
    <w:p>
      <w:pPr>
        <w:pStyle w:val="ListParagraph"/>
        <w:numPr>
          <w:ilvl w:val="0"/>
          <w:numId w:val="3"/>
        </w:numPr>
        <w:spacing w:after="80" w:line="320"/>
        <w:jc w:val="both"/>
      </w:pPr>
      <w:r>
        <w:rPr>
          <w:rFonts w:ascii="Times New Roman" w:cs="Times New Roman" w:eastAsia="Times New Roman" w:hAnsi="Times New Roman"/>
          <w:sz w:val="26"/>
          <w:szCs w:val="26"/>
        </w:rPr>
        <w:t xml:space="preserve">Trung bình mỗi ngày có bao nhiêu lượt khách hàng bước vào quy trình lựa chọn hành trình? (Dưới 10.000 – 10.000 đến 30.000 – 30.000 đến 60.000 – Trên 60.000)</w:t>
      </w:r>
    </w:p>
    <w:p>
      <w:pPr>
        <w:pStyle w:val="ListParagraph"/>
        <w:numPr>
          <w:ilvl w:val="0"/>
          <w:numId w:val="3"/>
        </w:numPr>
        <w:spacing w:after="80" w:line="320"/>
        <w:jc w:val="both"/>
      </w:pPr>
      <w:r>
        <w:rPr>
          <w:rFonts w:ascii="Times New Roman" w:cs="Times New Roman" w:eastAsia="Times New Roman" w:hAnsi="Times New Roman"/>
          <w:sz w:val="26"/>
          <w:szCs w:val="26"/>
        </w:rPr>
        <w:t xml:space="preserve">Tỷ lệ lượt chọn hành trình dẫn tới giữ chỗ tạm thành công là bao nhiêu? (Dưới 50% – 50% đến 65% – 65% đến 80% – Trên 80%)</w:t>
      </w:r>
    </w:p>
    <w:p>
      <w:pPr>
        <w:pStyle w:val="ListParagraph"/>
        <w:numPr>
          <w:ilvl w:val="0"/>
          <w:numId w:val="3"/>
        </w:numPr>
        <w:spacing w:after="80" w:line="320"/>
        <w:jc w:val="both"/>
      </w:pPr>
      <w:r>
        <w:rPr>
          <w:rFonts w:ascii="Times New Roman" w:cs="Times New Roman" w:eastAsia="Times New Roman" w:hAnsi="Times New Roman"/>
          <w:sz w:val="26"/>
          <w:szCs w:val="26"/>
        </w:rPr>
        <w:t xml:space="preserve">Tỷ lệ trường hợp hết chỗ khi xác nhận lại với hãng bay là bao nhiêu? (Dưới 3% – 3% đến 6% – 6% đến 10% – Trên 10%)</w:t>
      </w:r>
    </w:p>
    <w:p>
      <w:pPr>
        <w:pStyle w:val="ListParagraph"/>
        <w:numPr>
          <w:ilvl w:val="0"/>
          <w:numId w:val="3"/>
        </w:numPr>
        <w:spacing w:after="80" w:line="320"/>
        <w:jc w:val="both"/>
      </w:pPr>
      <w:r>
        <w:rPr>
          <w:rFonts w:ascii="Times New Roman" w:cs="Times New Roman" w:eastAsia="Times New Roman" w:hAnsi="Times New Roman"/>
          <w:sz w:val="26"/>
          <w:szCs w:val="26"/>
        </w:rPr>
        <w:t xml:space="preserve">Tỷ lệ trường hợp giá vé thay đổi so với kết quả tìm kiếm là bao nhiêu? (Dưới 5% – 5% đến 10% – 10% đến 20% – Trên 20%)</w:t>
      </w:r>
    </w:p>
    <w:p>
      <w:pPr>
        <w:pStyle w:val="ListParagraph"/>
        <w:numPr>
          <w:ilvl w:val="0"/>
          <w:numId w:val="3"/>
        </w:numPr>
        <w:spacing w:after="80" w:line="320"/>
        <w:jc w:val="both"/>
      </w:pPr>
      <w:r>
        <w:rPr>
          <w:rFonts w:ascii="Times New Roman" w:cs="Times New Roman" w:eastAsia="Times New Roman" w:hAnsi="Times New Roman"/>
          <w:sz w:val="26"/>
          <w:szCs w:val="26"/>
        </w:rPr>
        <w:t xml:space="preserve">Tỷ lệ khách hàng phải nhập lại thông tin hành khách do lỗi định dạng là bao nhiêu? (Dưới 10% – 10% đến 20% – 20% đến 30% – Trên 30%)</w:t>
      </w:r>
    </w:p>
    <w:p>
      <w:pPr>
        <w:pStyle w:val="Heading3"/>
        <w:spacing w:after="120" w:before="200" w:line="360"/>
      </w:pPr>
      <w:r>
        <w:rPr>
          <w:rFonts w:ascii="Times New Roman" w:cs="Times New Roman" w:eastAsia="Times New Roman" w:hAnsi="Times New Roman"/>
          <w:b/>
          <w:bCs/>
          <w:i/>
          <w:iCs/>
          <w:color w:val="2F5B94"/>
          <w:sz w:val="26"/>
          <w:szCs w:val="26"/>
        </w:rPr>
        <w:t xml:space="preserve">4.2.2. Câu hỏi định lượng không có cấu trúc</w:t>
      </w:r>
    </w:p>
    <w:p>
      <w:pPr>
        <w:pStyle w:val="ListParagraph"/>
        <w:numPr>
          <w:ilvl w:val="0"/>
          <w:numId w:val="3"/>
        </w:numPr>
        <w:spacing w:after="80" w:line="320"/>
        <w:jc w:val="both"/>
      </w:pPr>
      <w:r>
        <w:rPr>
          <w:rFonts w:ascii="Times New Roman" w:cs="Times New Roman" w:eastAsia="Times New Roman" w:hAnsi="Times New Roman"/>
          <w:sz w:val="26"/>
          <w:szCs w:val="26"/>
        </w:rPr>
        <w:t xml:space="preserve">Chi phí bình quân cho một lượt gọi giữ chỗ tạm tới hệ thống hãng bay hiện là bao nhiêu, và cơ cấu chi phí gồm những khoản gì?</w:t>
      </w:r>
    </w:p>
    <w:p>
      <w:pPr>
        <w:pStyle w:val="ListParagraph"/>
        <w:numPr>
          <w:ilvl w:val="0"/>
          <w:numId w:val="3"/>
        </w:numPr>
        <w:spacing w:after="80" w:line="320"/>
        <w:jc w:val="both"/>
      </w:pPr>
      <w:r>
        <w:rPr>
          <w:rFonts w:ascii="Times New Roman" w:cs="Times New Roman" w:eastAsia="Times New Roman" w:hAnsi="Times New Roman"/>
          <w:sz w:val="26"/>
          <w:szCs w:val="26"/>
        </w:rPr>
        <w:t xml:space="preserve">Thời gian phản hồi trung bình và ở phân vị 95 của lệnh giữ chỗ tạm theo từng hãng bay là bao nhiêu giây?</w:t>
      </w:r>
    </w:p>
    <w:p>
      <w:pPr>
        <w:pStyle w:val="ListParagraph"/>
        <w:numPr>
          <w:ilvl w:val="0"/>
          <w:numId w:val="3"/>
        </w:numPr>
        <w:spacing w:after="80" w:line="320"/>
        <w:jc w:val="both"/>
      </w:pPr>
      <w:r>
        <w:rPr>
          <w:rFonts w:ascii="Times New Roman" w:cs="Times New Roman" w:eastAsia="Times New Roman" w:hAnsi="Times New Roman"/>
          <w:sz w:val="26"/>
          <w:szCs w:val="26"/>
        </w:rPr>
        <w:t xml:space="preserve">Trong ba tháng gần nhất, có bao nhiêu đơn giữ chỗ hết hạn mà không được thanh toán, và tổng chi phí phát sinh là bao nhiêu?</w:t>
      </w:r>
    </w:p>
    <w:p>
      <w:pPr>
        <w:pStyle w:val="ListParagraph"/>
        <w:numPr>
          <w:ilvl w:val="0"/>
          <w:numId w:val="3"/>
        </w:numPr>
        <w:spacing w:after="80" w:line="320"/>
        <w:jc w:val="both"/>
      </w:pPr>
      <w:r>
        <w:rPr>
          <w:rFonts w:ascii="Times New Roman" w:cs="Times New Roman" w:eastAsia="Times New Roman" w:hAnsi="Times New Roman"/>
          <w:sz w:val="26"/>
          <w:szCs w:val="26"/>
        </w:rPr>
        <w:t xml:space="preserve">Thời gian trung bình khách hàng cần để hoàn tất nhập thông tin cho một hành khách là bao nhiêu giây, và tăng bao nhiêu khi đặt cho nhiều hành khách?</w:t>
      </w:r>
    </w:p>
    <w:p>
      <w:pPr>
        <w:pStyle w:val="ListParagraph"/>
        <w:numPr>
          <w:ilvl w:val="0"/>
          <w:numId w:val="3"/>
        </w:numPr>
        <w:spacing w:after="80" w:line="320"/>
        <w:jc w:val="both"/>
      </w:pPr>
      <w:r>
        <w:rPr>
          <w:rFonts w:ascii="Times New Roman" w:cs="Times New Roman" w:eastAsia="Times New Roman" w:hAnsi="Times New Roman"/>
          <w:sz w:val="26"/>
          <w:szCs w:val="26"/>
        </w:rPr>
        <w:t xml:space="preserve">Nếu tự động điền được 70% số trường thông tin hành khách từ hồ sơ eKYC, tỷ lệ chuyển đổi sang bước thanh toán ước tính tăng bao nhiêu điểm phần trăm?</w:t>
      </w:r>
    </w:p>
    <w:p>
      <w:pPr>
        <w:pStyle w:val="Heading1"/>
        <w:pageBreakBefore/>
        <w:spacing w:after="200" w:before="320" w:line="360"/>
      </w:pPr>
      <w:r>
        <w:rPr>
          <w:rFonts w:ascii="Times New Roman" w:cs="Times New Roman" w:eastAsia="Times New Roman" w:hAnsi="Times New Roman"/>
          <w:b/>
          <w:bCs/>
          <w:color w:val="1F3864"/>
          <w:sz w:val="30"/>
          <w:szCs w:val="30"/>
        </w:rPr>
        <w:t xml:space="preserve">Chương 5. MÔ HÌNH HÓA QUY TRÌNH LỰA CHỌN HÀNH TRÌNH VÀ HÃNG BAY</w:t>
      </w:r>
    </w:p>
    <w:p>
      <w:pPr>
        <w:pStyle w:val="Heading2"/>
        <w:spacing w:after="140" w:before="260" w:line="360"/>
      </w:pPr>
      <w:r>
        <w:rPr>
          <w:rFonts w:ascii="Times New Roman" w:cs="Times New Roman" w:eastAsia="Times New Roman" w:hAnsi="Times New Roman"/>
          <w:b/>
          <w:bCs/>
          <w:color w:val="2F5B94"/>
          <w:sz w:val="28"/>
          <w:szCs w:val="28"/>
        </w:rPr>
        <w:t xml:space="preserve">5.1. Mô tả quy trình bằng lời</w:t>
      </w:r>
    </w:p>
    <w:p>
      <w:pPr>
        <w:spacing w:after="120" w:before="0" w:line="360"/>
        <w:ind w:firstLine="567"/>
        <w:jc w:val="both"/>
      </w:pPr>
      <w:r>
        <w:rPr>
          <w:rFonts w:ascii="Times New Roman" w:cs="Times New Roman" w:eastAsia="Times New Roman" w:hAnsi="Times New Roman"/>
          <w:sz w:val="26"/>
          <w:szCs w:val="26"/>
        </w:rPr>
        <w:t xml:space="preserve">Quy trình khởi động ngay khi khách hàng chọn một chuyến bay trên danh sách kết quả tìm kiếm. Ứng dụng hiển thị màn hình chi tiết hành trình gồm giờ khởi hành, giờ hạ cánh, số điểm dừng, hãng khai thác thực tế và tổng thời gian bay để khách hàng đối chiếu với kế hoạch đi lại của mình.</w:t>
      </w:r>
    </w:p>
    <w:p>
      <w:pPr>
        <w:spacing w:after="120" w:before="0" w:line="360"/>
        <w:ind w:firstLine="567"/>
        <w:jc w:val="both"/>
      </w:pPr>
      <w:r>
        <w:rPr>
          <w:rFonts w:ascii="Times New Roman" w:cs="Times New Roman" w:eastAsia="Times New Roman" w:hAnsi="Times New Roman"/>
          <w:sz w:val="26"/>
          <w:szCs w:val="26"/>
        </w:rPr>
        <w:t xml:space="preserve">Hệ thống xác định loại hành trình. Nếu là vé khứ hồi, khách hàng được đưa sang bước chọn chuyến bay chiều về; nếu là vé một chiều, luồng đi thẳng tới bước xác nhận lại. Hai nhánh này hợp lại tại một cổng loại trừ trước khi tiếp tục — đây là cặp split – join thứ nhất của quy trình.</w:t>
      </w:r>
    </w:p>
    <w:p>
      <w:pPr>
        <w:spacing w:after="120" w:before="0" w:line="360"/>
        <w:ind w:firstLine="567"/>
        <w:jc w:val="both"/>
      </w:pPr>
      <w:r>
        <w:rPr>
          <w:rFonts w:ascii="Times New Roman" w:cs="Times New Roman" w:eastAsia="Times New Roman" w:hAnsi="Times New Roman"/>
          <w:sz w:val="26"/>
          <w:szCs w:val="26"/>
        </w:rPr>
        <w:t xml:space="preserve">Tiếp theo, hệ thống đặt chỗ MoMo gửi yêu cầu kiểm tra lại tình trạng chỗ và giá hiện hành tới hãng bay hoặc GDS. Hãng bay xác nhận số chỗ trống và mức giá tại thời điểm hiện tại. Bước này là bắt buộc vì dữ liệu hiển thị ở màn hình kết quả tìm kiếm có thể đã được lấy từ bộ đệm và không còn phản ánh đúng trạng thái thực.</w:t>
      </w:r>
    </w:p>
    <w:p>
      <w:pPr>
        <w:spacing w:after="120" w:before="0" w:line="360"/>
        <w:ind w:firstLine="567"/>
        <w:jc w:val="both"/>
      </w:pPr>
      <w:r>
        <w:rPr>
          <w:rFonts w:ascii="Times New Roman" w:cs="Times New Roman" w:eastAsia="Times New Roman" w:hAnsi="Times New Roman"/>
          <w:sz w:val="26"/>
          <w:szCs w:val="26"/>
        </w:rPr>
        <w:t xml:space="preserve">Kết quả xác nhận dẫn tới điểm quyết định thứ hai: còn chỗ trống hay không. Nếu hết chỗ, ứng dụng thông báo và gợi ý các chuyến bay thay thế có cùng chặng và khung giờ gần nhất, sau đó hỏi khách hàng có muốn chọn chuyến khác không. Nếu khách đồng ý, quy trình quay lại bước xem chi tiết hành trình — vòng lặp thứ nhất; nếu không, quy trình kết thúc với trạng thái không chọn được hành trình.</w:t>
      </w:r>
    </w:p>
    <w:p>
      <w:pPr>
        <w:spacing w:after="120" w:before="0" w:line="360"/>
        <w:ind w:firstLine="567"/>
        <w:jc w:val="both"/>
      </w:pPr>
      <w:r>
        <w:rPr>
          <w:rFonts w:ascii="Times New Roman" w:cs="Times New Roman" w:eastAsia="Times New Roman" w:hAnsi="Times New Roman"/>
          <w:sz w:val="26"/>
          <w:szCs w:val="26"/>
        </w:rPr>
        <w:t xml:space="preserve">Nếu còn chỗ, hệ thống kiểm tra tiếp giá vé có thay đổi so với kết quả tìm kiếm hay không. Nếu có thay đổi, ứng dụng hiển thị mức giá cập nhật và yêu cầu khách hàng xác nhận lại; khách từ chối thì quy trình kết thúc, khách chấp nhận thì luồng hợp lại với nhánh giá không đổi tại một cổng loại trừ — cặp split – join thứ hai.</w:t>
      </w:r>
    </w:p>
    <w:p>
      <w:pPr>
        <w:spacing w:after="120" w:before="0" w:line="360"/>
        <w:ind w:firstLine="567"/>
        <w:jc w:val="both"/>
      </w:pPr>
      <w:r>
        <w:rPr>
          <w:rFonts w:ascii="Times New Roman" w:cs="Times New Roman" w:eastAsia="Times New Roman" w:hAnsi="Times New Roman"/>
          <w:sz w:val="26"/>
          <w:szCs w:val="26"/>
        </w:rPr>
        <w:t xml:space="preserve">Sau khi hành trình và giá đã được xác nhận, ứng dụng hiển thị bảng so sánh các hạng vé kèm điều kiện hoàn đổi và quyền lợi tương ứng để khách hàng lựa chọn. Tiếp đó, khách hàng quyết định có mua thêm dịch vụ bổ sung hay không: hành lý ký gửi, chỗ ngồi ưa thích, suất ăn, bảo hiểm du lịch toàn diện hoặc bảo hiểm trễ chuyến bay [8]. Hai nhánh có và không mua thêm dịch vụ hợp lại tại cổng loại trừ thứ ba.</w:t>
      </w:r>
    </w:p>
    <w:p>
      <w:pPr>
        <w:spacing w:after="120" w:before="0" w:line="360"/>
        <w:ind w:firstLine="567"/>
        <w:jc w:val="both"/>
      </w:pPr>
      <w:r>
        <w:rPr>
          <w:rFonts w:ascii="Times New Roman" w:cs="Times New Roman" w:eastAsia="Times New Roman" w:hAnsi="Times New Roman"/>
          <w:sz w:val="26"/>
          <w:szCs w:val="26"/>
        </w:rPr>
        <w:t xml:space="preserve">Khách hàng nhập thông tin hành khách và thông tin liên hệ. Ứng dụng kiểm tra định dạng họ tên, ngày sinh và giấy tờ tùy thân theo quy tắc riêng của từng hãng hàng không. Nếu dữ liệu không hợp lệ, hệ thống báo lỗi chi tiết và yêu cầu nhập lại — vòng lặp thứ hai, cũng là vòng lặp có tần suất cao nhất trong quy trình.</w:t>
      </w:r>
    </w:p>
    <w:p>
      <w:pPr>
        <w:spacing w:after="120" w:before="0" w:line="360"/>
        <w:ind w:firstLine="567"/>
        <w:jc w:val="both"/>
      </w:pPr>
      <w:r>
        <w:rPr>
          <w:rFonts w:ascii="Times New Roman" w:cs="Times New Roman" w:eastAsia="Times New Roman" w:hAnsi="Times New Roman"/>
          <w:sz w:val="26"/>
          <w:szCs w:val="26"/>
        </w:rPr>
        <w:t xml:space="preserve">Khi thông tin hợp lệ, hệ thống đặt chỗ gửi yêu cầu giữ chỗ tạm tới hãng bay. Hãng bay cấp mã giữ chỗ tạm kèm thời hạn thanh toán. Nếu giữ chỗ thất bại — thường do chỗ vừa bị đặt bởi khách khác hoặc do hệ thống hãng bay quá tải — ứng dụng thông báo và đề nghị thử lại, đưa luồng quay về bước xác nhận lại tình trạng chỗ, tạo thành vòng lặp thứ ba.</w:t>
      </w:r>
    </w:p>
    <w:p>
      <w:pPr>
        <w:spacing w:after="120" w:before="0" w:line="360"/>
        <w:ind w:firstLine="567"/>
        <w:jc w:val="both"/>
      </w:pPr>
      <w:r>
        <w:rPr>
          <w:rFonts w:ascii="Times New Roman" w:cs="Times New Roman" w:eastAsia="Times New Roman" w:hAnsi="Times New Roman"/>
          <w:sz w:val="26"/>
          <w:szCs w:val="26"/>
        </w:rPr>
        <w:t xml:space="preserve">Nếu giữ chỗ thành công, hệ thống tạo đơn đặt chỗ, tính tổng giá gồm giá vé, thuế, phí và các dịch vụ bổ sung, đồng thời khóa giá trong suốt thời hạn giữ chỗ. Quy trình kết thúc thành công và bàn giao đơn đặt chỗ cho quy trình thanh toán và xác nhận đặt vé.</w:t>
      </w:r>
    </w:p>
    <w:p>
      <w:pPr>
        <w:pStyle w:val="Heading2"/>
        <w:spacing w:after="140" w:before="260" w:line="360"/>
      </w:pPr>
      <w:r>
        <w:rPr>
          <w:rFonts w:ascii="Times New Roman" w:cs="Times New Roman" w:eastAsia="Times New Roman" w:hAnsi="Times New Roman"/>
          <w:b/>
          <w:bCs/>
          <w:color w:val="2F5B94"/>
          <w:sz w:val="28"/>
          <w:szCs w:val="28"/>
        </w:rPr>
        <w:t xml:space="preserve">5.2. Tác nhân tham gia quy trình</w:t>
      </w:r>
    </w:p>
    <w:p>
      <w:pPr>
        <w:spacing w:after="120" w:before="0" w:line="360"/>
        <w:ind w:firstLine="567"/>
        <w:jc w:val="both"/>
      </w:pPr>
      <w:r>
        <w:rPr>
          <w:rFonts w:ascii="Times New Roman" w:cs="Times New Roman" w:eastAsia="Times New Roman" w:hAnsi="Times New Roman"/>
          <w:sz w:val="26"/>
          <w:szCs w:val="26"/>
        </w:rPr>
        <w:t xml:space="preserve">Quy trình có bốn tác nhân, tương ứng với bốn làn trong mô hình BPMN:</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Khách hàng: </w:t>
      </w:r>
      <w:r>
        <w:rPr>
          <w:rFonts w:ascii="Times New Roman" w:cs="Times New Roman" w:eastAsia="Times New Roman" w:hAnsi="Times New Roman"/>
          <w:sz w:val="26"/>
          <w:szCs w:val="26"/>
        </w:rPr>
        <w:t xml:space="preserve">người xem chi tiết hành trình, chọn chuyến bay chiều về, chọn hạng vé và dịch vụ bổ sung, nhập thông tin hành khách và ra quyết định chấp nhận hay từ chối mức giá mới.</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Ứng dụng MoMo: </w:t>
      </w:r>
      <w:r>
        <w:rPr>
          <w:rFonts w:ascii="Times New Roman" w:cs="Times New Roman" w:eastAsia="Times New Roman" w:hAnsi="Times New Roman"/>
          <w:sz w:val="26"/>
          <w:szCs w:val="26"/>
        </w:rPr>
        <w:t xml:space="preserve">lớp giao diện chịu trách nhiệm hiển thị chi tiết hành trình, bảng so sánh hạng vé, thông báo ngoại lệ và kiểm tra định dạng dữ liệu hành khách trước khi gửi lên máy chủ.</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Hệ thống đặt chỗ MoMo (Booking Core): </w:t>
      </w:r>
      <w:r>
        <w:rPr>
          <w:rFonts w:ascii="Times New Roman" w:cs="Times New Roman" w:eastAsia="Times New Roman" w:hAnsi="Times New Roman"/>
          <w:sz w:val="26"/>
          <w:szCs w:val="26"/>
        </w:rPr>
        <w:t xml:space="preserve">thành phần phía máy chủ chịu trách nhiệm xác nhận lại tình trạng chỗ, so sánh giá, điều phối lệnh giữ chỗ tạm, tạo đơn đặt chỗ và khóa giá.</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Hãng bay và GDS: </w:t>
      </w:r>
      <w:r>
        <w:rPr>
          <w:rFonts w:ascii="Times New Roman" w:cs="Times New Roman" w:eastAsia="Times New Roman" w:hAnsi="Times New Roman"/>
          <w:sz w:val="26"/>
          <w:szCs w:val="26"/>
        </w:rPr>
        <w:t xml:space="preserve">tác nhân bên ngoài, quyết định số chỗ trống, mức giá hiện hành, chấp nhận hay từ chối lệnh giữ chỗ và ấn định thời hạn thanh toán. Đây là tác nhân duy nhất có quyền phủ quyết trong quy trình.</w:t>
      </w:r>
    </w:p>
    <w:p>
      <w:pPr>
        <w:pStyle w:val="Heading2"/>
        <w:spacing w:after="140" w:before="260" w:line="360"/>
      </w:pPr>
      <w:r>
        <w:rPr>
          <w:rFonts w:ascii="Times New Roman" w:cs="Times New Roman" w:eastAsia="Times New Roman" w:hAnsi="Times New Roman"/>
          <w:b/>
          <w:bCs/>
          <w:color w:val="2F5B94"/>
          <w:sz w:val="28"/>
          <w:szCs w:val="28"/>
        </w:rPr>
        <w:t xml:space="preserve">5.3. Khách hàng của quy trình</w:t>
      </w:r>
    </w:p>
    <w:p>
      <w:pPr>
        <w:spacing w:after="120" w:before="0" w:line="360"/>
        <w:ind w:firstLine="567"/>
        <w:jc w:val="both"/>
      </w:pPr>
      <w:r>
        <w:rPr>
          <w:rFonts w:ascii="Times New Roman" w:cs="Times New Roman" w:eastAsia="Times New Roman" w:hAnsi="Times New Roman"/>
          <w:sz w:val="26"/>
          <w:szCs w:val="26"/>
        </w:rPr>
        <w:t xml:space="preserve">Khách hàng trực tiếp của quy trình là người dùng cuối đã chọn được chuyến bay và đang tiến tới quyết định mua. Kỳ vọng của nhóm này gồm: thông tin hành trình và điều kiện vé được trình bày rõ ràng, mức giá không thay đổi so với lúc tìm kiếm, và quá trình nhập thông tin hành khách càng ít thao tác càng tốt.</w:t>
      </w:r>
    </w:p>
    <w:p>
      <w:pPr>
        <w:spacing w:after="120" w:before="0" w:line="360"/>
        <w:ind w:firstLine="567"/>
        <w:jc w:val="both"/>
      </w:pPr>
      <w:r>
        <w:rPr>
          <w:rFonts w:ascii="Times New Roman" w:cs="Times New Roman" w:eastAsia="Times New Roman" w:hAnsi="Times New Roman"/>
          <w:sz w:val="26"/>
          <w:szCs w:val="26"/>
        </w:rPr>
        <w:t xml:space="preserve">Quy trình còn có ba nhóm khách hàng nội bộ. Thứ nhất là quy trình thanh toán và xác nhận đặt vé ở phía sau, vốn kỳ vọng nhận được một đơn đặt chỗ có mã giữ chỗ hợp lệ, tổng giá đã khóa và thời hạn thanh toán đủ dài. Thứ hai là Đội Phát triển Đối tác hàng không, đơn vị chịu trách nhiệm giải trình với hãng bay khi tỷ lệ giữ chỗ rồi bỏ vượt ngưỡng cam kết. Thứ ba là Trung tâm Chăm sóc Khách hàng, đơn vị phải xử lý hậu quả khi thông tin hành khách bị nhập sai và vé đã được xuất.</w:t>
      </w:r>
    </w:p>
    <w:p>
      <w:pPr>
        <w:pStyle w:val="Heading2"/>
        <w:spacing w:after="140" w:before="260" w:line="360"/>
      </w:pPr>
      <w:r>
        <w:rPr>
          <w:rFonts w:ascii="Times New Roman" w:cs="Times New Roman" w:eastAsia="Times New Roman" w:hAnsi="Times New Roman"/>
          <w:b/>
          <w:bCs/>
          <w:color w:val="2F5B94"/>
          <w:sz w:val="28"/>
          <w:szCs w:val="28"/>
        </w:rPr>
        <w:t xml:space="preserve">5.4. Những kết quả có thể đạt được của quy trình</w:t>
      </w:r>
    </w:p>
    <w:p>
      <w:pPr>
        <w:spacing w:after="120" w:before="0" w:line="360"/>
        <w:ind w:firstLine="567"/>
        <w:jc w:val="both"/>
      </w:pPr>
      <w:r>
        <w:rPr>
          <w:rFonts w:ascii="Times New Roman" w:cs="Times New Roman" w:eastAsia="Times New Roman" w:hAnsi="Times New Roman"/>
          <w:sz w:val="26"/>
          <w:szCs w:val="26"/>
        </w:rPr>
        <w:t xml:space="preserve">Quy trình có ba trạng thái kết thúc, tương ứng với ba sự kiện kết thúc trong mô hình BPMN:</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Kết thúc thành công — đơn đặt chỗ sẵn sàng thanh toán: </w:t>
      </w:r>
      <w:r>
        <w:rPr>
          <w:rFonts w:ascii="Times New Roman" w:cs="Times New Roman" w:eastAsia="Times New Roman" w:hAnsi="Times New Roman"/>
          <w:sz w:val="26"/>
          <w:szCs w:val="26"/>
        </w:rPr>
        <w:t xml:space="preserve">hãng bay đã cấp mã giữ chỗ tạm, tổng giá đã được tính và khóa, đơn được bàn giao cho quy trình thanh toán. Ước tính chiếm khoảng 72% số lượt bước vào quy trình.</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Kết thúc thất bại — không chọn được hành trình: </w:t>
      </w:r>
      <w:r>
        <w:rPr>
          <w:rFonts w:ascii="Times New Roman" w:cs="Times New Roman" w:eastAsia="Times New Roman" w:hAnsi="Times New Roman"/>
          <w:sz w:val="26"/>
          <w:szCs w:val="26"/>
        </w:rPr>
        <w:t xml:space="preserve">khách hàng gặp tình huống hết chỗ và không chấp nhận các phương án thay thế được gợi ý. Đây là kết quả phụ thuộc phần lớn vào tình trạng thực tế của chuyến bay, MoMo chỉ có thể giảm thiểu bằng cách nâng chất lượng gợi ý thay thế.</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Kết thúc thất bại — khách hàng từ chối mức giá mới: </w:t>
      </w:r>
      <w:r>
        <w:rPr>
          <w:rFonts w:ascii="Times New Roman" w:cs="Times New Roman" w:eastAsia="Times New Roman" w:hAnsi="Times New Roman"/>
          <w:sz w:val="26"/>
          <w:szCs w:val="26"/>
        </w:rPr>
        <w:t xml:space="preserve">giá vé đã thay đổi trong khoảng thời gian từ lúc tìm kiếm tới lúc xác nhận và khách hàng không chấp nhận mức giá cập nhật. Đây là kết quả mà MoMo có thể chủ động giảm thiểu bằng cách rút ngắn khoảng cách thời gian giữa hai bước.</w:t>
      </w:r>
    </w:p>
    <w:p>
      <w:pPr>
        <w:sectPr>
          <w:footerReference w:type="default" r:id="rId7"/>
          <w:pgSz w:w="11905" w:h="16837" w:orient="portrait"/>
          <w:pgMar w:top="1134" w:right="964" w:bottom="1134" w:left="1701" w:header="708" w:footer="708" w:gutter="0"/>
          <w:pgNumType/>
          <w:docGrid w:linePitch="360"/>
        </w:sectPr>
      </w:pPr>
    </w:p>
    <w:p>
      <w:pPr>
        <w:pStyle w:val="Heading2"/>
        <w:spacing w:after="140" w:before="260" w:line="360"/>
      </w:pPr>
      <w:r>
        <w:rPr>
          <w:rFonts w:ascii="Times New Roman" w:cs="Times New Roman" w:eastAsia="Times New Roman" w:hAnsi="Times New Roman"/>
          <w:b/>
          <w:bCs/>
          <w:color w:val="2F5B94"/>
          <w:sz w:val="28"/>
          <w:szCs w:val="28"/>
        </w:rPr>
        <w:t xml:space="preserve">5.5. Kiến trúc quy trình — Mô hình BPMN</w:t>
      </w:r>
    </w:p>
    <w:p>
      <w:pPr>
        <w:spacing w:after="120" w:before="0" w:line="360"/>
        <w:ind w:firstLine="567"/>
        <w:jc w:val="both"/>
      </w:pPr>
      <w:r>
        <w:rPr>
          <w:rFonts w:ascii="Times New Roman" w:cs="Times New Roman" w:eastAsia="Times New Roman" w:hAnsi="Times New Roman"/>
          <w:sz w:val="26"/>
          <w:szCs w:val="26"/>
        </w:rPr>
        <w:t xml:space="preserve">Mô hình BPMN 2.0 dưới đây thể hiện toàn bộ quy trình lựa chọn hành trình và hãng bay với bốn làn tác nhân, 16 hoạt động, 11 cổng điều kiện và 4 sự kiện. Hình 5.1 trình bày toàn cảnh mô hình; Hình 5.2 và Hình 5.3 phóng to lần lượt nửa đầu và nửa sau của mô hình để tiện theo dõi chi tiết. Tệp nguồn định dạng .bpmn được nộp kèm theo báo cáo và có thể mở bằng công cụ bpmn.io hoặc Camunda Modeler.</w:t>
      </w:r>
    </w:p>
    <w:p>
      <w:pPr>
        <w:spacing w:after="60" w:before="120"/>
        <w:jc w:val="center"/>
      </w:pPr>
      <w:r>
        <w:drawing>
          <wp:inline distT="0" distB="0" distL="0" distR="0">
            <wp:extent cx="9896475"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9896475" cy="2524125"/>
                    </a:xfrm>
                    <a:prstGeom prst="rect">
                      <a:avLst/>
                    </a:prstGeom>
                  </pic:spPr>
                </pic:pic>
              </a:graphicData>
            </a:graphic>
          </wp:inline>
        </w:drawing>
      </w:r>
    </w:p>
    <w:p>
      <w:pPr>
        <w:pStyle w:val="Caption"/>
        <w:spacing w:after="200" w:before="100" w:line="276"/>
        <w:jc w:val="center"/>
      </w:pPr>
      <w:r>
        <w:rPr>
          <w:rFonts w:ascii="Times New Roman" w:cs="Times New Roman" w:eastAsia="Times New Roman" w:hAnsi="Times New Roman"/>
          <w:b/>
          <w:bCs/>
          <w:i/>
          <w:iCs/>
          <w:sz w:val="24"/>
          <w:szCs w:val="24"/>
        </w:rPr>
        <w:t xml:space="preserve">Hình 5.</w:t>
      </w:r>
      <w:fldSimple w:instr="SEQ Hình \* ARABIC \s 1">
        <w:r>
          <w:t xml:space="preserve">1</w:t>
        </w:r>
      </w:fldSimple>
      <w:r>
        <w:rPr>
          <w:rFonts w:ascii="Times New Roman" w:cs="Times New Roman" w:eastAsia="Times New Roman" w:hAnsi="Times New Roman"/>
          <w:b/>
          <w:bCs/>
          <w:i/>
          <w:iCs/>
          <w:sz w:val="24"/>
          <w:szCs w:val="24"/>
        </w:rPr>
        <w:t xml:space="preserve">. Mô hình BPMN quy trình lựa chọn hành trình và hãng bay trên MoMo (toàn cảnh)</w:t>
      </w:r>
    </w:p>
    <w:p>
      <w:pPr>
        <w:spacing w:after="60" w:before="120"/>
        <w:jc w:val="center"/>
      </w:pPr>
      <w:r>
        <w:drawing>
          <wp:inline distT="0" distB="0" distL="0" distR="0">
            <wp:extent cx="9896475" cy="466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9896475" cy="4667250"/>
                    </a:xfrm>
                    <a:prstGeom prst="rect">
                      <a:avLst/>
                    </a:prstGeom>
                  </pic:spPr>
                </pic:pic>
              </a:graphicData>
            </a:graphic>
          </wp:inline>
        </w:drawing>
      </w:r>
    </w:p>
    <w:p>
      <w:pPr>
        <w:pStyle w:val="Caption"/>
        <w:spacing w:after="200" w:before="100" w:line="276"/>
        <w:jc w:val="center"/>
      </w:pPr>
      <w:r>
        <w:rPr>
          <w:rFonts w:ascii="Times New Roman" w:cs="Times New Roman" w:eastAsia="Times New Roman" w:hAnsi="Times New Roman"/>
          <w:b/>
          <w:bCs/>
          <w:i/>
          <w:iCs/>
          <w:sz w:val="24"/>
          <w:szCs w:val="24"/>
        </w:rPr>
        <w:t xml:space="preserve">Hình 5.</w:t>
      </w:r>
      <w:fldSimple w:instr="SEQ Hình \* ARABIC \s 1">
        <w:r>
          <w:t xml:space="preserve">2</w:t>
        </w:r>
      </w:fldSimple>
      <w:r>
        <w:rPr>
          <w:rFonts w:ascii="Times New Roman" w:cs="Times New Roman" w:eastAsia="Times New Roman" w:hAnsi="Times New Roman"/>
          <w:b/>
          <w:bCs/>
          <w:i/>
          <w:iCs/>
          <w:sz w:val="24"/>
          <w:szCs w:val="24"/>
        </w:rPr>
        <w:t xml:space="preserve">. Mô hình BPMN quy trình lựa chọn hành trình và hãng bay — chi tiết nửa đầu</w:t>
      </w:r>
    </w:p>
    <w:p>
      <w:pPr>
        <w:spacing w:after="60" w:before="120"/>
        <w:jc w:val="center"/>
      </w:pPr>
      <w:r>
        <w:drawing>
          <wp:inline distT="0" distB="0" distL="0" distR="0">
            <wp:extent cx="9896475" cy="466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9896475" cy="4667250"/>
                    </a:xfrm>
                    <a:prstGeom prst="rect">
                      <a:avLst/>
                    </a:prstGeom>
                  </pic:spPr>
                </pic:pic>
              </a:graphicData>
            </a:graphic>
          </wp:inline>
        </w:drawing>
      </w:r>
    </w:p>
    <w:p>
      <w:pPr>
        <w:pStyle w:val="Caption"/>
        <w:spacing w:after="200" w:before="100" w:line="276"/>
        <w:jc w:val="center"/>
      </w:pPr>
      <w:r>
        <w:rPr>
          <w:rFonts w:ascii="Times New Roman" w:cs="Times New Roman" w:eastAsia="Times New Roman" w:hAnsi="Times New Roman"/>
          <w:b/>
          <w:bCs/>
          <w:i/>
          <w:iCs/>
          <w:sz w:val="24"/>
          <w:szCs w:val="24"/>
        </w:rPr>
        <w:t xml:space="preserve">Hình 5.</w:t>
      </w:r>
      <w:fldSimple w:instr="SEQ Hình \* ARABIC \s 1">
        <w:r>
          <w:t xml:space="preserve">3</w:t>
        </w:r>
      </w:fldSimple>
      <w:r>
        <w:rPr>
          <w:rFonts w:ascii="Times New Roman" w:cs="Times New Roman" w:eastAsia="Times New Roman" w:hAnsi="Times New Roman"/>
          <w:b/>
          <w:bCs/>
          <w:i/>
          <w:iCs/>
          <w:sz w:val="24"/>
          <w:szCs w:val="24"/>
        </w:rPr>
        <w:t xml:space="preserve">. Mô hình BPMN quy trình lựa chọn hành trình và hãng bay — chi tiết nửa sau</w:t>
      </w:r>
    </w:p>
    <w:p>
      <w:pPr>
        <w:sectPr>
          <w:footerReference w:type="default" r:id="rId8"/>
          <w:pgSz w:w="16837" w:h="11905" w:orient="landscape"/>
          <w:pgMar w:top="567" w:right="567" w:bottom="567" w:left="567" w:header="708" w:footer="708" w:gutter="0"/>
          <w:pgNumType/>
          <w:docGrid w:linePitch="360"/>
        </w:sectPr>
      </w:pPr>
    </w:p>
    <w:p>
      <w:pPr>
        <w:pStyle w:val="Heading2"/>
        <w:spacing w:after="140" w:before="260" w:line="360"/>
      </w:pPr>
      <w:r>
        <w:rPr>
          <w:rFonts w:ascii="Times New Roman" w:cs="Times New Roman" w:eastAsia="Times New Roman" w:hAnsi="Times New Roman"/>
          <w:b/>
          <w:bCs/>
          <w:color w:val="2F5B94"/>
          <w:sz w:val="28"/>
          <w:szCs w:val="28"/>
        </w:rPr>
        <w:t xml:space="preserve">5.6. Phân tích cấu trúc quy trình</w:t>
      </w:r>
    </w:p>
    <w:p>
      <w:pPr>
        <w:spacing w:after="120" w:before="0" w:line="360"/>
        <w:ind w:firstLine="567"/>
        <w:jc w:val="both"/>
      </w:pPr>
      <w:r>
        <w:rPr>
          <w:rFonts w:ascii="Times New Roman" w:cs="Times New Roman" w:eastAsia="Times New Roman" w:hAnsi="Times New Roman"/>
          <w:sz w:val="26"/>
          <w:szCs w:val="26"/>
        </w:rPr>
        <w:t xml:space="preserve">Mô hình BPMN của quy trình có 11 cổng điều kiện, toàn bộ đều là cổng loại trừ (XOR). Cấu trúc split – join được bảo đảm ở cả ba cặp: G1 với G1J cho loại hành trình, G4 với G4J cho tình huống thay đổi giá, và G6 với G6J cho dịch vụ bổ sung. Việc quy trình không sử dụng cổng song song là hợp lý về mặt nghiệp vụ, vì các bước ở đây có quan hệ phụ thuộc tuần tự chặt chẽ: không thể giữ chỗ trước khi biết còn chỗ, không thể tính tổng giá trước khi biết hạng vé và dịch vụ bổ sung.</w:t>
      </w:r>
    </w:p>
    <w:p>
      <w:pPr>
        <w:pStyle w:val="Caption"/>
        <w:spacing w:after="200" w:before="100" w:line="276"/>
        <w:jc w:val="center"/>
      </w:pPr>
      <w:r>
        <w:rPr>
          <w:rFonts w:ascii="Times New Roman" w:cs="Times New Roman" w:eastAsia="Times New Roman" w:hAnsi="Times New Roman"/>
          <w:b/>
          <w:bCs/>
          <w:i/>
          <w:iCs/>
          <w:sz w:val="24"/>
          <w:szCs w:val="24"/>
        </w:rPr>
        <w:t xml:space="preserve">Bảng 5.</w:t>
      </w:r>
      <w:fldSimple w:instr="SEQ Bảng \* ARABIC \s 1">
        <w:r>
          <w:t xml:space="preserve">1</w:t>
        </w:r>
      </w:fldSimple>
      <w:r>
        <w:rPr>
          <w:rFonts w:ascii="Times New Roman" w:cs="Times New Roman" w:eastAsia="Times New Roman" w:hAnsi="Times New Roman"/>
          <w:b/>
          <w:bCs/>
          <w:i/>
          <w:iCs/>
          <w:sz w:val="24"/>
          <w:szCs w:val="24"/>
        </w:rPr>
        <w:t xml:space="preserve">. Tổng hợp các cổng điều kiện trong mô hình BPMN quy trình lựa chọn hành trình và hãng bay</w:t>
      </w:r>
    </w:p>
    <w:tbl>
      <w:tblPr>
        <w:tblW w:type="dxa" w:w="9070"/>
        <w:tblBorders>
          <w:top w:val="single" w:color="7A93B8" w:sz="4"/>
          <w:left w:val="single" w:color="7A93B8" w:sz="4"/>
          <w:bottom w:val="single" w:color="7A93B8" w:sz="4"/>
          <w:right w:val="single" w:color="7A93B8" w:sz="4"/>
          <w:insideH w:val="single" w:color="auto" w:sz="4"/>
          <w:insideV w:val="single" w:color="auto" w:sz="4"/>
        </w:tblBorders>
      </w:tblPr>
      <w:tblGrid>
        <w:gridCol w:w="634"/>
        <w:gridCol w:w="2177"/>
        <w:gridCol w:w="1270"/>
        <w:gridCol w:w="1814"/>
        <w:gridCol w:w="3175"/>
      </w:tblGrid>
      <w:tr>
        <w:trPr>
          <w:tblHeader/>
        </w:trPr>
        <w:tc>
          <w:tcPr>
            <w:tcW w:type="dxa" w:w="634"/>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20"/>
                <w:szCs w:val="20"/>
              </w:rPr>
              <w:t xml:space="preserve">Mã</w:t>
            </w:r>
          </w:p>
        </w:tc>
        <w:tc>
          <w:tcPr>
            <w:tcW w:type="dxa" w:w="2177"/>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20"/>
                <w:szCs w:val="20"/>
              </w:rPr>
              <w:t xml:space="preserve">Câu hỏi quyết định</w:t>
            </w:r>
          </w:p>
        </w:tc>
        <w:tc>
          <w:tcPr>
            <w:tcW w:type="dxa" w:w="1270"/>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20"/>
                <w:szCs w:val="20"/>
              </w:rPr>
              <w:t xml:space="preserve">Loại cổng</w:t>
            </w:r>
          </w:p>
        </w:tc>
        <w:tc>
          <w:tcPr>
            <w:tcW w:type="dxa" w:w="1814"/>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20"/>
                <w:szCs w:val="20"/>
              </w:rPr>
              <w:t xml:space="preserve">Các nhánh</w:t>
            </w:r>
          </w:p>
        </w:tc>
        <w:tc>
          <w:tcPr>
            <w:tcW w:type="dxa" w:w="3175"/>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20"/>
                <w:szCs w:val="20"/>
              </w:rPr>
              <w:t xml:space="preserve">Ý nghĩa nghiệp vụ</w:t>
            </w:r>
          </w:p>
        </w:tc>
      </w:tr>
      <w:tr>
        <w:tc>
          <w:tcPr>
            <w:tcW w:type="dxa" w:w="634"/>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0"/>
                <w:szCs w:val="20"/>
              </w:rPr>
              <w:t xml:space="preserve">G1</w:t>
            </w:r>
          </w:p>
        </w:tc>
        <w:tc>
          <w:tcPr>
            <w:tcW w:type="dxa" w:w="2177"/>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Loại hành trình là gì?</w:t>
            </w:r>
          </w:p>
        </w:tc>
        <w:tc>
          <w:tcPr>
            <w:tcW w:type="dxa" w:w="1270"/>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XOR – split</w:t>
            </w:r>
          </w:p>
        </w:tc>
        <w:tc>
          <w:tcPr>
            <w:tcW w:type="dxa" w:w="181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Một chiều / Khứ hồi</w:t>
            </w:r>
          </w:p>
        </w:tc>
        <w:tc>
          <w:tcPr>
            <w:tcW w:type="dxa" w:w="3175"/>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Tách luồng xử lý vé một chiều và vé khứ hồi ngay từ đầu</w:t>
            </w:r>
          </w:p>
        </w:tc>
      </w:tr>
      <w:tr>
        <w:tc>
          <w:tcPr>
            <w:tcW w:type="dxa" w:w="634"/>
            <w:shd w:fill="EEF3FA"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0"/>
                <w:szCs w:val="20"/>
              </w:rPr>
              <w:t xml:space="preserve">G1J</w:t>
            </w:r>
          </w:p>
        </w:tc>
        <w:tc>
          <w:tcPr>
            <w:tcW w:type="dxa" w:w="2177"/>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Gộp luồng hành trình</w:t>
            </w:r>
          </w:p>
        </w:tc>
        <w:tc>
          <w:tcPr>
            <w:tcW w:type="dxa" w:w="1270"/>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XOR – join</w:t>
            </w:r>
          </w:p>
        </w:tc>
        <w:tc>
          <w:tcPr>
            <w:tcW w:type="dxa" w:w="181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Nhận một trong hai nhánh</w:t>
            </w:r>
          </w:p>
        </w:tc>
        <w:tc>
          <w:tcPr>
            <w:tcW w:type="dxa" w:w="3175"/>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Hợp nhất hai loại hành trình trước khi xác nhận lại chỗ</w:t>
            </w:r>
          </w:p>
        </w:tc>
      </w:tr>
      <w:tr>
        <w:tc>
          <w:tcPr>
            <w:tcW w:type="dxa" w:w="634"/>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0"/>
                <w:szCs w:val="20"/>
              </w:rPr>
              <w:t xml:space="preserve">G2</w:t>
            </w:r>
          </w:p>
        </w:tc>
        <w:tc>
          <w:tcPr>
            <w:tcW w:type="dxa" w:w="2177"/>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Còn chỗ trống không?</w:t>
            </w:r>
          </w:p>
        </w:tc>
        <w:tc>
          <w:tcPr>
            <w:tcW w:type="dxa" w:w="1270"/>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XOR – split</w:t>
            </w:r>
          </w:p>
        </w:tc>
        <w:tc>
          <w:tcPr>
            <w:tcW w:type="dxa" w:w="181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Còn chỗ / Hết chỗ</w:t>
            </w:r>
          </w:p>
        </w:tc>
        <w:tc>
          <w:tcPr>
            <w:tcW w:type="dxa" w:w="3175"/>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Chốt tính khả dụng thực tế trước khi cho khách đi tiếp</w:t>
            </w:r>
          </w:p>
        </w:tc>
      </w:tr>
      <w:tr>
        <w:tc>
          <w:tcPr>
            <w:tcW w:type="dxa" w:w="634"/>
            <w:shd w:fill="EEF3FA"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0"/>
                <w:szCs w:val="20"/>
              </w:rPr>
              <w:t xml:space="preserve">G3</w:t>
            </w:r>
          </w:p>
        </w:tc>
        <w:tc>
          <w:tcPr>
            <w:tcW w:type="dxa" w:w="2177"/>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Khách chọn chuyến khác?</w:t>
            </w:r>
          </w:p>
        </w:tc>
        <w:tc>
          <w:tcPr>
            <w:tcW w:type="dxa" w:w="1270"/>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XOR – split</w:t>
            </w:r>
          </w:p>
        </w:tc>
        <w:tc>
          <w:tcPr>
            <w:tcW w:type="dxa" w:w="181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Có / Không</w:t>
            </w:r>
          </w:p>
        </w:tc>
        <w:tc>
          <w:tcPr>
            <w:tcW w:type="dxa" w:w="3175"/>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Quyết định quay lại vòng lặp chọn chuyến hay kết thúc quy trình</w:t>
            </w:r>
          </w:p>
        </w:tc>
      </w:tr>
      <w:tr>
        <w:tc>
          <w:tcPr>
            <w:tcW w:type="dxa" w:w="634"/>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0"/>
                <w:szCs w:val="20"/>
              </w:rPr>
              <w:t xml:space="preserve">G4</w:t>
            </w:r>
          </w:p>
        </w:tc>
        <w:tc>
          <w:tcPr>
            <w:tcW w:type="dxa" w:w="2177"/>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Giá vé có thay đổi không?</w:t>
            </w:r>
          </w:p>
        </w:tc>
        <w:tc>
          <w:tcPr>
            <w:tcW w:type="dxa" w:w="1270"/>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XOR – split</w:t>
            </w:r>
          </w:p>
        </w:tc>
        <w:tc>
          <w:tcPr>
            <w:tcW w:type="dxa" w:w="181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Có thay đổi / Không đổi</w:t>
            </w:r>
          </w:p>
        </w:tc>
        <w:tc>
          <w:tcPr>
            <w:tcW w:type="dxa" w:w="3175"/>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Bảo vệ tính minh bạch giá, tránh trừ tiền khác giá đã hiển thị</w:t>
            </w:r>
          </w:p>
        </w:tc>
      </w:tr>
      <w:tr>
        <w:tc>
          <w:tcPr>
            <w:tcW w:type="dxa" w:w="634"/>
            <w:shd w:fill="EEF3FA"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0"/>
                <w:szCs w:val="20"/>
              </w:rPr>
              <w:t xml:space="preserve">G5</w:t>
            </w:r>
          </w:p>
        </w:tc>
        <w:tc>
          <w:tcPr>
            <w:tcW w:type="dxa" w:w="2177"/>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Khách chấp nhận giá mới?</w:t>
            </w:r>
          </w:p>
        </w:tc>
        <w:tc>
          <w:tcPr>
            <w:tcW w:type="dxa" w:w="1270"/>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XOR – split</w:t>
            </w:r>
          </w:p>
        </w:tc>
        <w:tc>
          <w:tcPr>
            <w:tcW w:type="dxa" w:w="181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Có / Không</w:t>
            </w:r>
          </w:p>
        </w:tc>
        <w:tc>
          <w:tcPr>
            <w:tcW w:type="dxa" w:w="3175"/>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Điểm quyết định phụ thuộc hoàn toàn vào khách hàng</w:t>
            </w:r>
          </w:p>
        </w:tc>
      </w:tr>
      <w:tr>
        <w:tc>
          <w:tcPr>
            <w:tcW w:type="dxa" w:w="634"/>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0"/>
                <w:szCs w:val="20"/>
              </w:rPr>
              <w:t xml:space="preserve">G4J</w:t>
            </w:r>
          </w:p>
        </w:tc>
        <w:tc>
          <w:tcPr>
            <w:tcW w:type="dxa" w:w="2177"/>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Gộp luồng giá vé</w:t>
            </w:r>
          </w:p>
        </w:tc>
        <w:tc>
          <w:tcPr>
            <w:tcW w:type="dxa" w:w="1270"/>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XOR – join</w:t>
            </w:r>
          </w:p>
        </w:tc>
        <w:tc>
          <w:tcPr>
            <w:tcW w:type="dxa" w:w="181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Nhận một trong hai nhánh</w:t>
            </w:r>
          </w:p>
        </w:tc>
        <w:tc>
          <w:tcPr>
            <w:tcW w:type="dxa" w:w="3175"/>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Hợp nhất nhánh giá đổi và nhánh giá không đổi</w:t>
            </w:r>
          </w:p>
        </w:tc>
      </w:tr>
      <w:tr>
        <w:tc>
          <w:tcPr>
            <w:tcW w:type="dxa" w:w="634"/>
            <w:shd w:fill="EEF3FA"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0"/>
                <w:szCs w:val="20"/>
              </w:rPr>
              <w:t xml:space="preserve">G6</w:t>
            </w:r>
          </w:p>
        </w:tc>
        <w:tc>
          <w:tcPr>
            <w:tcW w:type="dxa" w:w="2177"/>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Mua thêm dịch vụ bổ sung?</w:t>
            </w:r>
          </w:p>
        </w:tc>
        <w:tc>
          <w:tcPr>
            <w:tcW w:type="dxa" w:w="1270"/>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XOR – split</w:t>
            </w:r>
          </w:p>
        </w:tc>
        <w:tc>
          <w:tcPr>
            <w:tcW w:type="dxa" w:w="181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Có / Không</w:t>
            </w:r>
          </w:p>
        </w:tc>
        <w:tc>
          <w:tcPr>
            <w:tcW w:type="dxa" w:w="3175"/>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Tách nhánh bán thêm hành lý, chỗ ngồi, bảo hiểm</w:t>
            </w:r>
          </w:p>
        </w:tc>
      </w:tr>
      <w:tr>
        <w:tc>
          <w:tcPr>
            <w:tcW w:type="dxa" w:w="634"/>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0"/>
                <w:szCs w:val="20"/>
              </w:rPr>
              <w:t xml:space="preserve">G6J</w:t>
            </w:r>
          </w:p>
        </w:tc>
        <w:tc>
          <w:tcPr>
            <w:tcW w:type="dxa" w:w="2177"/>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Gộp luồng dịch vụ</w:t>
            </w:r>
          </w:p>
        </w:tc>
        <w:tc>
          <w:tcPr>
            <w:tcW w:type="dxa" w:w="1270"/>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XOR – join</w:t>
            </w:r>
          </w:p>
        </w:tc>
        <w:tc>
          <w:tcPr>
            <w:tcW w:type="dxa" w:w="181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Nhận một trong hai nhánh</w:t>
            </w:r>
          </w:p>
        </w:tc>
        <w:tc>
          <w:tcPr>
            <w:tcW w:type="dxa" w:w="3175"/>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Hợp nhất trước khi thu thập thông tin hành khách</w:t>
            </w:r>
          </w:p>
        </w:tc>
      </w:tr>
      <w:tr>
        <w:tc>
          <w:tcPr>
            <w:tcW w:type="dxa" w:w="634"/>
            <w:shd w:fill="EEF3FA"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0"/>
                <w:szCs w:val="20"/>
              </w:rPr>
              <w:t xml:space="preserve">G7</w:t>
            </w:r>
          </w:p>
        </w:tc>
        <w:tc>
          <w:tcPr>
            <w:tcW w:type="dxa" w:w="2177"/>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Thông tin hành khách hợp lệ?</w:t>
            </w:r>
          </w:p>
        </w:tc>
        <w:tc>
          <w:tcPr>
            <w:tcW w:type="dxa" w:w="1270"/>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XOR – split</w:t>
            </w:r>
          </w:p>
        </w:tc>
        <w:tc>
          <w:tcPr>
            <w:tcW w:type="dxa" w:w="181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Hợp lệ / Không hợp lệ</w:t>
            </w:r>
          </w:p>
        </w:tc>
        <w:tc>
          <w:tcPr>
            <w:tcW w:type="dxa" w:w="3175"/>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Ngăn dữ liệu sai đi tới hệ thống hãng bay, tránh phí sửa tên vé</w:t>
            </w:r>
          </w:p>
        </w:tc>
      </w:tr>
      <w:tr>
        <w:tc>
          <w:tcPr>
            <w:tcW w:type="dxa" w:w="634"/>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0"/>
                <w:szCs w:val="20"/>
              </w:rPr>
              <w:t xml:space="preserve">G8</w:t>
            </w:r>
          </w:p>
        </w:tc>
        <w:tc>
          <w:tcPr>
            <w:tcW w:type="dxa" w:w="2177"/>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Giữ chỗ tạm thành công?</w:t>
            </w:r>
          </w:p>
        </w:tc>
        <w:tc>
          <w:tcPr>
            <w:tcW w:type="dxa" w:w="1270"/>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XOR – split</w:t>
            </w:r>
          </w:p>
        </w:tc>
        <w:tc>
          <w:tcPr>
            <w:tcW w:type="dxa" w:w="181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Thành công / Thất bại</w:t>
            </w:r>
          </w:p>
        </w:tc>
        <w:tc>
          <w:tcPr>
            <w:tcW w:type="dxa" w:w="3175"/>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Điểm quyết định cuối, xác định quy trình có tạo được đơn hay không</w:t>
            </w:r>
          </w:p>
        </w:tc>
      </w:tr>
    </w:tbl>
    <w:p>
      <w:pPr>
        <w:spacing w:after="120" w:before="0" w:line="360"/>
        <w:ind w:firstLine="567"/>
        <w:jc w:val="both"/>
      </w:pPr>
      <w:r>
        <w:rPr>
          <w:rFonts w:ascii="Times New Roman" w:cs="Times New Roman" w:eastAsia="Times New Roman" w:hAnsi="Times New Roman"/>
          <w:sz w:val="26"/>
          <w:szCs w:val="26"/>
        </w:rPr>
        <w:t xml:space="preserve">Quy trình chứa ba vòng lặp quay lui: chọn lại chuyến bay khi hết chỗ, nhập lại thông tin hành khách khi dữ liệu không hợp lệ, và thử lại giữ chỗ khi lệnh thất bại. Khác với quy trình tìm kiếm, cả ba vòng lặp ở đây đều là vòng lặp sửa lỗi, không có vòng lặp nào tạo giá trị. Đây là chỉ dấu rõ ràng cho thấy dư địa cải tiến của quy trình nằm ở việc loại bỏ nguyên nhân gây lặp chứ không phải tối ưu bản thân vòng lặp.</w:t>
      </w:r>
    </w:p>
    <w:p>
      <w:pPr>
        <w:spacing w:after="120" w:before="0" w:line="360"/>
        <w:ind w:firstLine="567"/>
        <w:jc w:val="both"/>
      </w:pPr>
      <w:r>
        <w:rPr>
          <w:rFonts w:ascii="Times New Roman" w:cs="Times New Roman" w:eastAsia="Times New Roman" w:hAnsi="Times New Roman"/>
          <w:sz w:val="26"/>
          <w:szCs w:val="26"/>
        </w:rPr>
        <w:t xml:space="preserve">Một đặc điểm cấu trúc quan trọng khác là vị trí của bước kiểm tra tính khả dụng. Hiện tại, hệ thống xác nhận lại chỗ và giá ngay sau khi khách hàng xác nhận hành trình, nhưng lại thực hiện lệnh giữ chỗ tạm sau khi khách đã nhập xong toàn bộ thông tin hành khách. Khoảng cách thời gian giữa hai điểm này là khoảng 160 giây — đủ dài để chỗ ngồi bị khách khác chiếm mất. Đây chính là nguyên nhân cấu trúc của tỷ lệ giữ chỗ thất bại 4% và là đối tượng của đề xuất cải tiến thứ hai ở Chương 9.</w:t>
      </w:r>
    </w:p>
    <w:p>
      <w:pPr>
        <w:pStyle w:val="Heading1"/>
        <w:pageBreakBefore/>
        <w:spacing w:after="200" w:before="320" w:line="360"/>
      </w:pPr>
      <w:r>
        <w:rPr>
          <w:rFonts w:ascii="Times New Roman" w:cs="Times New Roman" w:eastAsia="Times New Roman" w:hAnsi="Times New Roman"/>
          <w:b/>
          <w:bCs/>
          <w:color w:val="1F3864"/>
          <w:sz w:val="30"/>
          <w:szCs w:val="30"/>
        </w:rPr>
        <w:t xml:space="preserve">Chương 6. PHÂN TÍCH ĐỊNH TÍNH</w:t>
      </w:r>
    </w:p>
    <w:p>
      <w:pPr>
        <w:pStyle w:val="Heading2"/>
        <w:spacing w:after="140" w:before="260" w:line="360"/>
      </w:pPr>
      <w:r>
        <w:rPr>
          <w:rFonts w:ascii="Times New Roman" w:cs="Times New Roman" w:eastAsia="Times New Roman" w:hAnsi="Times New Roman"/>
          <w:b/>
          <w:bCs/>
          <w:color w:val="2F5B94"/>
          <w:sz w:val="28"/>
          <w:szCs w:val="28"/>
        </w:rPr>
        <w:t xml:space="preserve">6.1. Phân tích giá trị gia tăng</w:t>
      </w:r>
    </w:p>
    <w:p>
      <w:pPr>
        <w:spacing w:after="120" w:before="0" w:line="360"/>
        <w:ind w:firstLine="567"/>
        <w:jc w:val="both"/>
      </w:pPr>
      <w:r>
        <w:rPr>
          <w:rFonts w:ascii="Times New Roman" w:cs="Times New Roman" w:eastAsia="Times New Roman" w:hAnsi="Times New Roman"/>
          <w:sz w:val="26"/>
          <w:szCs w:val="26"/>
        </w:rPr>
        <w:t xml:space="preserve">Phân tích giá trị gia tăng phân loại từng hoạt động vào ba nhóm VA, BVA và NVA theo tiêu chí: khách hàng có sẵn sàng trả tiền cho hoạt động đó hay không, và nếu không thì hoạt động đó có cần thiết cho việc vận hành, kiểm soát rủi ro hoặc tuân thủ quy định hay không.</w:t>
      </w:r>
    </w:p>
    <w:p>
      <w:pPr>
        <w:pStyle w:val="Caption"/>
        <w:spacing w:after="200" w:before="100" w:line="276"/>
        <w:jc w:val="center"/>
      </w:pPr>
      <w:r>
        <w:rPr>
          <w:rFonts w:ascii="Times New Roman" w:cs="Times New Roman" w:eastAsia="Times New Roman" w:hAnsi="Times New Roman"/>
          <w:b/>
          <w:bCs/>
          <w:i/>
          <w:iCs/>
          <w:sz w:val="24"/>
          <w:szCs w:val="24"/>
        </w:rPr>
        <w:t xml:space="preserve">Bảng 6.</w:t>
      </w:r>
      <w:fldSimple w:instr="SEQ Bảng \* ARABIC \s 1">
        <w:r>
          <w:t xml:space="preserve">1</w:t>
        </w:r>
      </w:fldSimple>
      <w:r>
        <w:rPr>
          <w:rFonts w:ascii="Times New Roman" w:cs="Times New Roman" w:eastAsia="Times New Roman" w:hAnsi="Times New Roman"/>
          <w:b/>
          <w:bCs/>
          <w:i/>
          <w:iCs/>
          <w:sz w:val="24"/>
          <w:szCs w:val="24"/>
        </w:rPr>
        <w:t xml:space="preserve">. Phân tích giá trị gia tăng quy trình lựa chọn hành trình và hãng bay</w:t>
      </w:r>
    </w:p>
    <w:tbl>
      <w:tblPr>
        <w:tblW w:type="dxa" w:w="9070"/>
        <w:tblBorders>
          <w:top w:val="single" w:color="7A93B8" w:sz="4"/>
          <w:left w:val="single" w:color="7A93B8" w:sz="4"/>
          <w:bottom w:val="single" w:color="7A93B8" w:sz="4"/>
          <w:right w:val="single" w:color="7A93B8" w:sz="4"/>
          <w:insideH w:val="single" w:color="auto" w:sz="4"/>
          <w:insideV w:val="single" w:color="auto" w:sz="4"/>
        </w:tblBorders>
      </w:tblPr>
      <w:tblGrid>
        <w:gridCol w:w="2358"/>
        <w:gridCol w:w="816"/>
        <w:gridCol w:w="3084"/>
        <w:gridCol w:w="2812"/>
      </w:tblGrid>
      <w:tr>
        <w:trPr>
          <w:tblHeader/>
        </w:trPr>
        <w:tc>
          <w:tcPr>
            <w:tcW w:type="dxa" w:w="2358"/>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19"/>
                <w:szCs w:val="19"/>
              </w:rPr>
              <w:t xml:space="preserve">Hoạt động</w:t>
            </w:r>
          </w:p>
        </w:tc>
        <w:tc>
          <w:tcPr>
            <w:tcW w:type="dxa" w:w="816"/>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19"/>
                <w:szCs w:val="19"/>
              </w:rPr>
              <w:t xml:space="preserve">Phân loại</w:t>
            </w:r>
          </w:p>
        </w:tc>
        <w:tc>
          <w:tcPr>
            <w:tcW w:type="dxa" w:w="3084"/>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19"/>
                <w:szCs w:val="19"/>
              </w:rPr>
              <w:t xml:space="preserve">Mô tả và lý do phân loại</w:t>
            </w:r>
          </w:p>
        </w:tc>
        <w:tc>
          <w:tcPr>
            <w:tcW w:type="dxa" w:w="2812"/>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19"/>
                <w:szCs w:val="19"/>
              </w:rPr>
              <w:t xml:space="preserve">Hướng khắc phục</w:t>
            </w:r>
          </w:p>
        </w:tc>
      </w:tr>
      <w:tr>
        <w:tc>
          <w:tcPr>
            <w:tcW w:type="dxa" w:w="235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Xem chi tiết hành trình</w:t>
            </w:r>
          </w:p>
        </w:tc>
        <w:tc>
          <w:tcPr>
            <w:tcW w:type="dxa" w:w="816"/>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VA</w:t>
            </w:r>
          </w:p>
        </w:tc>
        <w:tc>
          <w:tcPr>
            <w:tcW w:type="dxa" w:w="308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Cung cấp thông tin khách hàng cần để xác nhận chuyến bay phù hợp kế hoạch</w:t>
            </w:r>
          </w:p>
        </w:tc>
        <w:tc>
          <w:tcPr>
            <w:tcW w:type="dxa" w:w="2812"/>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Hiển thị thêm cảnh báo thời gian nối chuyến ngắn và thay đổi nhà ga</w:t>
            </w:r>
          </w:p>
        </w:tc>
      </w:tr>
      <w:tr>
        <w:tc>
          <w:tcPr>
            <w:tcW w:type="dxa" w:w="235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Chọn chuyến bay chiều về</w:t>
            </w:r>
          </w:p>
        </w:tc>
        <w:tc>
          <w:tcPr>
            <w:tcW w:type="dxa" w:w="816"/>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VA</w:t>
            </w:r>
          </w:p>
        </w:tc>
        <w:tc>
          <w:tcPr>
            <w:tcW w:type="dxa" w:w="308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Hoàn thiện hành trình khứ hồi theo đúng nhu cầu của khách hàng</w:t>
            </w:r>
          </w:p>
        </w:tc>
        <w:tc>
          <w:tcPr>
            <w:tcW w:type="dxa" w:w="2812"/>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Gợi ý sẵn tổ hợp chiều đi – chiều về có tổng giá tối ưu</w:t>
            </w:r>
          </w:p>
        </w:tc>
      </w:tr>
      <w:tr>
        <w:tc>
          <w:tcPr>
            <w:tcW w:type="dxa" w:w="235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Gửi yêu cầu kiểm tra lại tình trạng chỗ</w:t>
            </w:r>
          </w:p>
        </w:tc>
        <w:tc>
          <w:tcPr>
            <w:tcW w:type="dxa" w:w="816"/>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BVA</w:t>
            </w:r>
          </w:p>
        </w:tc>
        <w:tc>
          <w:tcPr>
            <w:tcW w:type="dxa" w:w="308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Bắt buộc để bảo đảm dữ liệu đúng, nhưng khách hàng không nhìn thấy giá trị</w:t>
            </w:r>
          </w:p>
        </w:tc>
        <w:tc>
          <w:tcPr>
            <w:tcW w:type="dxa" w:w="2812"/>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Kiểm tra ngầm ngay khi khách mở màn hình chi tiết thay vì khi bấm tiếp tục</w:t>
            </w:r>
          </w:p>
        </w:tc>
      </w:tr>
      <w:tr>
        <w:tc>
          <w:tcPr>
            <w:tcW w:type="dxa" w:w="235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Hãng bay xác nhận chỗ trống và giá hiện hành</w:t>
            </w:r>
          </w:p>
        </w:tc>
        <w:tc>
          <w:tcPr>
            <w:tcW w:type="dxa" w:w="816"/>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BVA</w:t>
            </w:r>
          </w:p>
        </w:tc>
        <w:tc>
          <w:tcPr>
            <w:tcW w:type="dxa" w:w="308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Dữ liệu gốc bắt buộc, nằm ngoài tầm kiểm soát của MoMo</w:t>
            </w:r>
          </w:p>
        </w:tc>
        <w:tc>
          <w:tcPr>
            <w:tcW w:type="dxa" w:w="2812"/>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Thiết lập kết nối thường trực và ngưỡng thời gian chờ cho từng hãng</w:t>
            </w:r>
          </w:p>
        </w:tc>
      </w:tr>
      <w:tr>
        <w:tc>
          <w:tcPr>
            <w:tcW w:type="dxa" w:w="235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Thông báo hết chỗ và gợi ý chuyến thay thế</w:t>
            </w:r>
          </w:p>
        </w:tc>
        <w:tc>
          <w:tcPr>
            <w:tcW w:type="dxa" w:w="816"/>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NVA</w:t>
            </w:r>
          </w:p>
        </w:tc>
        <w:tc>
          <w:tcPr>
            <w:tcW w:type="dxa" w:w="308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Chỉ tồn tại vì dữ liệu ở bước tìm kiếm đã lỗi thời</w:t>
            </w:r>
          </w:p>
        </w:tc>
        <w:tc>
          <w:tcPr>
            <w:tcW w:type="dxa" w:w="2812"/>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Rút ngắn thời hạn bộ đệm và cập nhật số chỗ trống ngay trên danh sách kết quả</w:t>
            </w:r>
          </w:p>
        </w:tc>
      </w:tr>
      <w:tr>
        <w:tc>
          <w:tcPr>
            <w:tcW w:type="dxa" w:w="235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Hiển thị mức giá cập nhật và yêu cầu xác nhận</w:t>
            </w:r>
          </w:p>
        </w:tc>
        <w:tc>
          <w:tcPr>
            <w:tcW w:type="dxa" w:w="816"/>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NVA</w:t>
            </w:r>
          </w:p>
        </w:tc>
        <w:tc>
          <w:tcPr>
            <w:tcW w:type="dxa" w:w="308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Hoạt động phát sinh do chênh lệch dữ liệu, gây mất niềm tin về giá</w:t>
            </w:r>
          </w:p>
        </w:tc>
        <w:tc>
          <w:tcPr>
            <w:tcW w:type="dxa" w:w="2812"/>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Khóa giá ngay khi khách chọn chuyến bay thay vì sau khi nhập thông tin</w:t>
            </w:r>
          </w:p>
        </w:tc>
      </w:tr>
      <w:tr>
        <w:tc>
          <w:tcPr>
            <w:tcW w:type="dxa" w:w="235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Hiển thị bảng so sánh hạng vé và quyền lợi</w:t>
            </w:r>
          </w:p>
        </w:tc>
        <w:tc>
          <w:tcPr>
            <w:tcW w:type="dxa" w:w="816"/>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VA</w:t>
            </w:r>
          </w:p>
        </w:tc>
        <w:tc>
          <w:tcPr>
            <w:tcW w:type="dxa" w:w="308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Giúp khách hàng chọn đúng mức chi phí phù hợp với nhu cầu</w:t>
            </w:r>
          </w:p>
        </w:tc>
        <w:tc>
          <w:tcPr>
            <w:tcW w:type="dxa" w:w="2812"/>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Trực quan hóa dạng bảng đối chiếu thay vì văn bản điều kiện dài</w:t>
            </w:r>
          </w:p>
        </w:tc>
      </w:tr>
      <w:tr>
        <w:tc>
          <w:tcPr>
            <w:tcW w:type="dxa" w:w="235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Chọn hạng vé và điều kiện vé</w:t>
            </w:r>
          </w:p>
        </w:tc>
        <w:tc>
          <w:tcPr>
            <w:tcW w:type="dxa" w:w="816"/>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VA</w:t>
            </w:r>
          </w:p>
        </w:tc>
        <w:tc>
          <w:tcPr>
            <w:tcW w:type="dxa" w:w="308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Quyết định trực tiếp sản phẩm mà khách hàng mua</w:t>
            </w:r>
          </w:p>
        </w:tc>
        <w:tc>
          <w:tcPr>
            <w:tcW w:type="dxa" w:w="2812"/>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Gợi ý hạng vé phù hợp dựa trên lịch sử đặt vé của khách</w:t>
            </w:r>
          </w:p>
        </w:tc>
      </w:tr>
      <w:tr>
        <w:tc>
          <w:tcPr>
            <w:tcW w:type="dxa" w:w="235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Chọn hành lý, chỗ ngồi, suất ăn, bảo hiểm</w:t>
            </w:r>
          </w:p>
        </w:tc>
        <w:tc>
          <w:tcPr>
            <w:tcW w:type="dxa" w:w="816"/>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VA</w:t>
            </w:r>
          </w:p>
        </w:tc>
        <w:tc>
          <w:tcPr>
            <w:tcW w:type="dxa" w:w="308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Dịch vụ tăng thêm mà khách hàng chủ động chọn và sẵn sàng trả tiền</w:t>
            </w:r>
          </w:p>
        </w:tc>
        <w:tc>
          <w:tcPr>
            <w:tcW w:type="dxa" w:w="2812"/>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Gợi ý gói dịch vụ theo nhóm hành khách và thời lượng chuyến đi</w:t>
            </w:r>
          </w:p>
        </w:tc>
      </w:tr>
      <w:tr>
        <w:tc>
          <w:tcPr>
            <w:tcW w:type="dxa" w:w="235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Nhập thông tin hành khách và liên hệ</w:t>
            </w:r>
          </w:p>
        </w:tc>
        <w:tc>
          <w:tcPr>
            <w:tcW w:type="dxa" w:w="816"/>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NVA</w:t>
            </w:r>
          </w:p>
        </w:tc>
        <w:tc>
          <w:tcPr>
            <w:tcW w:type="dxa" w:w="308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Phần lớn dữ liệu đã có sẵn trong hồ sơ eKYC, việc nhập lại là lặp lại công việc</w:t>
            </w:r>
          </w:p>
        </w:tc>
        <w:tc>
          <w:tcPr>
            <w:tcW w:type="dxa" w:w="2812"/>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Tự động điền từ hồ sơ eKYC và sổ hành khách đã lưu, chỉ yêu cầu xác nhận</w:t>
            </w:r>
          </w:p>
        </w:tc>
      </w:tr>
      <w:tr>
        <w:tc>
          <w:tcPr>
            <w:tcW w:type="dxa" w:w="235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Kiểm tra định dạng thông tin hành khách</w:t>
            </w:r>
          </w:p>
        </w:tc>
        <w:tc>
          <w:tcPr>
            <w:tcW w:type="dxa" w:w="816"/>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BVA</w:t>
            </w:r>
          </w:p>
        </w:tc>
        <w:tc>
          <w:tcPr>
            <w:tcW w:type="dxa" w:w="308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Kiểm soát chất lượng dữ liệu, tránh phí sửa tên vé sau khi xuất</w:t>
            </w:r>
          </w:p>
        </w:tc>
        <w:tc>
          <w:tcPr>
            <w:tcW w:type="dxa" w:w="2812"/>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Kiểm tra ngay khi nhập từng trường, hiển thị quy tắc của từng hãng</w:t>
            </w:r>
          </w:p>
        </w:tc>
      </w:tr>
      <w:tr>
        <w:tc>
          <w:tcPr>
            <w:tcW w:type="dxa" w:w="235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Báo lỗi và yêu cầu nhập lại</w:t>
            </w:r>
          </w:p>
        </w:tc>
        <w:tc>
          <w:tcPr>
            <w:tcW w:type="dxa" w:w="816"/>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NVA</w:t>
            </w:r>
          </w:p>
        </w:tc>
        <w:tc>
          <w:tcPr>
            <w:tcW w:type="dxa" w:w="308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Hoạt động sửa lỗi, chỉ tồn tại vì dữ liệu đầu vào không đạt</w:t>
            </w:r>
          </w:p>
        </w:tc>
        <w:tc>
          <w:tcPr>
            <w:tcW w:type="dxa" w:w="2812"/>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Hướng dẫn định dạng ngay tại ô nhập liệu kèm ví dụ minh họa</w:t>
            </w:r>
          </w:p>
        </w:tc>
      </w:tr>
      <w:tr>
        <w:tc>
          <w:tcPr>
            <w:tcW w:type="dxa" w:w="235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Gửi yêu cầu giữ chỗ tạm tới hãng bay</w:t>
            </w:r>
          </w:p>
        </w:tc>
        <w:tc>
          <w:tcPr>
            <w:tcW w:type="dxa" w:w="816"/>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BVA</w:t>
            </w:r>
          </w:p>
        </w:tc>
        <w:tc>
          <w:tcPr>
            <w:tcW w:type="dxa" w:w="308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Bắt buộc để khóa tài nguyên có giới hạn của bên thứ ba</w:t>
            </w:r>
          </w:p>
        </w:tc>
        <w:tc>
          <w:tcPr>
            <w:tcW w:type="dxa" w:w="2812"/>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Tự động thử lại có kiểm soát khi gặp lỗi tạm thời của hãng bay</w:t>
            </w:r>
          </w:p>
        </w:tc>
      </w:tr>
      <w:tr>
        <w:tc>
          <w:tcPr>
            <w:tcW w:type="dxa" w:w="235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Hãng bay cấp mã giữ chỗ và thời hạn thanh toán</w:t>
            </w:r>
          </w:p>
        </w:tc>
        <w:tc>
          <w:tcPr>
            <w:tcW w:type="dxa" w:w="816"/>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BVA</w:t>
            </w:r>
          </w:p>
        </w:tc>
        <w:tc>
          <w:tcPr>
            <w:tcW w:type="dxa" w:w="308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Điều kiện cần để bước thanh toán có thể thực hiện</w:t>
            </w:r>
          </w:p>
        </w:tc>
        <w:tc>
          <w:tcPr>
            <w:tcW w:type="dxa" w:w="2812"/>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Đàm phán kéo dài thời hạn giữ chỗ với các hãng có tỷ lệ hết hạn cao</w:t>
            </w:r>
          </w:p>
        </w:tc>
      </w:tr>
      <w:tr>
        <w:tc>
          <w:tcPr>
            <w:tcW w:type="dxa" w:w="235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Thông báo lỗi giữ chỗ và đề nghị thử lại</w:t>
            </w:r>
          </w:p>
        </w:tc>
        <w:tc>
          <w:tcPr>
            <w:tcW w:type="dxa" w:w="816"/>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NVA</w:t>
            </w:r>
          </w:p>
        </w:tc>
        <w:tc>
          <w:tcPr>
            <w:tcW w:type="dxa" w:w="308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Hoạt động làm lại do lỗi hệ thống hoặc do chỗ vừa bị chiếm</w:t>
            </w:r>
          </w:p>
        </w:tc>
        <w:tc>
          <w:tcPr>
            <w:tcW w:type="dxa" w:w="2812"/>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Thử lại tự động ngầm trước khi hiển thị lỗi cho khách hàng</w:t>
            </w:r>
          </w:p>
        </w:tc>
      </w:tr>
      <w:tr>
        <w:tc>
          <w:tcPr>
            <w:tcW w:type="dxa" w:w="235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Tạo đơn đặt chỗ, tính tổng giá và khóa giá</w:t>
            </w:r>
          </w:p>
        </w:tc>
        <w:tc>
          <w:tcPr>
            <w:tcW w:type="dxa" w:w="816"/>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VA</w:t>
            </w:r>
          </w:p>
        </w:tc>
        <w:tc>
          <w:tcPr>
            <w:tcW w:type="dxa" w:w="308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Hiện thực hóa cam kết mua của khách hàng với mức giá xác định</w:t>
            </w:r>
          </w:p>
        </w:tc>
        <w:tc>
          <w:tcPr>
            <w:tcW w:type="dxa" w:w="2812"/>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Hiển thị rõ đồng hồ đếm ngược thời hạn thanh toán để tạo tính cấp thiết</w:t>
            </w:r>
          </w:p>
        </w:tc>
      </w:tr>
    </w:tbl>
    <w:p>
      <w:pPr>
        <w:spacing w:after="120" w:before="0" w:line="360"/>
        <w:ind w:firstLine="567"/>
        <w:jc w:val="both"/>
      </w:pPr>
      <w:r>
        <w:rPr>
          <w:rFonts w:ascii="Times New Roman" w:cs="Times New Roman" w:eastAsia="Times New Roman" w:hAnsi="Times New Roman"/>
          <w:sz w:val="26"/>
          <w:szCs w:val="26"/>
        </w:rPr>
        <w:t xml:space="preserve">Kết quả phân loại cho thấy quy trình có 6 hoạt động VA, 5 hoạt động BVA và 5 hoạt động NVA. Tỷ lệ hoạt động NVA ở mức 31,3% là cao nhất trong ba quy trình cốt lõi. Đáng chú ý, các hoạt động NVA ở đây chia thành hai nhóm nguyên nhân khác nhau: nhóm thứ nhất phát sinh do dữ liệu ở bước tìm kiếm đã lỗi thời (thông báo hết chỗ, hiển thị giá cập nhật), nhóm thứ hai phát sinh do thiết kế thu thập dữ liệu chưa tối ưu (nhập thông tin hành khách, báo lỗi và nhập lại).</w:t>
      </w:r>
    </w:p>
    <w:p>
      <w:pPr>
        <w:spacing w:after="120" w:before="0" w:line="360"/>
        <w:ind w:firstLine="567"/>
        <w:jc w:val="both"/>
      </w:pPr>
      <w:r>
        <w:rPr>
          <w:rFonts w:ascii="Times New Roman" w:cs="Times New Roman" w:eastAsia="Times New Roman" w:hAnsi="Times New Roman"/>
          <w:sz w:val="26"/>
          <w:szCs w:val="26"/>
        </w:rPr>
        <w:t xml:space="preserve">Xét theo thời gian, tổng thời gian của các hoạt động VA là khoảng 128,7 giây trên tổng thời gian chu kỳ 243,9 giây, tương đương tỷ lệ giá trị gia tăng 52,8%. Riêng hoạt động nhập thông tin hành khách — được phân loại NVA — chiếm tới 95 giây, tương đương 38,9% thời gian chu kỳ. Nếu tính cả thời gian nhập lại do lỗi định dạng, con số này lên tới 100,4 giây, tương đương 41,2%. Đây là phát hiện quan trọng nhất của toàn bộ phân tích: gần một nửa thời gian khách hàng bỏ ra trong quy trình dành cho một hoạt động không tạo giá trị và về nguyên tắc có thể tự động hóa phần lớn.</w:t>
      </w:r>
    </w:p>
    <w:p>
      <w:pPr>
        <w:pStyle w:val="Heading2"/>
        <w:spacing w:after="140" w:before="260" w:line="360"/>
      </w:pPr>
      <w:r>
        <w:rPr>
          <w:rFonts w:ascii="Times New Roman" w:cs="Times New Roman" w:eastAsia="Times New Roman" w:hAnsi="Times New Roman"/>
          <w:b/>
          <w:bCs/>
          <w:color w:val="2F5B94"/>
          <w:sz w:val="28"/>
          <w:szCs w:val="28"/>
        </w:rPr>
        <w:t xml:space="preserve">6.2. Phân tích lãng phí</w:t>
      </w:r>
    </w:p>
    <w:p>
      <w:pPr>
        <w:spacing w:after="120" w:before="0" w:line="360"/>
        <w:ind w:firstLine="567"/>
        <w:jc w:val="both"/>
      </w:pPr>
      <w:r>
        <w:rPr>
          <w:rFonts w:ascii="Times New Roman" w:cs="Times New Roman" w:eastAsia="Times New Roman" w:hAnsi="Times New Roman"/>
          <w:sz w:val="26"/>
          <w:szCs w:val="26"/>
        </w:rPr>
        <w:t xml:space="preserve">Nhóm phân tích lãng phí theo ba nhóm Move – Hold – Overdo, tương ứng với lãng phí do di chuyển, lãng phí do chờ đợi và lãng phí do làm nhiều hơn mức cần thiết.</w:t>
      </w:r>
    </w:p>
    <w:p>
      <w:pPr>
        <w:pStyle w:val="Caption"/>
        <w:spacing w:after="200" w:before="100" w:line="276"/>
        <w:jc w:val="center"/>
      </w:pPr>
      <w:r>
        <w:rPr>
          <w:rFonts w:ascii="Times New Roman" w:cs="Times New Roman" w:eastAsia="Times New Roman" w:hAnsi="Times New Roman"/>
          <w:b/>
          <w:bCs/>
          <w:i/>
          <w:iCs/>
          <w:sz w:val="24"/>
          <w:szCs w:val="24"/>
        </w:rPr>
        <w:t xml:space="preserve">Bảng 6.</w:t>
      </w:r>
      <w:fldSimple w:instr="SEQ Bảng \* ARABIC \s 1">
        <w:r>
          <w:t xml:space="preserve">2</w:t>
        </w:r>
      </w:fldSimple>
      <w:r>
        <w:rPr>
          <w:rFonts w:ascii="Times New Roman" w:cs="Times New Roman" w:eastAsia="Times New Roman" w:hAnsi="Times New Roman"/>
          <w:b/>
          <w:bCs/>
          <w:i/>
          <w:iCs/>
          <w:sz w:val="24"/>
          <w:szCs w:val="24"/>
        </w:rPr>
        <w:t xml:space="preserve">. Phân tích lãng phí (waste) trong quy trình lựa chọn hành trình và hãng bay</w:t>
      </w:r>
    </w:p>
    <w:tbl>
      <w:tblPr>
        <w:tblW w:type="dxa" w:w="9070"/>
        <w:tblBorders>
          <w:top w:val="single" w:color="7A93B8" w:sz="4"/>
          <w:left w:val="single" w:color="7A93B8" w:sz="4"/>
          <w:bottom w:val="single" w:color="7A93B8" w:sz="4"/>
          <w:right w:val="single" w:color="7A93B8" w:sz="4"/>
          <w:insideH w:val="single" w:color="auto" w:sz="4"/>
          <w:insideV w:val="single" w:color="auto" w:sz="4"/>
        </w:tblBorders>
      </w:tblPr>
      <w:tblGrid>
        <w:gridCol w:w="1360"/>
        <w:gridCol w:w="3356"/>
        <w:gridCol w:w="1814"/>
        <w:gridCol w:w="2540"/>
      </w:tblGrid>
      <w:tr>
        <w:trPr>
          <w:tblHeader/>
        </w:trPr>
        <w:tc>
          <w:tcPr>
            <w:tcW w:type="dxa" w:w="1360"/>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19"/>
                <w:szCs w:val="19"/>
              </w:rPr>
              <w:t xml:space="preserve">Nhóm lãng phí</w:t>
            </w:r>
          </w:p>
        </w:tc>
        <w:tc>
          <w:tcPr>
            <w:tcW w:type="dxa" w:w="3356"/>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19"/>
                <w:szCs w:val="19"/>
              </w:rPr>
              <w:t xml:space="preserve">Mô tả biểu hiện</w:t>
            </w:r>
          </w:p>
        </w:tc>
        <w:tc>
          <w:tcPr>
            <w:tcW w:type="dxa" w:w="1814"/>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19"/>
                <w:szCs w:val="19"/>
              </w:rPr>
              <w:t xml:space="preserve">Mức độ ước tính</w:t>
            </w:r>
          </w:p>
        </w:tc>
        <w:tc>
          <w:tcPr>
            <w:tcW w:type="dxa" w:w="2540"/>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19"/>
                <w:szCs w:val="19"/>
              </w:rPr>
              <w:t xml:space="preserve">Hướng khắc phục</w:t>
            </w:r>
          </w:p>
        </w:tc>
      </w:tr>
      <w:tr>
        <w:tc>
          <w:tcPr>
            <w:tcW w:type="dxa" w:w="1360"/>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Move (di chuyển)</w:t>
            </w:r>
          </w:p>
        </w:tc>
        <w:tc>
          <w:tcPr>
            <w:tcW w:type="dxa" w:w="3356"/>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Mỗi lượt chọn hành trình phát sinh ít nhất hai vòng trao đổi dữ liệu với hệ thống hãng bay: một lần xác nhận lại chỗ và một lần giữ chỗ tạm, chưa kể các lần thử lại</w:t>
            </w:r>
          </w:p>
        </w:tc>
        <w:tc>
          <w:tcPr>
            <w:tcW w:type="dxa" w:w="181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Trung bình 2,1 lượt gọi hệ thống bên ngoài trên mỗi đơn</w:t>
            </w:r>
          </w:p>
        </w:tc>
        <w:tc>
          <w:tcPr>
            <w:tcW w:type="dxa" w:w="2540"/>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Gộp lệnh xác nhận và lệnh giữ chỗ thành một lời gọi duy nhất với những hãng có hỗ trợ kỹ thuật</w:t>
            </w:r>
          </w:p>
        </w:tc>
      </w:tr>
      <w:tr>
        <w:tc>
          <w:tcPr>
            <w:tcW w:type="dxa" w:w="1360"/>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Hold (chờ đợi)</w:t>
            </w:r>
          </w:p>
        </w:tc>
        <w:tc>
          <w:tcPr>
            <w:tcW w:type="dxa" w:w="3356"/>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Khách hàng chờ hãng bay phản hồi kết quả xác nhận chỗ và cấp mã giữ chỗ tạm</w:t>
            </w:r>
          </w:p>
        </w:tc>
        <w:tc>
          <w:tcPr>
            <w:tcW w:type="dxa" w:w="181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Khoảng 7,0 giây trên mỗi đơn, chiếm gần hai phần ba tổng thời gian chờ hệ thống</w:t>
            </w:r>
          </w:p>
        </w:tc>
        <w:tc>
          <w:tcPr>
            <w:tcW w:type="dxa" w:w="2540"/>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Hiển thị tiến trình rõ ràng, xác nhận chỗ ngầm ngay khi khách mở màn hình chi tiết</w:t>
            </w:r>
          </w:p>
        </w:tc>
      </w:tr>
      <w:tr>
        <w:tc>
          <w:tcPr>
            <w:tcW w:type="dxa" w:w="1360"/>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Hold (chờ đợi)</w:t>
            </w:r>
          </w:p>
        </w:tc>
        <w:tc>
          <w:tcPr>
            <w:tcW w:type="dxa" w:w="3356"/>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Khách hàng phải dừng lại xử lý các thông báo ngoại lệ hết chỗ hoặc giá thay đổi giữa chừng</w:t>
            </w:r>
          </w:p>
        </w:tc>
        <w:tc>
          <w:tcPr>
            <w:tcW w:type="dxa" w:w="181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Khoảng 2,2 giây bình quân, nhưng gây gián đoạn tâm lý lớn hơn nhiều so với giá trị thời gian</w:t>
            </w:r>
          </w:p>
        </w:tc>
        <w:tc>
          <w:tcPr>
            <w:tcW w:type="dxa" w:w="2540"/>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Phát hiện và xử lý sai lệch trước khi khách bắt đầu nhập thông tin hành khách</w:t>
            </w:r>
          </w:p>
        </w:tc>
      </w:tr>
      <w:tr>
        <w:tc>
          <w:tcPr>
            <w:tcW w:type="dxa" w:w="1360"/>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Overdo (làm quá mức)</w:t>
            </w:r>
          </w:p>
        </w:tc>
        <w:tc>
          <w:tcPr>
            <w:tcW w:type="dxa" w:w="3356"/>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Khách hàng nhập lại toàn bộ họ tên, ngày sinh và số giấy tờ dù các dữ liệu này đã có trong hồ sơ eKYC đã xác thực</w:t>
            </w:r>
          </w:p>
        </w:tc>
        <w:tc>
          <w:tcPr>
            <w:tcW w:type="dxa" w:w="181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Khoảng 95 giây trên mỗi đơn, chiếm 39% thời gian chu kỳ</w:t>
            </w:r>
          </w:p>
        </w:tc>
        <w:tc>
          <w:tcPr>
            <w:tcW w:type="dxa" w:w="2540"/>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Tự động điền từ hồ sơ eKYC và sổ hành khách, chuyển thao tác nhập liệu thành thao tác xác nhận</w:t>
            </w:r>
          </w:p>
        </w:tc>
      </w:tr>
      <w:tr>
        <w:tc>
          <w:tcPr>
            <w:tcW w:type="dxa" w:w="1360"/>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Overdo (làm quá mức)</w:t>
            </w:r>
          </w:p>
        </w:tc>
        <w:tc>
          <w:tcPr>
            <w:tcW w:type="dxa" w:w="3356"/>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Khoảng 18% số đơn phải nhập lại thông tin hành khách do quy tắc định dạng khác nhau giữa các hãng</w:t>
            </w:r>
          </w:p>
        </w:tc>
        <w:tc>
          <w:tcPr>
            <w:tcW w:type="dxa" w:w="181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Khoảng 5,4 giây bình quân, tăng mạnh với đơn nhiều hành khách</w:t>
            </w:r>
          </w:p>
        </w:tc>
        <w:tc>
          <w:tcPr>
            <w:tcW w:type="dxa" w:w="2540"/>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Chuẩn hóa quy tắc kiểm tra ở lớp tích hợp và kiểm tra ngay tại từng ô nhập liệu</w:t>
            </w:r>
          </w:p>
        </w:tc>
      </w:tr>
      <w:tr>
        <w:tc>
          <w:tcPr>
            <w:tcW w:type="dxa" w:w="1360"/>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Overdo (làm quá mức)</w:t>
            </w:r>
          </w:p>
        </w:tc>
        <w:tc>
          <w:tcPr>
            <w:tcW w:type="dxa" w:w="3356"/>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Hệ thống xác nhận lại tình trạng chỗ cho mọi đơn, kể cả khi khách vừa tìm kiếm xong trong vòng chưa đầy một phút</w:t>
            </w:r>
          </w:p>
        </w:tc>
        <w:tc>
          <w:tcPr>
            <w:tcW w:type="dxa" w:w="181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Ước tính 25% số lượt xác nhận là dư thừa</w:t>
            </w:r>
          </w:p>
        </w:tc>
        <w:tc>
          <w:tcPr>
            <w:tcW w:type="dxa" w:w="2540"/>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Bỏ qua bước xác nhận lại nếu dữ liệu tìm kiếm còn mới hơn ngưỡng thời gian quy định</w:t>
            </w:r>
          </w:p>
        </w:tc>
      </w:tr>
    </w:tbl>
    <w:p>
      <w:pPr>
        <w:spacing w:after="120" w:before="0" w:line="360"/>
        <w:ind w:firstLine="567"/>
        <w:jc w:val="both"/>
      </w:pPr>
      <w:r>
        <w:rPr>
          <w:rFonts w:ascii="Times New Roman" w:cs="Times New Roman" w:eastAsia="Times New Roman" w:hAnsi="Times New Roman"/>
          <w:sz w:val="26"/>
          <w:szCs w:val="26"/>
        </w:rPr>
        <w:t xml:space="preserve">Trong sáu biểu hiện lãng phí, biểu hiện nghiêm trọng nhất về mặt thời gian thuộc nhóm Overdo: việc buộc khách hàng nhập lại thông tin đã có sẵn trong hồ sơ eKYC. Biểu hiện nghiêm trọng nhất về mặt trải nghiệm lại thuộc nhóm Hold: việc khách hàng bị gián đoạn giữa chừng bởi thông báo hết chỗ hoặc giá thay đổi. Hai biểu hiện này có nguyên nhân khác nhau nhưng cùng dẫn tới một hệ quả là rời bỏ, và cùng có thể giảm thiểu bằng cách thay đổi thứ tự các bước trong quy trình thay vì đầu tư thêm hạ tầng.</w:t>
      </w:r>
    </w:p>
    <w:p>
      <w:pPr>
        <w:pStyle w:val="Heading1"/>
        <w:pageBreakBefore/>
        <w:spacing w:after="200" w:before="320" w:line="360"/>
      </w:pPr>
      <w:r>
        <w:rPr>
          <w:rFonts w:ascii="Times New Roman" w:cs="Times New Roman" w:eastAsia="Times New Roman" w:hAnsi="Times New Roman"/>
          <w:b/>
          <w:bCs/>
          <w:color w:val="1F3864"/>
          <w:sz w:val="30"/>
          <w:szCs w:val="30"/>
        </w:rPr>
        <w:t xml:space="preserve">Chương 7. PHÂN TÍCH ĐỊNH LƯỢNG</w:t>
      </w:r>
    </w:p>
    <w:p>
      <w:pPr>
        <w:spacing w:after="120" w:before="0" w:line="360"/>
        <w:ind w:firstLine="567"/>
        <w:jc w:val="both"/>
      </w:pPr>
      <w:r>
        <w:rPr>
          <w:rFonts w:ascii="Times New Roman" w:cs="Times New Roman" w:eastAsia="Times New Roman" w:hAnsi="Times New Roman"/>
          <w:sz w:val="26"/>
          <w:szCs w:val="26"/>
        </w:rPr>
        <w:t xml:space="preserve">Các số liệu trong chương này là số liệu minh họa, được xây dựng theo phương pháp suy luận nghiệp vụ có căn cứ. Giả định của từng phép tính được ghi rõ để có thể thay số liệu thực tế vào mô hình khi có dữ liệu vận hành.</w:t>
      </w:r>
    </w:p>
    <w:p>
      <w:pPr>
        <w:pStyle w:val="Heading2"/>
        <w:spacing w:after="140" w:before="260" w:line="360"/>
      </w:pPr>
      <w:r>
        <w:rPr>
          <w:rFonts w:ascii="Times New Roman" w:cs="Times New Roman" w:eastAsia="Times New Roman" w:hAnsi="Times New Roman"/>
          <w:b/>
          <w:bCs/>
          <w:color w:val="2F5B94"/>
          <w:sz w:val="28"/>
          <w:szCs w:val="28"/>
        </w:rPr>
        <w:t xml:space="preserve">7.1. Phân tích thời gian</w:t>
      </w:r>
    </w:p>
    <w:p>
      <w:pPr>
        <w:spacing w:after="120" w:before="0" w:line="360"/>
        <w:ind w:firstLine="567"/>
        <w:jc w:val="both"/>
      </w:pPr>
      <w:r>
        <w:rPr>
          <w:rFonts w:ascii="Times New Roman" w:cs="Times New Roman" w:eastAsia="Times New Roman" w:hAnsi="Times New Roman"/>
          <w:sz w:val="26"/>
          <w:szCs w:val="26"/>
        </w:rPr>
        <w:t xml:space="preserve">Bảng dưới đây liệt kê thời gian xử lý trung bình của từng bước, xác suất xảy ra trong một lượt điển hình và thời gian kỳ vọng tương ứng. Các giả định xác suất: 55% số lượt là vé khứ hồi; 6% số lượt gặp tình huống hết chỗ; 12% số lượt còn chỗ gặp tình huống giá thay đổi; 42% số lượt có mua thêm dịch vụ bổ sung; 18% số lượt phải nhập lại thông tin hành khách; 4% số lượt giữ chỗ thất bại lần đầu.</w:t>
      </w:r>
    </w:p>
    <w:p>
      <w:pPr>
        <w:pStyle w:val="Caption"/>
        <w:spacing w:after="200" w:before="100" w:line="276"/>
        <w:jc w:val="center"/>
      </w:pPr>
      <w:r>
        <w:rPr>
          <w:rFonts w:ascii="Times New Roman" w:cs="Times New Roman" w:eastAsia="Times New Roman" w:hAnsi="Times New Roman"/>
          <w:b/>
          <w:bCs/>
          <w:i/>
          <w:iCs/>
          <w:sz w:val="24"/>
          <w:szCs w:val="24"/>
        </w:rPr>
        <w:t xml:space="preserve">Bảng 7.</w:t>
      </w:r>
      <w:fldSimple w:instr="SEQ Bảng \* ARABIC \s 1">
        <w:r>
          <w:t xml:space="preserve">1</w:t>
        </w:r>
      </w:fldSimple>
      <w:r>
        <w:rPr>
          <w:rFonts w:ascii="Times New Roman" w:cs="Times New Roman" w:eastAsia="Times New Roman" w:hAnsi="Times New Roman"/>
          <w:b/>
          <w:bCs/>
          <w:i/>
          <w:iCs/>
          <w:sz w:val="24"/>
          <w:szCs w:val="24"/>
        </w:rPr>
        <w:t xml:space="preserve">. Định lượng thời gian xử lý quy trình lựa chọn hành trình và hãng bay</w:t>
      </w:r>
    </w:p>
    <w:tbl>
      <w:tblPr>
        <w:tblW w:type="dxa" w:w="9070"/>
        <w:tblBorders>
          <w:top w:val="single" w:color="7A93B8" w:sz="4"/>
          <w:left w:val="single" w:color="7A93B8" w:sz="4"/>
          <w:bottom w:val="single" w:color="7A93B8" w:sz="4"/>
          <w:right w:val="single" w:color="7A93B8" w:sz="4"/>
          <w:insideH w:val="single" w:color="auto" w:sz="4"/>
          <w:insideV w:val="single" w:color="auto" w:sz="4"/>
        </w:tblBorders>
      </w:tblPr>
      <w:tblGrid>
        <w:gridCol w:w="3084"/>
        <w:gridCol w:w="1995"/>
        <w:gridCol w:w="1270"/>
        <w:gridCol w:w="1088"/>
        <w:gridCol w:w="1633"/>
      </w:tblGrid>
      <w:tr>
        <w:trPr>
          <w:tblHeader/>
        </w:trPr>
        <w:tc>
          <w:tcPr>
            <w:tcW w:type="dxa" w:w="3084"/>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20"/>
                <w:szCs w:val="20"/>
              </w:rPr>
              <w:t xml:space="preserve">Hoạt động</w:t>
            </w:r>
          </w:p>
        </w:tc>
        <w:tc>
          <w:tcPr>
            <w:tcW w:type="dxa" w:w="1995"/>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20"/>
                <w:szCs w:val="20"/>
              </w:rPr>
              <w:t xml:space="preserve">Tác nhân thực hiện</w:t>
            </w:r>
          </w:p>
        </w:tc>
        <w:tc>
          <w:tcPr>
            <w:tcW w:type="dxa" w:w="1270"/>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20"/>
                <w:szCs w:val="20"/>
              </w:rPr>
              <w:t xml:space="preserve">Thời gian (giây)</w:t>
            </w:r>
          </w:p>
        </w:tc>
        <w:tc>
          <w:tcPr>
            <w:tcW w:type="dxa" w:w="1088"/>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20"/>
                <w:szCs w:val="20"/>
              </w:rPr>
              <w:t xml:space="preserve">Xác suất</w:t>
            </w:r>
          </w:p>
        </w:tc>
        <w:tc>
          <w:tcPr>
            <w:tcW w:type="dxa" w:w="1633"/>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20"/>
                <w:szCs w:val="20"/>
              </w:rPr>
              <w:t xml:space="preserve">Thời gian kỳ vọng (giây)</w:t>
            </w:r>
          </w:p>
        </w:tc>
      </w:tr>
      <w:tr>
        <w:tc>
          <w:tcPr>
            <w:tcW w:type="dxa" w:w="308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Xem chi tiết hành trình</w:t>
            </w:r>
          </w:p>
        </w:tc>
        <w:tc>
          <w:tcPr>
            <w:tcW w:type="dxa" w:w="1995"/>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Khách hàng</w:t>
            </w:r>
          </w:p>
        </w:tc>
        <w:tc>
          <w:tcPr>
            <w:tcW w:type="dxa" w:w="1270"/>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40,0</w:t>
            </w:r>
          </w:p>
        </w:tc>
        <w:tc>
          <w:tcPr>
            <w:tcW w:type="dxa" w:w="108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100%</w:t>
            </w:r>
          </w:p>
        </w:tc>
        <w:tc>
          <w:tcPr>
            <w:tcW w:type="dxa" w:w="1633"/>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40,00</w:t>
            </w:r>
          </w:p>
        </w:tc>
      </w:tr>
      <w:tr>
        <w:tc>
          <w:tcPr>
            <w:tcW w:type="dxa" w:w="308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Chọn chuyến bay chiều về</w:t>
            </w:r>
          </w:p>
        </w:tc>
        <w:tc>
          <w:tcPr>
            <w:tcW w:type="dxa" w:w="1995"/>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Khách hàng</w:t>
            </w:r>
          </w:p>
        </w:tc>
        <w:tc>
          <w:tcPr>
            <w:tcW w:type="dxa" w:w="1270"/>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50,0</w:t>
            </w:r>
          </w:p>
        </w:tc>
        <w:tc>
          <w:tcPr>
            <w:tcW w:type="dxa" w:w="108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55%</w:t>
            </w:r>
          </w:p>
        </w:tc>
        <w:tc>
          <w:tcPr>
            <w:tcW w:type="dxa" w:w="1633"/>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27,50</w:t>
            </w:r>
          </w:p>
        </w:tc>
      </w:tr>
      <w:tr>
        <w:tc>
          <w:tcPr>
            <w:tcW w:type="dxa" w:w="308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Gửi yêu cầu kiểm tra lại tình trạng chỗ</w:t>
            </w:r>
          </w:p>
        </w:tc>
        <w:tc>
          <w:tcPr>
            <w:tcW w:type="dxa" w:w="1995"/>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Hệ thống đặt chỗ</w:t>
            </w:r>
          </w:p>
        </w:tc>
        <w:tc>
          <w:tcPr>
            <w:tcW w:type="dxa" w:w="1270"/>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2,5</w:t>
            </w:r>
          </w:p>
        </w:tc>
        <w:tc>
          <w:tcPr>
            <w:tcW w:type="dxa" w:w="108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100%</w:t>
            </w:r>
          </w:p>
        </w:tc>
        <w:tc>
          <w:tcPr>
            <w:tcW w:type="dxa" w:w="1633"/>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2,50</w:t>
            </w:r>
          </w:p>
        </w:tc>
      </w:tr>
      <w:tr>
        <w:tc>
          <w:tcPr>
            <w:tcW w:type="dxa" w:w="308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Hãng bay xác nhận chỗ trống và giá</w:t>
            </w:r>
          </w:p>
        </w:tc>
        <w:tc>
          <w:tcPr>
            <w:tcW w:type="dxa" w:w="1995"/>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Hãng bay / GDS</w:t>
            </w:r>
          </w:p>
        </w:tc>
        <w:tc>
          <w:tcPr>
            <w:tcW w:type="dxa" w:w="1270"/>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3,0</w:t>
            </w:r>
          </w:p>
        </w:tc>
        <w:tc>
          <w:tcPr>
            <w:tcW w:type="dxa" w:w="108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100%</w:t>
            </w:r>
          </w:p>
        </w:tc>
        <w:tc>
          <w:tcPr>
            <w:tcW w:type="dxa" w:w="1633"/>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3,00</w:t>
            </w:r>
          </w:p>
        </w:tc>
      </w:tr>
      <w:tr>
        <w:tc>
          <w:tcPr>
            <w:tcW w:type="dxa" w:w="308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Thông báo hết chỗ và gợi ý thay thế</w:t>
            </w:r>
          </w:p>
        </w:tc>
        <w:tc>
          <w:tcPr>
            <w:tcW w:type="dxa" w:w="1995"/>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Ứng dụng MoMo</w:t>
            </w:r>
          </w:p>
        </w:tc>
        <w:tc>
          <w:tcPr>
            <w:tcW w:type="dxa" w:w="1270"/>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10,0</w:t>
            </w:r>
          </w:p>
        </w:tc>
        <w:tc>
          <w:tcPr>
            <w:tcW w:type="dxa" w:w="108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6%</w:t>
            </w:r>
          </w:p>
        </w:tc>
        <w:tc>
          <w:tcPr>
            <w:tcW w:type="dxa" w:w="1633"/>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0,60</w:t>
            </w:r>
          </w:p>
        </w:tc>
      </w:tr>
      <w:tr>
        <w:tc>
          <w:tcPr>
            <w:tcW w:type="dxa" w:w="308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Hiển thị giá cập nhật và xác nhận lại</w:t>
            </w:r>
          </w:p>
        </w:tc>
        <w:tc>
          <w:tcPr>
            <w:tcW w:type="dxa" w:w="1995"/>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Ứng dụng / Khách hàng</w:t>
            </w:r>
          </w:p>
        </w:tc>
        <w:tc>
          <w:tcPr>
            <w:tcW w:type="dxa" w:w="1270"/>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15,0</w:t>
            </w:r>
          </w:p>
        </w:tc>
        <w:tc>
          <w:tcPr>
            <w:tcW w:type="dxa" w:w="108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11,3%</w:t>
            </w:r>
          </w:p>
        </w:tc>
        <w:tc>
          <w:tcPr>
            <w:tcW w:type="dxa" w:w="1633"/>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1,69</w:t>
            </w:r>
          </w:p>
        </w:tc>
      </w:tr>
      <w:tr>
        <w:tc>
          <w:tcPr>
            <w:tcW w:type="dxa" w:w="308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Hiển thị bảng so sánh hạng vé</w:t>
            </w:r>
          </w:p>
        </w:tc>
        <w:tc>
          <w:tcPr>
            <w:tcW w:type="dxa" w:w="1995"/>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Ứng dụng MoMo</w:t>
            </w:r>
          </w:p>
        </w:tc>
        <w:tc>
          <w:tcPr>
            <w:tcW w:type="dxa" w:w="1270"/>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1,0</w:t>
            </w:r>
          </w:p>
        </w:tc>
        <w:tc>
          <w:tcPr>
            <w:tcW w:type="dxa" w:w="108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100%</w:t>
            </w:r>
          </w:p>
        </w:tc>
        <w:tc>
          <w:tcPr>
            <w:tcW w:type="dxa" w:w="1633"/>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1,00</w:t>
            </w:r>
          </w:p>
        </w:tc>
      </w:tr>
      <w:tr>
        <w:tc>
          <w:tcPr>
            <w:tcW w:type="dxa" w:w="308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Chọn hạng vé và điều kiện vé</w:t>
            </w:r>
          </w:p>
        </w:tc>
        <w:tc>
          <w:tcPr>
            <w:tcW w:type="dxa" w:w="1995"/>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Khách hàng</w:t>
            </w:r>
          </w:p>
        </w:tc>
        <w:tc>
          <w:tcPr>
            <w:tcW w:type="dxa" w:w="1270"/>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35,0</w:t>
            </w:r>
          </w:p>
        </w:tc>
        <w:tc>
          <w:tcPr>
            <w:tcW w:type="dxa" w:w="108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100%</w:t>
            </w:r>
          </w:p>
        </w:tc>
        <w:tc>
          <w:tcPr>
            <w:tcW w:type="dxa" w:w="1633"/>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35,00</w:t>
            </w:r>
          </w:p>
        </w:tc>
      </w:tr>
      <w:tr>
        <w:tc>
          <w:tcPr>
            <w:tcW w:type="dxa" w:w="308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Chọn dịch vụ bổ sung</w:t>
            </w:r>
          </w:p>
        </w:tc>
        <w:tc>
          <w:tcPr>
            <w:tcW w:type="dxa" w:w="1995"/>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Khách hàng</w:t>
            </w:r>
          </w:p>
        </w:tc>
        <w:tc>
          <w:tcPr>
            <w:tcW w:type="dxa" w:w="1270"/>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60,0</w:t>
            </w:r>
          </w:p>
        </w:tc>
        <w:tc>
          <w:tcPr>
            <w:tcW w:type="dxa" w:w="108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42%</w:t>
            </w:r>
          </w:p>
        </w:tc>
        <w:tc>
          <w:tcPr>
            <w:tcW w:type="dxa" w:w="1633"/>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25,20</w:t>
            </w:r>
          </w:p>
        </w:tc>
      </w:tr>
      <w:tr>
        <w:tc>
          <w:tcPr>
            <w:tcW w:type="dxa" w:w="308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Nhập thông tin hành khách và liên hệ</w:t>
            </w:r>
          </w:p>
        </w:tc>
        <w:tc>
          <w:tcPr>
            <w:tcW w:type="dxa" w:w="1995"/>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Khách hàng</w:t>
            </w:r>
          </w:p>
        </w:tc>
        <w:tc>
          <w:tcPr>
            <w:tcW w:type="dxa" w:w="1270"/>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95,0</w:t>
            </w:r>
          </w:p>
        </w:tc>
        <w:tc>
          <w:tcPr>
            <w:tcW w:type="dxa" w:w="108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100%</w:t>
            </w:r>
          </w:p>
        </w:tc>
        <w:tc>
          <w:tcPr>
            <w:tcW w:type="dxa" w:w="1633"/>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95,00</w:t>
            </w:r>
          </w:p>
        </w:tc>
      </w:tr>
      <w:tr>
        <w:tc>
          <w:tcPr>
            <w:tcW w:type="dxa" w:w="308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Kiểm tra định dạng thông tin</w:t>
            </w:r>
          </w:p>
        </w:tc>
        <w:tc>
          <w:tcPr>
            <w:tcW w:type="dxa" w:w="1995"/>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Ứng dụng MoMo</w:t>
            </w:r>
          </w:p>
        </w:tc>
        <w:tc>
          <w:tcPr>
            <w:tcW w:type="dxa" w:w="1270"/>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0,5</w:t>
            </w:r>
          </w:p>
        </w:tc>
        <w:tc>
          <w:tcPr>
            <w:tcW w:type="dxa" w:w="108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100%</w:t>
            </w:r>
          </w:p>
        </w:tc>
        <w:tc>
          <w:tcPr>
            <w:tcW w:type="dxa" w:w="1633"/>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0,50</w:t>
            </w:r>
          </w:p>
        </w:tc>
      </w:tr>
      <w:tr>
        <w:tc>
          <w:tcPr>
            <w:tcW w:type="dxa" w:w="308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Báo lỗi và khách nhập lại</w:t>
            </w:r>
          </w:p>
        </w:tc>
        <w:tc>
          <w:tcPr>
            <w:tcW w:type="dxa" w:w="1995"/>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Ứng dụng / Khách hàng</w:t>
            </w:r>
          </w:p>
        </w:tc>
        <w:tc>
          <w:tcPr>
            <w:tcW w:type="dxa" w:w="1270"/>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30,0</w:t>
            </w:r>
          </w:p>
        </w:tc>
        <w:tc>
          <w:tcPr>
            <w:tcW w:type="dxa" w:w="108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18%</w:t>
            </w:r>
          </w:p>
        </w:tc>
        <w:tc>
          <w:tcPr>
            <w:tcW w:type="dxa" w:w="1633"/>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5,40</w:t>
            </w:r>
          </w:p>
        </w:tc>
      </w:tr>
      <w:tr>
        <w:tc>
          <w:tcPr>
            <w:tcW w:type="dxa" w:w="308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Gửi yêu cầu giữ chỗ tạm</w:t>
            </w:r>
          </w:p>
        </w:tc>
        <w:tc>
          <w:tcPr>
            <w:tcW w:type="dxa" w:w="1995"/>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Hệ thống đặt chỗ</w:t>
            </w:r>
          </w:p>
        </w:tc>
        <w:tc>
          <w:tcPr>
            <w:tcW w:type="dxa" w:w="1270"/>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1,0</w:t>
            </w:r>
          </w:p>
        </w:tc>
        <w:tc>
          <w:tcPr>
            <w:tcW w:type="dxa" w:w="108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100%</w:t>
            </w:r>
          </w:p>
        </w:tc>
        <w:tc>
          <w:tcPr>
            <w:tcW w:type="dxa" w:w="1633"/>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1,00</w:t>
            </w:r>
          </w:p>
        </w:tc>
      </w:tr>
      <w:tr>
        <w:tc>
          <w:tcPr>
            <w:tcW w:type="dxa" w:w="308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Hãng bay cấp mã giữ chỗ tạm</w:t>
            </w:r>
          </w:p>
        </w:tc>
        <w:tc>
          <w:tcPr>
            <w:tcW w:type="dxa" w:w="1995"/>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Hãng bay / GDS</w:t>
            </w:r>
          </w:p>
        </w:tc>
        <w:tc>
          <w:tcPr>
            <w:tcW w:type="dxa" w:w="1270"/>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4,0</w:t>
            </w:r>
          </w:p>
        </w:tc>
        <w:tc>
          <w:tcPr>
            <w:tcW w:type="dxa" w:w="108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100%</w:t>
            </w:r>
          </w:p>
        </w:tc>
        <w:tc>
          <w:tcPr>
            <w:tcW w:type="dxa" w:w="1633"/>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4,00</w:t>
            </w:r>
          </w:p>
        </w:tc>
      </w:tr>
      <w:tr>
        <w:tc>
          <w:tcPr>
            <w:tcW w:type="dxa" w:w="308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Thông báo lỗi giữ chỗ và thử lại</w:t>
            </w:r>
          </w:p>
        </w:tc>
        <w:tc>
          <w:tcPr>
            <w:tcW w:type="dxa" w:w="1995"/>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Ứng dụng MoMo</w:t>
            </w:r>
          </w:p>
        </w:tc>
        <w:tc>
          <w:tcPr>
            <w:tcW w:type="dxa" w:w="1270"/>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8,0</w:t>
            </w:r>
          </w:p>
        </w:tc>
        <w:tc>
          <w:tcPr>
            <w:tcW w:type="dxa" w:w="108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4%</w:t>
            </w:r>
          </w:p>
        </w:tc>
        <w:tc>
          <w:tcPr>
            <w:tcW w:type="dxa" w:w="1633"/>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0,32</w:t>
            </w:r>
          </w:p>
        </w:tc>
      </w:tr>
      <w:tr>
        <w:tc>
          <w:tcPr>
            <w:tcW w:type="dxa" w:w="308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Tạo đơn đặt chỗ và khóa giá</w:t>
            </w:r>
          </w:p>
        </w:tc>
        <w:tc>
          <w:tcPr>
            <w:tcW w:type="dxa" w:w="1995"/>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Hệ thống đặt chỗ</w:t>
            </w:r>
          </w:p>
        </w:tc>
        <w:tc>
          <w:tcPr>
            <w:tcW w:type="dxa" w:w="1270"/>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1,2</w:t>
            </w:r>
          </w:p>
        </w:tc>
        <w:tc>
          <w:tcPr>
            <w:tcW w:type="dxa" w:w="108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100%</w:t>
            </w:r>
          </w:p>
        </w:tc>
        <w:tc>
          <w:tcPr>
            <w:tcW w:type="dxa" w:w="1633"/>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1,20</w:t>
            </w:r>
          </w:p>
        </w:tc>
      </w:tr>
      <w:tr>
        <w:tc>
          <w:tcPr>
            <w:tcW w:type="dxa" w:w="308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TỔNG THỜI GIAN CHU KỲ (T_ck)</w:t>
            </w:r>
          </w:p>
        </w:tc>
        <w:tc>
          <w:tcPr>
            <w:tcW w:type="dxa" w:w="1995"/>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w:t>
            </w:r>
          </w:p>
        </w:tc>
        <w:tc>
          <w:tcPr>
            <w:tcW w:type="dxa" w:w="1270"/>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w:t>
            </w:r>
          </w:p>
        </w:tc>
        <w:tc>
          <w:tcPr>
            <w:tcW w:type="dxa" w:w="108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w:t>
            </w:r>
          </w:p>
        </w:tc>
        <w:tc>
          <w:tcPr>
            <w:tcW w:type="dxa" w:w="1633"/>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243,91</w:t>
            </w:r>
          </w:p>
        </w:tc>
      </w:tr>
    </w:tbl>
    <w:p>
      <w:pPr>
        <w:spacing w:after="120" w:before="0" w:line="360"/>
        <w:ind w:firstLine="567"/>
        <w:jc w:val="both"/>
      </w:pPr>
      <w:r>
        <w:rPr>
          <w:rFonts w:ascii="Times New Roman" w:cs="Times New Roman" w:eastAsia="Times New Roman" w:hAnsi="Times New Roman"/>
          <w:sz w:val="26"/>
          <w:szCs w:val="26"/>
        </w:rPr>
        <w:t xml:space="preserve">Từ bảng trên, thời gian chu kỳ của quy trình là T_ck ≈ 243,9 giây, tương đương khoảng bốn phút cho một lượt hoàn chỉnh — dài gấp 2,3 lần quy trình tìm kiếm. Thời gian chờ đợi và làm lại gồm chờ hãng bay xác nhận chỗ (3,00 giây), xử lý thông báo hết chỗ (0,60 giây), xác nhận lại giá mới (1,69 giây), nhập lại thông tin do lỗi định dạng (5,40 giây) và thử lại giữ chỗ (0,32 giây), tổng cộng T_chờ ≈ 11,0 giây. Do đó T_xl ≈ 232,9 giây và hiệu suất thời gian đạt 95,5%.</w:t>
      </w:r>
    </w:p>
    <w:p>
      <w:pPr>
        <w:spacing w:after="120" w:before="0" w:line="360"/>
        <w:ind w:firstLine="567"/>
        <w:jc w:val="both"/>
      </w:pPr>
      <w:r>
        <w:rPr>
          <w:rFonts w:ascii="Times New Roman" w:cs="Times New Roman" w:eastAsia="Times New Roman" w:hAnsi="Times New Roman"/>
          <w:sz w:val="26"/>
          <w:szCs w:val="26"/>
        </w:rPr>
        <w:t xml:space="preserve">Cũng như quy trình tìm kiếm, hiệu suất thời gian cao không đồng nghĩa với quy trình tốt. Chỉ số phản ánh đúng vấn đề ở đây là tỷ lệ thời gian tạo giá trị, chỉ đạt 52,8%, và đặc biệt là tỷ trọng 41,2% thời gian chu kỳ dành cho việc nhập và sửa thông tin hành khách. Với một quy trình mà mỗi giây kéo dài đều làm tăng nguy cơ khách hàng bỏ dở, đây là con số đáng báo động.</w:t>
      </w:r>
    </w:p>
    <w:p>
      <w:pPr>
        <w:spacing w:after="120" w:before="0" w:line="360"/>
        <w:ind w:firstLine="567"/>
        <w:jc w:val="both"/>
      </w:pPr>
      <w:r>
        <w:rPr>
          <w:rFonts w:ascii="Times New Roman" w:cs="Times New Roman" w:eastAsia="Times New Roman" w:hAnsi="Times New Roman"/>
          <w:sz w:val="26"/>
          <w:szCs w:val="26"/>
        </w:rPr>
        <w:t xml:space="preserve">Nếu áp dụng đồng thời ba cải tiến — tự động điền thông tin hành khách từ hồ sơ eKYC và sổ hành khách đã lưu (giảm khoảng 66 giây), kiểm tra định dạng ngay tại từng ô nhập liệu để hạ tỷ lệ lỗi từ 18% xuống 8% (giảm 3,0 giây), và bỏ qua bước xác nhận lại chỗ khi dữ liệu tìm kiếm còn mới (giảm 1,4 giây) — thời gian chu kỳ ước tính giảm còn khoảng 173,5 giây, tương đương mức cải thiện 28,9%. Đồng thời tỷ lệ thời gian tạo giá trị tăng từ 52,8% lên khoảng 74,2%.</w:t>
      </w:r>
    </w:p>
    <w:p>
      <w:pPr>
        <w:pStyle w:val="Heading2"/>
        <w:spacing w:after="140" w:before="260" w:line="360"/>
      </w:pPr>
      <w:r>
        <w:rPr>
          <w:rFonts w:ascii="Times New Roman" w:cs="Times New Roman" w:eastAsia="Times New Roman" w:hAnsi="Times New Roman"/>
          <w:b/>
          <w:bCs/>
          <w:color w:val="2F5B94"/>
          <w:sz w:val="28"/>
          <w:szCs w:val="28"/>
        </w:rPr>
        <w:t xml:space="preserve">7.2. Phân tích chi phí</w:t>
      </w:r>
    </w:p>
    <w:p>
      <w:pPr>
        <w:spacing w:after="120" w:before="0" w:line="360"/>
        <w:ind w:firstLine="567"/>
        <w:jc w:val="both"/>
      </w:pPr>
      <w:r>
        <w:rPr>
          <w:rFonts w:ascii="Times New Roman" w:cs="Times New Roman" w:eastAsia="Times New Roman" w:hAnsi="Times New Roman"/>
          <w:sz w:val="26"/>
          <w:szCs w:val="26"/>
        </w:rPr>
        <w:t xml:space="preserve">Chi phí trực tiếp của quy trình gồm ba khoản: chi phí hạ tầng tính toán và lưu trữ đơn đặt chỗ, chi phí gọi lệnh xác nhận lại tình trạng chỗ, và chi phí gọi lệnh giữ chỗ tạm tới hệ thống hãng bay. Ngoài ra còn có một khoản chi phí gián tiếp đáng kể là chi phí cơ hội của các đơn giữ chỗ hết hạn mà không được thanh toán.</w:t>
      </w:r>
    </w:p>
    <w:p>
      <w:pPr>
        <w:spacing w:after="120" w:before="0" w:line="360"/>
        <w:ind w:firstLine="567"/>
        <w:jc w:val="both"/>
      </w:pPr>
      <w:r>
        <w:rPr>
          <w:rFonts w:ascii="Times New Roman" w:cs="Times New Roman" w:eastAsia="Times New Roman" w:hAnsi="Times New Roman"/>
          <w:sz w:val="26"/>
          <w:szCs w:val="26"/>
        </w:rPr>
        <w:t xml:space="preserve">Giả định đơn giá: chi phí hạ tầng cho một đơn khoảng 8 đồng; chi phí một lệnh xác nhận lại tình trạng chỗ khoảng 15 đồng; chi phí một lệnh giữ chỗ tạm khoảng 25 đồng do đây là thao tác ghi có tác động lên hệ thống hãng bay nên đơn giá cao hơn thao tác đọc.</w:t>
      </w:r>
    </w:p>
    <w:p>
      <w:pPr>
        <w:spacing w:after="120" w:before="0" w:line="360"/>
        <w:ind w:firstLine="567"/>
        <w:jc w:val="both"/>
      </w:pPr>
      <w:r>
        <w:rPr>
          <w:rFonts w:ascii="Times New Roman" w:cs="Times New Roman" w:eastAsia="Times New Roman" w:hAnsi="Times New Roman"/>
          <w:sz w:val="26"/>
          <w:szCs w:val="26"/>
        </w:rPr>
        <w:t xml:space="preserve">Chi phí trực tiếp bình quân của một lượt lựa chọn hành trình: C = 8 + 15 + 25 = 48 đồng. Với quy mô giả định 40.000 lượt mỗi ngày, tổng chi phí trực tiếp là khoảng 1,92 triệu đồng mỗi ngày, tương đương khoảng 701 triệu đồng mỗi năm.</w:t>
      </w:r>
    </w:p>
    <w:p>
      <w:pPr>
        <w:spacing w:after="120" w:before="0" w:line="360"/>
        <w:ind w:firstLine="567"/>
        <w:jc w:val="both"/>
      </w:pPr>
      <w:r>
        <w:rPr>
          <w:rFonts w:ascii="Times New Roman" w:cs="Times New Roman" w:eastAsia="Times New Roman" w:hAnsi="Times New Roman"/>
          <w:sz w:val="26"/>
          <w:szCs w:val="26"/>
        </w:rPr>
        <w:t xml:space="preserve">Chi phí gián tiếp từ đơn giữ chỗ hết hạn đáng kể hơn nhiều. Với tỷ lệ 7% số đơn giữ chỗ hết hạn không thanh toán và một số hãng hàng không áp dụng cơ chế tính phí hoặc siết hạn mức giữ chỗ khi tỷ lệ này vượt ngưỡng cam kết, ước tính chi phí quy đổi khoảng 1.200 đồng cho mỗi đơn hết hạn. Trên tổng số 40.000 lượt mỗi ngày với 72% giữ chỗ thành công, số đơn hết hạn khoảng 2.016 đơn, tương đương chi phí khoảng 2,42 triệu đồng mỗi ngày — lớn hơn cả toàn bộ chi phí trực tiếp của quy trình.</w:t>
      </w:r>
    </w:p>
    <w:p>
      <w:pPr>
        <w:spacing w:after="120" w:before="0" w:line="360"/>
        <w:ind w:firstLine="567"/>
        <w:jc w:val="both"/>
      </w:pPr>
      <w:r>
        <w:rPr>
          <w:rFonts w:ascii="Times New Roman" w:cs="Times New Roman" w:eastAsia="Times New Roman" w:hAnsi="Times New Roman"/>
          <w:sz w:val="26"/>
          <w:szCs w:val="26"/>
        </w:rPr>
        <w:t xml:space="preserve">Nếu giảm tỷ lệ đơn hết hạn từ 7% xuống 4% bằng cách nhắc nhở qua thông báo đẩy trước khi hết hạn và rút ngắn thời gian khách hàng phải bỏ ra ở bước nhập liệu, mức tiết kiệm ước tính khoảng 1,04 triệu đồng mỗi ngày, tương đương khoảng 379 triệu đồng mỗi năm. Đây là hạng mục cải tiến có hiệu quả tài chính rõ rệt nhất trong ba quy trình cốt lõi.</w:t>
      </w:r>
    </w:p>
    <w:p>
      <w:pPr>
        <w:pStyle w:val="Heading2"/>
        <w:spacing w:after="140" w:before="260" w:line="360"/>
      </w:pPr>
      <w:r>
        <w:rPr>
          <w:rFonts w:ascii="Times New Roman" w:cs="Times New Roman" w:eastAsia="Times New Roman" w:hAnsi="Times New Roman"/>
          <w:b/>
          <w:bCs/>
          <w:color w:val="2F5B94"/>
          <w:sz w:val="28"/>
          <w:szCs w:val="28"/>
        </w:rPr>
        <w:t xml:space="preserve">7.3. Phân tích chất lượng</w:t>
      </w:r>
    </w:p>
    <w:p>
      <w:pPr>
        <w:spacing w:after="120" w:before="0" w:line="360"/>
        <w:ind w:firstLine="567"/>
        <w:jc w:val="both"/>
      </w:pPr>
      <w:r>
        <w:rPr>
          <w:rFonts w:ascii="Times New Roman" w:cs="Times New Roman" w:eastAsia="Times New Roman" w:hAnsi="Times New Roman"/>
          <w:sz w:val="26"/>
          <w:szCs w:val="26"/>
        </w:rPr>
        <w:t xml:space="preserve">Chất lượng của quy trình được đo bằng ba nhóm chỉ số: tính khả dụng của dữ liệu chỗ và giá, độ chính xác của dữ liệu hành khách và tỷ lệ hoàn tất quy trình. Bảng dưới đây trình bày mức hiện tại ước tính, mức mục tiêu đề xuất và biện pháp tương ứng.</w:t>
      </w:r>
    </w:p>
    <w:p>
      <w:pPr>
        <w:pStyle w:val="Caption"/>
        <w:spacing w:after="200" w:before="100" w:line="276"/>
        <w:jc w:val="center"/>
      </w:pPr>
      <w:r>
        <w:rPr>
          <w:rFonts w:ascii="Times New Roman" w:cs="Times New Roman" w:eastAsia="Times New Roman" w:hAnsi="Times New Roman"/>
          <w:b/>
          <w:bCs/>
          <w:i/>
          <w:iCs/>
          <w:sz w:val="24"/>
          <w:szCs w:val="24"/>
        </w:rPr>
        <w:t xml:space="preserve">Bảng 7.</w:t>
      </w:r>
      <w:fldSimple w:instr="SEQ Bảng \* ARABIC \s 1">
        <w:r>
          <w:t xml:space="preserve">2</w:t>
        </w:r>
      </w:fldSimple>
      <w:r>
        <w:rPr>
          <w:rFonts w:ascii="Times New Roman" w:cs="Times New Roman" w:eastAsia="Times New Roman" w:hAnsi="Times New Roman"/>
          <w:b/>
          <w:bCs/>
          <w:i/>
          <w:iCs/>
          <w:sz w:val="24"/>
          <w:szCs w:val="24"/>
        </w:rPr>
        <w:t xml:space="preserve">. Các chỉ số chất lượng của quy trình lựa chọn hành trình và hãng bay</w:t>
      </w:r>
    </w:p>
    <w:tbl>
      <w:tblPr>
        <w:tblW w:type="dxa" w:w="9070"/>
        <w:tblBorders>
          <w:top w:val="single" w:color="7A93B8" w:sz="4"/>
          <w:left w:val="single" w:color="7A93B8" w:sz="4"/>
          <w:bottom w:val="single" w:color="7A93B8" w:sz="4"/>
          <w:right w:val="single" w:color="7A93B8" w:sz="4"/>
          <w:insideH w:val="single" w:color="auto" w:sz="4"/>
          <w:insideV w:val="single" w:color="auto" w:sz="4"/>
        </w:tblBorders>
      </w:tblPr>
      <w:tblGrid>
        <w:gridCol w:w="3084"/>
        <w:gridCol w:w="1179"/>
        <w:gridCol w:w="1179"/>
        <w:gridCol w:w="3628"/>
      </w:tblGrid>
      <w:tr>
        <w:trPr>
          <w:tblHeader/>
        </w:trPr>
        <w:tc>
          <w:tcPr>
            <w:tcW w:type="dxa" w:w="3084"/>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20"/>
                <w:szCs w:val="20"/>
              </w:rPr>
              <w:t xml:space="preserve">Chỉ số chất lượng</w:t>
            </w:r>
          </w:p>
        </w:tc>
        <w:tc>
          <w:tcPr>
            <w:tcW w:type="dxa" w:w="1179"/>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20"/>
                <w:szCs w:val="20"/>
              </w:rPr>
              <w:t xml:space="preserve">Mức hiện tại</w:t>
            </w:r>
          </w:p>
        </w:tc>
        <w:tc>
          <w:tcPr>
            <w:tcW w:type="dxa" w:w="1179"/>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20"/>
                <w:szCs w:val="20"/>
              </w:rPr>
              <w:t xml:space="preserve">Mức mục tiêu</w:t>
            </w:r>
          </w:p>
        </w:tc>
        <w:tc>
          <w:tcPr>
            <w:tcW w:type="dxa" w:w="3628"/>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20"/>
                <w:szCs w:val="20"/>
              </w:rPr>
              <w:t xml:space="preserve">Biện pháp cải thiện</w:t>
            </w:r>
          </w:p>
        </w:tc>
      </w:tr>
      <w:tr>
        <w:tc>
          <w:tcPr>
            <w:tcW w:type="dxa" w:w="308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Tỷ lệ hoàn tất quy trình và giữ chỗ thành công</w:t>
            </w:r>
          </w:p>
        </w:tc>
        <w:tc>
          <w:tcPr>
            <w:tcW w:type="dxa" w:w="1179"/>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72%</w:t>
            </w:r>
          </w:p>
        </w:tc>
        <w:tc>
          <w:tcPr>
            <w:tcW w:type="dxa" w:w="1179"/>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 82%</w:t>
            </w:r>
          </w:p>
        </w:tc>
        <w:tc>
          <w:tcPr>
            <w:tcW w:type="dxa" w:w="362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Tự động điền thông tin hành khách và khóa giá sớm</w:t>
            </w:r>
          </w:p>
        </w:tc>
      </w:tr>
      <w:tr>
        <w:tc>
          <w:tcPr>
            <w:tcW w:type="dxa" w:w="308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Tỷ lệ hết chỗ khi xác nhận lại với hãng bay</w:t>
            </w:r>
          </w:p>
        </w:tc>
        <w:tc>
          <w:tcPr>
            <w:tcW w:type="dxa" w:w="1179"/>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6%</w:t>
            </w:r>
          </w:p>
        </w:tc>
        <w:tc>
          <w:tcPr>
            <w:tcW w:type="dxa" w:w="1179"/>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 3%</w:t>
            </w:r>
          </w:p>
        </w:tc>
        <w:tc>
          <w:tcPr>
            <w:tcW w:type="dxa" w:w="362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Rút ngắn thời hạn bộ đệm dữ liệu chỗ trống ở bước tìm kiếm</w:t>
            </w:r>
          </w:p>
        </w:tc>
      </w:tr>
      <w:tr>
        <w:tc>
          <w:tcPr>
            <w:tcW w:type="dxa" w:w="308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Tỷ lệ giá vé thay đổi so với lúc tìm kiếm</w:t>
            </w:r>
          </w:p>
        </w:tc>
        <w:tc>
          <w:tcPr>
            <w:tcW w:type="dxa" w:w="1179"/>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12%</w:t>
            </w:r>
          </w:p>
        </w:tc>
        <w:tc>
          <w:tcPr>
            <w:tcW w:type="dxa" w:w="1179"/>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 5%</w:t>
            </w:r>
          </w:p>
        </w:tc>
        <w:tc>
          <w:tcPr>
            <w:tcW w:type="dxa" w:w="362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Khóa giá ngay khi khách hàng chọn chuyến bay</w:t>
            </w:r>
          </w:p>
        </w:tc>
      </w:tr>
      <w:tr>
        <w:tc>
          <w:tcPr>
            <w:tcW w:type="dxa" w:w="308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Tỷ lệ giữ chỗ tạm thành công ngay lần đầu</w:t>
            </w:r>
          </w:p>
        </w:tc>
        <w:tc>
          <w:tcPr>
            <w:tcW w:type="dxa" w:w="1179"/>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96%</w:t>
            </w:r>
          </w:p>
        </w:tc>
        <w:tc>
          <w:tcPr>
            <w:tcW w:type="dxa" w:w="1179"/>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 99%</w:t>
            </w:r>
          </w:p>
        </w:tc>
        <w:tc>
          <w:tcPr>
            <w:tcW w:type="dxa" w:w="362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Tự động thử lại có kiểm soát khi gặp lỗi tạm thời</w:t>
            </w:r>
          </w:p>
        </w:tc>
      </w:tr>
      <w:tr>
        <w:tc>
          <w:tcPr>
            <w:tcW w:type="dxa" w:w="308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Tỷ lệ lỗi định dạng thông tin hành khách</w:t>
            </w:r>
          </w:p>
        </w:tc>
        <w:tc>
          <w:tcPr>
            <w:tcW w:type="dxa" w:w="1179"/>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18%</w:t>
            </w:r>
          </w:p>
        </w:tc>
        <w:tc>
          <w:tcPr>
            <w:tcW w:type="dxa" w:w="1179"/>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 8%</w:t>
            </w:r>
          </w:p>
        </w:tc>
        <w:tc>
          <w:tcPr>
            <w:tcW w:type="dxa" w:w="362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Kiểm tra ngay tại từng ô nhập liệu, hiển thị ví dụ định dạng</w:t>
            </w:r>
          </w:p>
        </w:tc>
      </w:tr>
      <w:tr>
        <w:tc>
          <w:tcPr>
            <w:tcW w:type="dxa" w:w="308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Tỷ lệ đơn giữ chỗ hết hạn không thanh toán</w:t>
            </w:r>
          </w:p>
        </w:tc>
        <w:tc>
          <w:tcPr>
            <w:tcW w:type="dxa" w:w="1179"/>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7%</w:t>
            </w:r>
          </w:p>
        </w:tc>
        <w:tc>
          <w:tcPr>
            <w:tcW w:type="dxa" w:w="1179"/>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 4%</w:t>
            </w:r>
          </w:p>
        </w:tc>
        <w:tc>
          <w:tcPr>
            <w:tcW w:type="dxa" w:w="362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Nhắc nhở qua thông báo đẩy trước khi hết hạn 5 phút</w:t>
            </w:r>
          </w:p>
        </w:tc>
      </w:tr>
      <w:tr>
        <w:tc>
          <w:tcPr>
            <w:tcW w:type="dxa" w:w="308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Tỷ lệ sai tên hành khách phát hiện sau khi xuất vé</w:t>
            </w:r>
          </w:p>
        </w:tc>
        <w:tc>
          <w:tcPr>
            <w:tcW w:type="dxa" w:w="1179"/>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1,2%</w:t>
            </w:r>
          </w:p>
        </w:tc>
        <w:tc>
          <w:tcPr>
            <w:tcW w:type="dxa" w:w="1179"/>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 0,3%</w:t>
            </w:r>
          </w:p>
        </w:tc>
        <w:tc>
          <w:tcPr>
            <w:tcW w:type="dxa" w:w="362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Bắt buộc bước xác nhận lại thông tin trước khi giữ chỗ</w:t>
            </w:r>
          </w:p>
        </w:tc>
      </w:tr>
      <w:tr>
        <w:tc>
          <w:tcPr>
            <w:tcW w:type="dxa" w:w="308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Điểm hài lòng của khách hàng ở bước chọn hành trình</w:t>
            </w:r>
          </w:p>
        </w:tc>
        <w:tc>
          <w:tcPr>
            <w:tcW w:type="dxa" w:w="1179"/>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3,8 / 5</w:t>
            </w:r>
          </w:p>
        </w:tc>
        <w:tc>
          <w:tcPr>
            <w:tcW w:type="dxa" w:w="1179"/>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 4,3 / 5</w:t>
            </w:r>
          </w:p>
        </w:tc>
        <w:tc>
          <w:tcPr>
            <w:tcW w:type="dxa" w:w="362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Giảm ma sát nhập liệu và tăng tính minh bạch của phụ phí</w:t>
            </w:r>
          </w:p>
        </w:tc>
      </w:tr>
    </w:tbl>
    <w:p>
      <w:pPr>
        <w:spacing w:after="120" w:before="0" w:line="360"/>
        <w:ind w:firstLine="567"/>
        <w:jc w:val="both"/>
      </w:pPr>
      <w:r>
        <w:rPr>
          <w:rFonts w:ascii="Times New Roman" w:cs="Times New Roman" w:eastAsia="Times New Roman" w:hAnsi="Times New Roman"/>
          <w:sz w:val="26"/>
          <w:szCs w:val="26"/>
        </w:rPr>
        <w:t xml:space="preserve">Trong tám chỉ số trên, ba chỉ số cần ưu tiên nhất là tỷ lệ hoàn tất quy trình (72%), tỷ lệ giá vé thay đổi so với lúc tìm kiếm (12%) và tỷ lệ lỗi định dạng thông tin hành khách (18%). Ba chỉ số này có quan hệ nhân quả với nhau: giá thay đổi và lỗi nhập liệu chính là hai nguyên nhân trực tiếp làm giảm tỷ lệ hoàn tất. Vì vậy, việc cải thiện hai chỉ số sau sẽ tự động kéo theo cải thiện chỉ số đầu tiên.</w:t>
      </w:r>
    </w:p>
    <w:p>
      <w:pPr>
        <w:spacing w:after="120" w:before="0" w:line="360"/>
        <w:ind w:firstLine="567"/>
        <w:jc w:val="both"/>
      </w:pPr>
      <w:r>
        <w:rPr>
          <w:rFonts w:ascii="Times New Roman" w:cs="Times New Roman" w:eastAsia="Times New Roman" w:hAnsi="Times New Roman"/>
          <w:sz w:val="26"/>
          <w:szCs w:val="26"/>
        </w:rPr>
        <w:t xml:space="preserve">Chỉ số tỷ lệ sai tên hành khách phát hiện sau khi xuất vé, dù chỉ ở mức 1,2%, lại có mức độ nghiêm trọng cao hơn giá trị tuyệt đối của nó. Mỗi trường hợp sai tên đều dẫn tới một ticket khiếu nại phải xử lý thủ công với chi phí bình quân khoảng 123.500 đồng theo kết quả phân tích trong tài liệu về hoạt động hậu mãi [16], chưa kể ảnh hưởng tới trải nghiệm chuyến đi của khách hàng.</w:t>
      </w:r>
    </w:p>
    <w:p>
      <w:pPr>
        <w:pStyle w:val="Heading1"/>
        <w:pageBreakBefore/>
        <w:spacing w:after="200" w:before="320" w:line="360"/>
      </w:pPr>
      <w:r>
        <w:rPr>
          <w:rFonts w:ascii="Times New Roman" w:cs="Times New Roman" w:eastAsia="Times New Roman" w:hAnsi="Times New Roman"/>
          <w:b/>
          <w:bCs/>
          <w:color w:val="1F3864"/>
          <w:sz w:val="30"/>
          <w:szCs w:val="30"/>
        </w:rPr>
        <w:t xml:space="preserve">Chương 8. PHÂN TÍCH CÁC BÊN LIÊN QUAN VÀ NGUYÊN NHÂN GỐC RỄ</w:t>
      </w:r>
    </w:p>
    <w:p>
      <w:pPr>
        <w:pStyle w:val="Heading2"/>
        <w:spacing w:after="140" w:before="260" w:line="360"/>
      </w:pPr>
      <w:r>
        <w:rPr>
          <w:rFonts w:ascii="Times New Roman" w:cs="Times New Roman" w:eastAsia="Times New Roman" w:hAnsi="Times New Roman"/>
          <w:b/>
          <w:bCs/>
          <w:color w:val="2F5B94"/>
          <w:sz w:val="28"/>
          <w:szCs w:val="28"/>
        </w:rPr>
        <w:t xml:space="preserve">8.1. Phân tích các bên liên quan</w:t>
      </w:r>
    </w:p>
    <w:p>
      <w:pPr>
        <w:spacing w:after="120" w:before="0" w:line="360"/>
        <w:ind w:firstLine="567"/>
        <w:jc w:val="both"/>
      </w:pPr>
      <w:r>
        <w:rPr>
          <w:rFonts w:ascii="Times New Roman" w:cs="Times New Roman" w:eastAsia="Times New Roman" w:hAnsi="Times New Roman"/>
          <w:sz w:val="26"/>
          <w:szCs w:val="26"/>
        </w:rPr>
        <w:t xml:space="preserve">Bảng dưới đây tổng hợp các bên liên quan chính của quy trình, mức độ quyền lực và mức độ quan tâm của từng bên, chiến lược ứng xử theo ma trận quyền lực – lợi ích và kỳ vọng cụ thể của từng bên.</w:t>
      </w:r>
    </w:p>
    <w:p>
      <w:pPr>
        <w:pStyle w:val="Caption"/>
        <w:spacing w:after="200" w:before="100" w:line="276"/>
        <w:jc w:val="center"/>
      </w:pPr>
      <w:r>
        <w:rPr>
          <w:rFonts w:ascii="Times New Roman" w:cs="Times New Roman" w:eastAsia="Times New Roman" w:hAnsi="Times New Roman"/>
          <w:b/>
          <w:bCs/>
          <w:i/>
          <w:iCs/>
          <w:sz w:val="24"/>
          <w:szCs w:val="24"/>
        </w:rPr>
        <w:t xml:space="preserve">Bảng 8.</w:t>
      </w:r>
      <w:fldSimple w:instr="SEQ Bảng \* ARABIC \s 1">
        <w:r>
          <w:t xml:space="preserve">1</w:t>
        </w:r>
      </w:fldSimple>
      <w:r>
        <w:rPr>
          <w:rFonts w:ascii="Times New Roman" w:cs="Times New Roman" w:eastAsia="Times New Roman" w:hAnsi="Times New Roman"/>
          <w:b/>
          <w:bCs/>
          <w:i/>
          <w:iCs/>
          <w:sz w:val="24"/>
          <w:szCs w:val="24"/>
        </w:rPr>
        <w:t xml:space="preserve">. Phân tích các bên liên quan của quy trình lựa chọn hành trình và hãng bay</w:t>
      </w:r>
    </w:p>
    <w:tbl>
      <w:tblPr>
        <w:tblW w:type="dxa" w:w="9070"/>
        <w:tblBorders>
          <w:top w:val="single" w:color="7A93B8" w:sz="4"/>
          <w:left w:val="single" w:color="7A93B8" w:sz="4"/>
          <w:bottom w:val="single" w:color="7A93B8" w:sz="4"/>
          <w:right w:val="single" w:color="7A93B8" w:sz="4"/>
          <w:insideH w:val="single" w:color="auto" w:sz="4"/>
          <w:insideV w:val="single" w:color="auto" w:sz="4"/>
        </w:tblBorders>
      </w:tblPr>
      <w:tblGrid>
        <w:gridCol w:w="2359"/>
        <w:gridCol w:w="1088"/>
        <w:gridCol w:w="1088"/>
        <w:gridCol w:w="1814"/>
        <w:gridCol w:w="2721"/>
      </w:tblGrid>
      <w:tr>
        <w:trPr>
          <w:tblHeader/>
        </w:trPr>
        <w:tc>
          <w:tcPr>
            <w:tcW w:type="dxa" w:w="2359"/>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20"/>
                <w:szCs w:val="20"/>
              </w:rPr>
              <w:t xml:space="preserve">Bên liên quan</w:t>
            </w:r>
          </w:p>
        </w:tc>
        <w:tc>
          <w:tcPr>
            <w:tcW w:type="dxa" w:w="1088"/>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20"/>
                <w:szCs w:val="20"/>
              </w:rPr>
              <w:t xml:space="preserve">Quyền lực</w:t>
            </w:r>
          </w:p>
        </w:tc>
        <w:tc>
          <w:tcPr>
            <w:tcW w:type="dxa" w:w="1088"/>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20"/>
                <w:szCs w:val="20"/>
              </w:rPr>
              <w:t xml:space="preserve">Quan tâm</w:t>
            </w:r>
          </w:p>
        </w:tc>
        <w:tc>
          <w:tcPr>
            <w:tcW w:type="dxa" w:w="1814"/>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20"/>
                <w:szCs w:val="20"/>
              </w:rPr>
              <w:t xml:space="preserve">Chiến lược ứng xử</w:t>
            </w:r>
          </w:p>
        </w:tc>
        <w:tc>
          <w:tcPr>
            <w:tcW w:type="dxa" w:w="2721"/>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20"/>
                <w:szCs w:val="20"/>
              </w:rPr>
              <w:t xml:space="preserve">Kỳ vọng chính</w:t>
            </w:r>
          </w:p>
        </w:tc>
      </w:tr>
      <w:tr>
        <w:tc>
          <w:tcPr>
            <w:tcW w:type="dxa" w:w="2359"/>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Khách hàng cuối</w:t>
            </w:r>
          </w:p>
        </w:tc>
        <w:tc>
          <w:tcPr>
            <w:tcW w:type="dxa" w:w="108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Cao</w:t>
            </w:r>
          </w:p>
        </w:tc>
        <w:tc>
          <w:tcPr>
            <w:tcW w:type="dxa" w:w="108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Cao</w:t>
            </w:r>
          </w:p>
        </w:tc>
        <w:tc>
          <w:tcPr>
            <w:tcW w:type="dxa" w:w="181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Quản lý chặt chẽ</w:t>
            </w:r>
          </w:p>
        </w:tc>
        <w:tc>
          <w:tcPr>
            <w:tcW w:type="dxa" w:w="2721"/>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Giá không đổi so với lúc tìm kiếm, ít thao tác nhập liệu</w:t>
            </w:r>
          </w:p>
        </w:tc>
      </w:tr>
      <w:tr>
        <w:tc>
          <w:tcPr>
            <w:tcW w:type="dxa" w:w="2359"/>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Hãng hàng không và GDS</w:t>
            </w:r>
          </w:p>
        </w:tc>
        <w:tc>
          <w:tcPr>
            <w:tcW w:type="dxa" w:w="108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Cao</w:t>
            </w:r>
          </w:p>
        </w:tc>
        <w:tc>
          <w:tcPr>
            <w:tcW w:type="dxa" w:w="108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Cao</w:t>
            </w:r>
          </w:p>
        </w:tc>
        <w:tc>
          <w:tcPr>
            <w:tcW w:type="dxa" w:w="181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Quản lý chặt chẽ</w:t>
            </w:r>
          </w:p>
        </w:tc>
        <w:tc>
          <w:tcPr>
            <w:tcW w:type="dxa" w:w="2721"/>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Tỷ lệ giữ chỗ rồi bỏ thấp, dữ liệu hành khách chính xác</w:t>
            </w:r>
          </w:p>
        </w:tc>
      </w:tr>
      <w:tr>
        <w:tc>
          <w:tcPr>
            <w:tcW w:type="dxa" w:w="2359"/>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Hệ thống đặt chỗ MoMo và Đội Kỹ thuật</w:t>
            </w:r>
          </w:p>
        </w:tc>
        <w:tc>
          <w:tcPr>
            <w:tcW w:type="dxa" w:w="108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Cao</w:t>
            </w:r>
          </w:p>
        </w:tc>
        <w:tc>
          <w:tcPr>
            <w:tcW w:type="dxa" w:w="108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Cao</w:t>
            </w:r>
          </w:p>
        </w:tc>
        <w:tc>
          <w:tcPr>
            <w:tcW w:type="dxa" w:w="181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Quản lý chặt chẽ</w:t>
            </w:r>
          </w:p>
        </w:tc>
        <w:tc>
          <w:tcPr>
            <w:tcW w:type="dxa" w:w="2721"/>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Ổn định lệnh giữ chỗ, kiểm soát tỷ lệ lỗi và thời gian phản hồi</w:t>
            </w:r>
          </w:p>
        </w:tc>
      </w:tr>
      <w:tr>
        <w:tc>
          <w:tcPr>
            <w:tcW w:type="dxa" w:w="2359"/>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Đội Phát triển Đối tác hàng không</w:t>
            </w:r>
          </w:p>
        </w:tc>
        <w:tc>
          <w:tcPr>
            <w:tcW w:type="dxa" w:w="108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Cao</w:t>
            </w:r>
          </w:p>
        </w:tc>
        <w:tc>
          <w:tcPr>
            <w:tcW w:type="dxa" w:w="108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Cao</w:t>
            </w:r>
          </w:p>
        </w:tc>
        <w:tc>
          <w:tcPr>
            <w:tcW w:type="dxa" w:w="181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Quản lý chặt chẽ</w:t>
            </w:r>
          </w:p>
        </w:tc>
        <w:tc>
          <w:tcPr>
            <w:tcW w:type="dxa" w:w="2721"/>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Giữ quan hệ tốt với hãng bay, đàm phán được thời hạn giữ chỗ dài hơn</w:t>
            </w:r>
          </w:p>
        </w:tc>
      </w:tr>
      <w:tr>
        <w:tc>
          <w:tcPr>
            <w:tcW w:type="dxa" w:w="2359"/>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Đội Sản phẩm Du lịch – Đi lại</w:t>
            </w:r>
          </w:p>
        </w:tc>
        <w:tc>
          <w:tcPr>
            <w:tcW w:type="dxa" w:w="108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Trung bình</w:t>
            </w:r>
          </w:p>
        </w:tc>
        <w:tc>
          <w:tcPr>
            <w:tcW w:type="dxa" w:w="108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Cao</w:t>
            </w:r>
          </w:p>
        </w:tc>
        <w:tc>
          <w:tcPr>
            <w:tcW w:type="dxa" w:w="181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Thông tin đầy đủ</w:t>
            </w:r>
          </w:p>
        </w:tc>
        <w:tc>
          <w:tcPr>
            <w:tcW w:type="dxa" w:w="2721"/>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Tăng tỷ lệ chuyển đổi sang bước thanh toán</w:t>
            </w:r>
          </w:p>
        </w:tc>
      </w:tr>
      <w:tr>
        <w:tc>
          <w:tcPr>
            <w:tcW w:type="dxa" w:w="2359"/>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Đội Tuân thủ và eKYC</w:t>
            </w:r>
          </w:p>
        </w:tc>
        <w:tc>
          <w:tcPr>
            <w:tcW w:type="dxa" w:w="108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Trung bình</w:t>
            </w:r>
          </w:p>
        </w:tc>
        <w:tc>
          <w:tcPr>
            <w:tcW w:type="dxa" w:w="108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Trung bình</w:t>
            </w:r>
          </w:p>
        </w:tc>
        <w:tc>
          <w:tcPr>
            <w:tcW w:type="dxa" w:w="181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Thông tin đầy đủ</w:t>
            </w:r>
          </w:p>
        </w:tc>
        <w:tc>
          <w:tcPr>
            <w:tcW w:type="dxa" w:w="2721"/>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Tái sử dụng dữ liệu định danh đúng phạm vi được người dùng đồng ý</w:t>
            </w:r>
          </w:p>
        </w:tc>
      </w:tr>
      <w:tr>
        <w:tc>
          <w:tcPr>
            <w:tcW w:type="dxa" w:w="2359"/>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Trung tâm Chăm sóc Khách hàng</w:t>
            </w:r>
          </w:p>
        </w:tc>
        <w:tc>
          <w:tcPr>
            <w:tcW w:type="dxa" w:w="108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Thấp</w:t>
            </w:r>
          </w:p>
        </w:tc>
        <w:tc>
          <w:tcPr>
            <w:tcW w:type="dxa" w:w="108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Cao</w:t>
            </w:r>
          </w:p>
        </w:tc>
        <w:tc>
          <w:tcPr>
            <w:tcW w:type="dxa" w:w="181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Theo dõi</w:t>
            </w:r>
          </w:p>
        </w:tc>
        <w:tc>
          <w:tcPr>
            <w:tcW w:type="dxa" w:w="2721"/>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Giảm khiếu nại về sai tên hành khách và chênh lệch giá</w:t>
            </w:r>
          </w:p>
        </w:tc>
      </w:tr>
      <w:tr>
        <w:tc>
          <w:tcPr>
            <w:tcW w:type="dxa" w:w="2359"/>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Đội Tài chính và Kế toán</w:t>
            </w:r>
          </w:p>
        </w:tc>
        <w:tc>
          <w:tcPr>
            <w:tcW w:type="dxa" w:w="108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Trung bình</w:t>
            </w:r>
          </w:p>
        </w:tc>
        <w:tc>
          <w:tcPr>
            <w:tcW w:type="dxa" w:w="108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Thấp</w:t>
            </w:r>
          </w:p>
        </w:tc>
        <w:tc>
          <w:tcPr>
            <w:tcW w:type="dxa" w:w="181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Theo dõi</w:t>
            </w:r>
          </w:p>
        </w:tc>
        <w:tc>
          <w:tcPr>
            <w:tcW w:type="dxa" w:w="2721"/>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Kiểm soát chi phí phát sinh từ đơn giữ chỗ không thanh toán</w:t>
            </w:r>
          </w:p>
        </w:tc>
      </w:tr>
      <w:tr>
        <w:tc>
          <w:tcPr>
            <w:tcW w:type="dxa" w:w="2359"/>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Nhà cung cấp bảo hiểm du lịch</w:t>
            </w:r>
          </w:p>
        </w:tc>
        <w:tc>
          <w:tcPr>
            <w:tcW w:type="dxa" w:w="108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Thấp</w:t>
            </w:r>
          </w:p>
        </w:tc>
        <w:tc>
          <w:tcPr>
            <w:tcW w:type="dxa" w:w="108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Trung bình</w:t>
            </w:r>
          </w:p>
        </w:tc>
        <w:tc>
          <w:tcPr>
            <w:tcW w:type="dxa" w:w="181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Theo dõi</w:t>
            </w:r>
          </w:p>
        </w:tc>
        <w:tc>
          <w:tcPr>
            <w:tcW w:type="dxa" w:w="2721"/>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Tăng tỷ lệ khách mua kèm bảo hiểm trong bước chọn dịch vụ bổ sung</w:t>
            </w:r>
          </w:p>
        </w:tc>
      </w:tr>
    </w:tbl>
    <w:p>
      <w:pPr>
        <w:spacing w:after="120" w:before="0" w:line="360"/>
        <w:ind w:firstLine="567"/>
        <w:jc w:val="both"/>
      </w:pPr>
      <w:r>
        <w:rPr>
          <w:rFonts w:ascii="Times New Roman" w:cs="Times New Roman" w:eastAsia="Times New Roman" w:hAnsi="Times New Roman"/>
          <w:sz w:val="26"/>
          <w:szCs w:val="26"/>
        </w:rPr>
        <w:t xml:space="preserve">Điểm khác biệt lớn nhất so với quy trình tìm kiếm là vị trí của hãng hàng không: ở quy trình này, hãng bay chuyển từ nhóm “duy trì hài lòng” sang nhóm “quản lý chặt chẽ”, vì hành vi giữ chỗ của MoMo tác động trực tiếp tới tài nguyên và doanh thu của hãng. Tương tự, Đội Phát triển Đối tác hàng không cũng nâng lên nhóm quản lý chặt chẽ vì đây là đơn vị phải giải trình với hãng bay khi tỷ lệ giữ chỗ rồi bỏ vượt ngưỡng.</w:t>
      </w:r>
    </w:p>
    <w:p>
      <w:pPr>
        <w:spacing w:after="120" w:before="0" w:line="360"/>
        <w:ind w:firstLine="567"/>
        <w:jc w:val="both"/>
      </w:pPr>
      <w:r>
        <w:rPr>
          <w:rFonts w:ascii="Times New Roman" w:cs="Times New Roman" w:eastAsia="Times New Roman" w:hAnsi="Times New Roman"/>
          <w:sz w:val="26"/>
          <w:szCs w:val="26"/>
        </w:rPr>
        <w:t xml:space="preserve">Mâu thuẫn lợi ích trọng yếu của quy trình nằm giữa khách hàng và hãng hàng không. Khách hàng muốn được giữ chỗ càng lâu càng tốt để có thời gian cân nhắc và thu xếp thanh toán; hãng bay muốn thời hạn giữ chỗ càng ngắn càng tốt để không bị khóa tài nguyên vô ích. MoMo đứng ở giữa và phải cân bằng bằng cách rút ngắn thời gian khách hàng cần để hoàn tất thanh toán, thay vì kéo dài thời hạn giữ chỗ.</w:t>
      </w:r>
    </w:p>
    <w:p>
      <w:pPr>
        <w:pStyle w:val="Heading2"/>
        <w:spacing w:after="140" w:before="260" w:line="360"/>
      </w:pPr>
      <w:r>
        <w:rPr>
          <w:rFonts w:ascii="Times New Roman" w:cs="Times New Roman" w:eastAsia="Times New Roman" w:hAnsi="Times New Roman"/>
          <w:b/>
          <w:bCs/>
          <w:color w:val="2F5B94"/>
          <w:sz w:val="28"/>
          <w:szCs w:val="28"/>
        </w:rPr>
        <w:t xml:space="preserve">8.2. Phân tích nguyên nhân gốc rễ bằng cây nguyên nhân – kết quả</w:t>
      </w:r>
    </w:p>
    <w:p>
      <w:pPr>
        <w:spacing w:after="120" w:before="0" w:line="360"/>
        <w:ind w:firstLine="567"/>
        <w:jc w:val="both"/>
      </w:pPr>
      <w:r>
        <w:rPr>
          <w:rFonts w:ascii="Times New Roman" w:cs="Times New Roman" w:eastAsia="Times New Roman" w:hAnsi="Times New Roman"/>
          <w:sz w:val="26"/>
          <w:szCs w:val="26"/>
        </w:rPr>
        <w:t xml:space="preserve">Trong ba mô hình phân tích nguyên nhân phổ biến, nhóm chọn cây nguyên nhân – kết quả (root-cause tree) cho quy trình này. Lý do là các nguyên nhân của vấn đề trọng tâm — tỷ lệ rời bỏ khoảng 28% ở bước lựa chọn hành trình — có cấu trúc phân tầng rõ ràng: mỗi hậu quả bề mặt đều truy ngược được về hai đến ba nguyên nhân trực tiếp, và mỗi nguyên nhân trực tiếp lại có nguyên nhân gốc rễ cụ thể. Cấu trúc phân tầng này phù hợp với dạng cây hơn là dạng xương cá.</w:t>
      </w:r>
    </w:p>
    <w:p>
      <w:pPr>
        <w:spacing w:after="60" w:before="120"/>
        <w:jc w:val="center"/>
      </w:pPr>
      <w:r>
        <w:drawing>
          <wp:inline distT="0" distB="0" distL="0" distR="0">
            <wp:extent cx="558165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81650" cy="2781300"/>
                    </a:xfrm>
                    <a:prstGeom prst="rect">
                      <a:avLst/>
                    </a:prstGeom>
                  </pic:spPr>
                </pic:pic>
              </a:graphicData>
            </a:graphic>
          </wp:inline>
        </w:drawing>
      </w:r>
    </w:p>
    <w:p>
      <w:pPr>
        <w:pStyle w:val="Caption"/>
        <w:spacing w:after="200" w:before="100" w:line="276"/>
        <w:jc w:val="center"/>
      </w:pPr>
      <w:r>
        <w:rPr>
          <w:rFonts w:ascii="Times New Roman" w:cs="Times New Roman" w:eastAsia="Times New Roman" w:hAnsi="Times New Roman"/>
          <w:b/>
          <w:bCs/>
          <w:i/>
          <w:iCs/>
          <w:sz w:val="24"/>
          <w:szCs w:val="24"/>
        </w:rPr>
        <w:t xml:space="preserve">Hình 8.</w:t>
      </w:r>
      <w:fldSimple w:instr="SEQ Hình \* ARABIC \s 1">
        <w:r>
          <w:t xml:space="preserve">1</w:t>
        </w:r>
      </w:fldSimple>
      <w:r>
        <w:rPr>
          <w:rFonts w:ascii="Times New Roman" w:cs="Times New Roman" w:eastAsia="Times New Roman" w:hAnsi="Times New Roman"/>
          <w:b/>
          <w:bCs/>
          <w:i/>
          <w:iCs/>
          <w:sz w:val="24"/>
          <w:szCs w:val="24"/>
        </w:rPr>
        <w:t xml:space="preserve">. Cây nguyên nhân – kết quả phân tích tỷ lệ rời bỏ ở bước lựa chọn hành trình</w:t>
      </w:r>
    </w:p>
    <w:p>
      <w:pPr>
        <w:spacing w:after="120" w:before="0" w:line="360"/>
        <w:ind w:firstLine="567"/>
        <w:jc w:val="both"/>
      </w:pPr>
      <w:r>
        <w:rPr>
          <w:rFonts w:ascii="Times New Roman" w:cs="Times New Roman" w:eastAsia="Times New Roman" w:hAnsi="Times New Roman"/>
          <w:sz w:val="26"/>
          <w:szCs w:val="26"/>
        </w:rPr>
        <w:t xml:space="preserve">Kết quả phân tích xác định bốn nhánh nguyên nhân trực tiếp. Nhánh thứ nhất là chỗ và giá không còn đúng khi xác nhận lại, truy ngược về ba nguyên nhân gốc: bộ đệm giá cập nhật chậm hơn hãng bay, nhiều khách cùng đặt một hạng giá rẻ, và hệ thống chưa khóa giá ngay khi khách chọn chuyến. Nhánh thứ hai là thông tin hạng vé và phụ phí khó hiểu. Nhánh thứ ba là ma sát khi nhập thông tin hành khách. Nhánh thứ tư là giữ chỗ tạm thất bại hoặc hết hạn.</w:t>
      </w:r>
    </w:p>
    <w:p>
      <w:pPr>
        <w:spacing w:after="120" w:before="0" w:line="360"/>
        <w:ind w:firstLine="567"/>
        <w:jc w:val="both"/>
      </w:pPr>
      <w:r>
        <w:rPr>
          <w:rFonts w:ascii="Times New Roman" w:cs="Times New Roman" w:eastAsia="Times New Roman" w:hAnsi="Times New Roman"/>
          <w:sz w:val="26"/>
          <w:szCs w:val="26"/>
        </w:rPr>
        <w:t xml:space="preserve">Đi sâu vào từng nhánh, có thể thấy hai nguyên nhân gốc rễ có sức ảnh hưởng vượt trội. Thứ nhất là việc hệ thống chưa khóa giá ngay khi khách hàng chọn chuyến bay — nguyên nhân này đồng thời giải thích cả tình huống giá thay đổi lẫn tình huống hết chỗ, tức chi phối trực tiếp nhánh thứ nhất và gián tiếp nhánh thứ tư. Thứ hai là việc bắt buộc nhập lại thông tin đã có trong hồ sơ eKYC — nguyên nhân này chi phối toàn bộ nhánh thứ ba và làm trầm trọng thêm nhánh thứ tư do kéo dài thời gian giữa lúc chọn chuyến và lúc giữ chỗ.</w:t>
      </w:r>
    </w:p>
    <w:p>
      <w:pPr>
        <w:spacing w:after="120" w:before="0" w:line="360"/>
        <w:ind w:firstLine="567"/>
        <w:jc w:val="both"/>
      </w:pPr>
      <w:r>
        <w:rPr>
          <w:rFonts w:ascii="Times New Roman" w:cs="Times New Roman" w:eastAsia="Times New Roman" w:hAnsi="Times New Roman"/>
          <w:sz w:val="26"/>
          <w:szCs w:val="26"/>
        </w:rPr>
        <w:t xml:space="preserve">Vì vậy, thay vì xử lý dàn trải bốn nhánh, nhóm đề xuất tập trung vào hai nguyên nhân gốc rễ nói trên. Ước tính nếu giải quyết được cả hai, tỷ lệ rời bỏ có thể giảm từ 28% xuống khoảng 18%, tương đương nâng tỷ lệ hoàn tất quy trình từ 72% lên 82%.</w:t>
      </w:r>
    </w:p>
    <w:p>
      <w:pPr>
        <w:pStyle w:val="Heading1"/>
        <w:pageBreakBefore/>
        <w:spacing w:after="200" w:before="320" w:line="360"/>
      </w:pPr>
      <w:r>
        <w:rPr>
          <w:rFonts w:ascii="Times New Roman" w:cs="Times New Roman" w:eastAsia="Times New Roman" w:hAnsi="Times New Roman"/>
          <w:b/>
          <w:bCs/>
          <w:color w:val="1F3864"/>
          <w:sz w:val="30"/>
          <w:szCs w:val="30"/>
        </w:rPr>
        <w:t xml:space="preserve">Chương 9. KẾT LUẬN VÀ ĐỀ XUẤT CẢI TIẾN</w:t>
      </w:r>
    </w:p>
    <w:p>
      <w:pPr>
        <w:pStyle w:val="Heading2"/>
        <w:spacing w:after="140" w:before="260" w:line="360"/>
      </w:pPr>
      <w:r>
        <w:rPr>
          <w:rFonts w:ascii="Times New Roman" w:cs="Times New Roman" w:eastAsia="Times New Roman" w:hAnsi="Times New Roman"/>
          <w:b/>
          <w:bCs/>
          <w:color w:val="2F5B94"/>
          <w:sz w:val="28"/>
          <w:szCs w:val="28"/>
        </w:rPr>
        <w:t xml:space="preserve">9.1. Kết luận</w:t>
      </w:r>
    </w:p>
    <w:p>
      <w:pPr>
        <w:spacing w:after="120" w:before="0" w:line="360"/>
        <w:ind w:firstLine="567"/>
        <w:jc w:val="both"/>
      </w:pPr>
      <w:r>
        <w:rPr>
          <w:rFonts w:ascii="Times New Roman" w:cs="Times New Roman" w:eastAsia="Times New Roman" w:hAnsi="Times New Roman"/>
          <w:sz w:val="26"/>
          <w:szCs w:val="26"/>
        </w:rPr>
        <w:t xml:space="preserve">Đồ án đã mô hình hóa và phân tích quy trình lựa chọn hành trình và hãng bay — quy trình cốt lõi trung tâm của chuỗi đặt vé máy bay trên nền tảng MoMo. Mô hình BPMN được xây dựng với bốn tác nhân, 16 hoạt động, 11 cổng điều kiện có ba cặp split – join đầy đủ và ba vòng lặp quay lui, phản ánh đúng đặc thù của một quy trình phải khóa tài nguyên có giới hạn của bên thứ ba.</w:t>
      </w:r>
    </w:p>
    <w:p>
      <w:pPr>
        <w:spacing w:after="120" w:before="0" w:line="360"/>
        <w:ind w:firstLine="567"/>
        <w:jc w:val="both"/>
      </w:pPr>
      <w:r>
        <w:rPr>
          <w:rFonts w:ascii="Times New Roman" w:cs="Times New Roman" w:eastAsia="Times New Roman" w:hAnsi="Times New Roman"/>
          <w:sz w:val="26"/>
          <w:szCs w:val="26"/>
        </w:rPr>
        <w:t xml:space="preserve">Phân tích định tính cho thấy quy trình có 6 hoạt động tạo giá trị, 5 hoạt động tạo giá trị kinh doanh và 5 hoạt động không tạo giá trị — tỷ lệ NVA cao nhất trong ba quy trình cốt lõi. Phân tích lãng phí nhận diện sáu biểu hiện, trong đó nghiêm trọng nhất là việc buộc khách hàng nhập lại dữ liệu đã có sẵn.</w:t>
      </w:r>
    </w:p>
    <w:p>
      <w:pPr>
        <w:spacing w:after="120" w:before="0" w:line="360"/>
        <w:ind w:firstLine="567"/>
        <w:jc w:val="both"/>
      </w:pPr>
      <w:r>
        <w:rPr>
          <w:rFonts w:ascii="Times New Roman" w:cs="Times New Roman" w:eastAsia="Times New Roman" w:hAnsi="Times New Roman"/>
          <w:sz w:val="26"/>
          <w:szCs w:val="26"/>
        </w:rPr>
        <w:t xml:space="preserve">Phân tích định lượng minh họa cho thấy thời gian chu kỳ khoảng 243,9 giây với hiệu suất thời gian 95,5% nhưng tỷ lệ thời gian tạo giá trị chỉ 52,8%. Riêng hoạt động nhập và sửa thông tin hành khách chiếm 41,2% thời gian chu kỳ. Về chi phí, khoản đáng chú ý nhất không phải chi phí trực tiếp 48 đồng mỗi lượt mà là chi phí gián tiếp từ đơn giữ chỗ hết hạn, ước tính 2,42 triệu đồng mỗi ngày.</w:t>
      </w:r>
    </w:p>
    <w:p>
      <w:pPr>
        <w:spacing w:after="120" w:before="0" w:line="360"/>
        <w:ind w:firstLine="567"/>
        <w:jc w:val="both"/>
      </w:pPr>
      <w:r>
        <w:rPr>
          <w:rFonts w:ascii="Times New Roman" w:cs="Times New Roman" w:eastAsia="Times New Roman" w:hAnsi="Times New Roman"/>
          <w:sz w:val="26"/>
          <w:szCs w:val="26"/>
        </w:rPr>
        <w:t xml:space="preserve">Phân tích bằng cây nguyên nhân – kết quả xác định hai nguyên nhân gốc rễ chi phối phần lớn tỷ lệ rời bỏ: chưa khóa giá ngay khi khách chọn chuyến bay, và bắt buộc nhập lại thông tin đã có trong hồ sơ eKYC.</w:t>
      </w:r>
    </w:p>
    <w:p>
      <w:pPr>
        <w:pStyle w:val="Heading2"/>
        <w:spacing w:after="140" w:before="260" w:line="360"/>
      </w:pPr>
      <w:r>
        <w:rPr>
          <w:rFonts w:ascii="Times New Roman" w:cs="Times New Roman" w:eastAsia="Times New Roman" w:hAnsi="Times New Roman"/>
          <w:b/>
          <w:bCs/>
          <w:color w:val="2F5B94"/>
          <w:sz w:val="28"/>
          <w:szCs w:val="28"/>
        </w:rPr>
        <w:t xml:space="preserve">9.2. Đề xuất cải tiến</w:t>
      </w:r>
    </w:p>
    <w:p>
      <w:pPr>
        <w:spacing w:after="120" w:before="0" w:line="360"/>
        <w:ind w:firstLine="567"/>
        <w:jc w:val="both"/>
      </w:pPr>
      <w:r>
        <w:rPr>
          <w:rFonts w:ascii="Times New Roman" w:cs="Times New Roman" w:eastAsia="Times New Roman" w:hAnsi="Times New Roman"/>
          <w:sz w:val="26"/>
          <w:szCs w:val="26"/>
        </w:rPr>
        <w:t xml:space="preserve">Trên cơ sở phân tích, nhóm đề xuất năm hướng cải tiến, sắp xếp theo thứ tự ưu tiên dựa trên tỷ lệ giữa tác động kỳ vọng và mức độ phức tạp khi triển khai:</w:t>
      </w:r>
    </w:p>
    <w:p>
      <w:pPr>
        <w:pStyle w:val="ListParagraph"/>
        <w:numPr>
          <w:ilvl w:val="0"/>
          <w:numId w:val="4"/>
        </w:numPr>
        <w:spacing w:after="60" w:line="360"/>
        <w:jc w:val="both"/>
      </w:pPr>
      <w:r>
        <w:rPr>
          <w:rFonts w:ascii="Times New Roman" w:cs="Times New Roman" w:eastAsia="Times New Roman" w:hAnsi="Times New Roman"/>
          <w:b/>
          <w:bCs/>
          <w:sz w:val="26"/>
          <w:szCs w:val="26"/>
        </w:rPr>
        <w:t xml:space="preserve">Tự động điền thông tin hành khách từ hồ sơ eKYC và sổ hành khách đã lưu. </w:t>
      </w:r>
      <w:r>
        <w:rPr>
          <w:rFonts w:ascii="Times New Roman" w:cs="Times New Roman" w:eastAsia="Times New Roman" w:hAnsi="Times New Roman"/>
          <w:sz w:val="26"/>
          <w:szCs w:val="26"/>
        </w:rPr>
        <w:t xml:space="preserve">Chuyển thao tác nhập liệu thành thao tác xác nhận, chỉ yêu cầu khách hàng bổ sung những trường thực sự thiếu. Ước tính rút ngắn khoảng 66 giây mỗi lượt, tương đương 27% thời gian chu kỳ, đồng thời loại bỏ hoạt động NVA lớn nhất của quy trình. Cần bảo đảm phạm vi sử dụng dữ liệu đúng với phạm vi người dùng đã đồng ý.</w:t>
      </w:r>
    </w:p>
    <w:p>
      <w:pPr>
        <w:pStyle w:val="ListParagraph"/>
        <w:numPr>
          <w:ilvl w:val="0"/>
          <w:numId w:val="4"/>
        </w:numPr>
        <w:spacing w:after="60" w:line="360"/>
        <w:jc w:val="both"/>
      </w:pPr>
      <w:r>
        <w:rPr>
          <w:rFonts w:ascii="Times New Roman" w:cs="Times New Roman" w:eastAsia="Times New Roman" w:hAnsi="Times New Roman"/>
          <w:b/>
          <w:bCs/>
          <w:sz w:val="26"/>
          <w:szCs w:val="26"/>
        </w:rPr>
        <w:t xml:space="preserve">Khóa giá ngay tại thời điểm khách hàng chọn chuyến bay. </w:t>
      </w:r>
      <w:r>
        <w:rPr>
          <w:rFonts w:ascii="Times New Roman" w:cs="Times New Roman" w:eastAsia="Times New Roman" w:hAnsi="Times New Roman"/>
          <w:sz w:val="26"/>
          <w:szCs w:val="26"/>
        </w:rPr>
        <w:t xml:space="preserve">Chuyển bước xác nhận lại chỗ và khóa giá lên ngay sau khi khách chọn chuyến, thay vì thực hiện sau khi khách đã nhập xong thông tin. Ước tính giảm tỷ lệ giá thay đổi từ 12% xuống dưới 5% và giảm tỷ lệ giữ chỗ thất bại từ 4% xuống dưới 1%, đồng thời loại bỏ hai hoạt động NVA.</w:t>
      </w:r>
    </w:p>
    <w:p>
      <w:pPr>
        <w:pStyle w:val="ListParagraph"/>
        <w:numPr>
          <w:ilvl w:val="0"/>
          <w:numId w:val="4"/>
        </w:numPr>
        <w:spacing w:after="60" w:line="360"/>
        <w:jc w:val="both"/>
      </w:pPr>
      <w:r>
        <w:rPr>
          <w:rFonts w:ascii="Times New Roman" w:cs="Times New Roman" w:eastAsia="Times New Roman" w:hAnsi="Times New Roman"/>
          <w:b/>
          <w:bCs/>
          <w:sz w:val="26"/>
          <w:szCs w:val="26"/>
        </w:rPr>
        <w:t xml:space="preserve">Kiểm tra định dạng ngay tại từng ô nhập liệu theo quy tắc của từng hãng bay. </w:t>
      </w:r>
      <w:r>
        <w:rPr>
          <w:rFonts w:ascii="Times New Roman" w:cs="Times New Roman" w:eastAsia="Times New Roman" w:hAnsi="Times New Roman"/>
          <w:sz w:val="26"/>
          <w:szCs w:val="26"/>
        </w:rPr>
        <w:t xml:space="preserve">Hiển thị ví dụ định dạng và cảnh báo ngay khi khách nhập sai thay vì báo lỗi sau khi bấm tiếp tục. Ước tính giảm tỷ lệ lỗi định dạng từ 18% xuống dưới 8% và giảm tỷ lệ sai tên phát hiện sau khi xuất vé từ 1,2% xuống dưới 0,3%.</w:t>
      </w:r>
    </w:p>
    <w:p>
      <w:pPr>
        <w:pStyle w:val="ListParagraph"/>
        <w:numPr>
          <w:ilvl w:val="0"/>
          <w:numId w:val="4"/>
        </w:numPr>
        <w:spacing w:after="60" w:line="360"/>
        <w:jc w:val="both"/>
      </w:pPr>
      <w:r>
        <w:rPr>
          <w:rFonts w:ascii="Times New Roman" w:cs="Times New Roman" w:eastAsia="Times New Roman" w:hAnsi="Times New Roman"/>
          <w:b/>
          <w:bCs/>
          <w:sz w:val="26"/>
          <w:szCs w:val="26"/>
        </w:rPr>
        <w:t xml:space="preserve">Nhắc nhở chủ động trước khi đơn giữ chỗ hết hạn. </w:t>
      </w:r>
      <w:r>
        <w:rPr>
          <w:rFonts w:ascii="Times New Roman" w:cs="Times New Roman" w:eastAsia="Times New Roman" w:hAnsi="Times New Roman"/>
          <w:sz w:val="26"/>
          <w:szCs w:val="26"/>
        </w:rPr>
        <w:t xml:space="preserve">Gửi thông báo đẩy trước thời điểm hết hạn năm phút kèm liên kết trở lại đúng màn hình thanh toán. Ước tính giảm tỷ lệ đơn hết hạn từ 7% xuống 4%, tiết kiệm khoảng 379 triệu đồng mỗi năm chi phí gián tiếp.</w:t>
      </w:r>
    </w:p>
    <w:p>
      <w:pPr>
        <w:pStyle w:val="ListParagraph"/>
        <w:numPr>
          <w:ilvl w:val="0"/>
          <w:numId w:val="4"/>
        </w:numPr>
        <w:spacing w:after="60" w:line="360"/>
        <w:jc w:val="both"/>
      </w:pPr>
      <w:r>
        <w:rPr>
          <w:rFonts w:ascii="Times New Roman" w:cs="Times New Roman" w:eastAsia="Times New Roman" w:hAnsi="Times New Roman"/>
          <w:b/>
          <w:bCs/>
          <w:sz w:val="26"/>
          <w:szCs w:val="26"/>
        </w:rPr>
        <w:t xml:space="preserve">Trực quan hóa bảng so sánh hạng vé và phụ phí. </w:t>
      </w:r>
      <w:r>
        <w:rPr>
          <w:rFonts w:ascii="Times New Roman" w:cs="Times New Roman" w:eastAsia="Times New Roman" w:hAnsi="Times New Roman"/>
          <w:sz w:val="26"/>
          <w:szCs w:val="26"/>
        </w:rPr>
        <w:t xml:space="preserve">Trình bày điều kiện hoàn đổi, mức hành lý và quyền lợi dưới dạng bảng đối chiếu thay vì văn bản dài, đồng thời hiển thị phụ phí hành lý ngay tại bước chọn hạng vé thay vì bước sau. Ước tính nâng điểm hài lòng ở bước chọn hành trình từ 3,8 lên trên 4,3.</w:t>
      </w:r>
    </w:p>
    <w:p>
      <w:pPr>
        <w:spacing w:after="120" w:before="0" w:line="360"/>
        <w:ind w:firstLine="567"/>
        <w:jc w:val="both"/>
      </w:pPr>
      <w:r>
        <w:rPr>
          <w:rFonts w:ascii="Times New Roman" w:cs="Times New Roman" w:eastAsia="Times New Roman" w:hAnsi="Times New Roman"/>
          <w:sz w:val="26"/>
          <w:szCs w:val="26"/>
        </w:rPr>
        <w:t xml:space="preserve">Trong năm đề xuất trên, đề xuất thứ hai có tính chất thay đổi cấu trúc quy trình chứ không chỉ cải tiến giao diện, nên cần được đánh giá kỹ về tác động tới hãng bay: khóa giá sớm hơn đồng nghĩa với việc giữ chỗ sớm hơn và có thể làm tăng số đơn giữ chỗ không thành công. Nhóm khuyến nghị triển khai thí điểm trên một số chặng bay có tần suất cao trước khi mở rộng.</w:t>
      </w:r>
    </w:p>
    <w:p>
      <w:pPr>
        <w:pStyle w:val="Heading2"/>
        <w:spacing w:after="140" w:before="260" w:line="360"/>
      </w:pPr>
      <w:r>
        <w:rPr>
          <w:rFonts w:ascii="Times New Roman" w:cs="Times New Roman" w:eastAsia="Times New Roman" w:hAnsi="Times New Roman"/>
          <w:b/>
          <w:bCs/>
          <w:color w:val="2F5B94"/>
          <w:sz w:val="28"/>
          <w:szCs w:val="28"/>
        </w:rPr>
        <w:t xml:space="preserve">9.3. Hạn chế của đồ án</w:t>
      </w:r>
    </w:p>
    <w:p>
      <w:pPr>
        <w:spacing w:after="120" w:before="0" w:line="360"/>
        <w:ind w:firstLine="567"/>
        <w:jc w:val="both"/>
      </w:pPr>
      <w:r>
        <w:rPr>
          <w:rFonts w:ascii="Times New Roman" w:cs="Times New Roman" w:eastAsia="Times New Roman" w:hAnsi="Times New Roman"/>
          <w:sz w:val="26"/>
          <w:szCs w:val="26"/>
        </w:rPr>
        <w:t xml:space="preserve">Do không tiếp cận được dữ liệu vận hành nội bộ thực tế của MoMo và các điều khoản hợp đồng giữa MoMo với từng hãng hàng không, toàn bộ số liệu định lượng trong tài liệu là số liệu minh họa được suy luận từ đặc điểm nghiệp vụ và thông lệ ngành. Đặc biệt, các giả định về chi phí gọi lệnh giữ chỗ và chi phí quy đổi của đơn giữ chỗ hết hạn có biên độ không chắc chắn lớn, vì các khoản này phụ thuộc vào thỏa thuận thương mại cụ thể với từng hãng. Tuy vậy, cấu trúc mô hình phân tích và các mối quan hệ nhân quả được chỉ ra vẫn giữ nguyên giá trị khi thay số liệu thực tế vào.</w:t>
      </w:r>
    </w:p>
    <w:p>
      <w:pPr>
        <w:pStyle w:val="Heading1"/>
        <w:pageBreakBefore/>
        <w:spacing w:after="200" w:before="320" w:line="360"/>
      </w:pPr>
      <w:r>
        <w:rPr>
          <w:rFonts w:ascii="Times New Roman" w:cs="Times New Roman" w:eastAsia="Times New Roman" w:hAnsi="Times New Roman"/>
          <w:b/>
          <w:bCs/>
          <w:color w:val="1F3864"/>
          <w:sz w:val="30"/>
          <w:szCs w:val="30"/>
        </w:rPr>
        <w:t xml:space="preserve">TÀI LIỆU THAM KHẢO</w:t>
      </w:r>
    </w:p>
    <w:p>
      <w:pPr>
        <w:spacing w:after="100" w:line="300"/>
        <w:ind w:left="620" w:hanging="620"/>
        <w:jc w:val="both"/>
      </w:pPr>
      <w:r>
        <w:rPr>
          <w:rFonts w:ascii="Times New Roman" w:cs="Times New Roman" w:eastAsia="Times New Roman" w:hAnsi="Times New Roman"/>
          <w:sz w:val="24"/>
          <w:szCs w:val="24"/>
        </w:rPr>
        <w:t xml:space="preserve">[1]	MoMo. Cách đặt vé máy bay nhanh chóng qua MoMo? https://www.momo.vn/hoi-dap/cach-mua-ve-may-bay</w:t>
      </w:r>
    </w:p>
    <w:p>
      <w:pPr>
        <w:spacing w:after="100" w:line="300"/>
        <w:ind w:left="620" w:hanging="620"/>
        <w:jc w:val="both"/>
      </w:pPr>
      <w:r>
        <w:rPr>
          <w:rFonts w:ascii="Times New Roman" w:cs="Times New Roman" w:eastAsia="Times New Roman" w:hAnsi="Times New Roman"/>
          <w:sz w:val="24"/>
          <w:szCs w:val="24"/>
        </w:rPr>
        <w:t xml:space="preserve">[2]	MoMo. 5 cách đặt vé máy bay online siêu dễ! https://www.momo.vn/blog/5-cach-dat-ve-may-bay-online-sieu-de-c116dt1194</w:t>
      </w:r>
    </w:p>
    <w:p>
      <w:pPr>
        <w:spacing w:after="100" w:line="300"/>
        <w:ind w:left="620" w:hanging="620"/>
        <w:jc w:val="both"/>
      </w:pPr>
      <w:r>
        <w:rPr>
          <w:rFonts w:ascii="Times New Roman" w:cs="Times New Roman" w:eastAsia="Times New Roman" w:hAnsi="Times New Roman"/>
          <w:sz w:val="24"/>
          <w:szCs w:val="24"/>
        </w:rPr>
        <w:t xml:space="preserve">[3]	MoMo. Đặt vé máy bay trên MoMo với nhiều khuyến mãi hấp dẫn và mức giá rẻ nhất. https://www.momo.vn/ve-may-bay</w:t>
      </w:r>
    </w:p>
    <w:p>
      <w:pPr>
        <w:spacing w:after="100" w:line="300"/>
        <w:ind w:left="620" w:hanging="620"/>
        <w:jc w:val="both"/>
      </w:pPr>
      <w:r>
        <w:rPr>
          <w:rFonts w:ascii="Times New Roman" w:cs="Times New Roman" w:eastAsia="Times New Roman" w:hAnsi="Times New Roman"/>
          <w:sz w:val="24"/>
          <w:szCs w:val="24"/>
        </w:rPr>
        <w:t xml:space="preserve">[4]	MoMo. Bạn cần nhập những thông tin nào khi mua vé máy bay trên MoMo? https://www.momo.vn/hoi-dap/ban-can-nhap-nhung-thong-tin-nao-khi-mua-ve-may-bay-tren-vi-momo</w:t>
      </w:r>
    </w:p>
    <w:p>
      <w:pPr>
        <w:spacing w:after="100" w:line="300"/>
        <w:ind w:left="620" w:hanging="620"/>
        <w:jc w:val="both"/>
      </w:pPr>
      <w:r>
        <w:rPr>
          <w:rFonts w:ascii="Times New Roman" w:cs="Times New Roman" w:eastAsia="Times New Roman" w:hAnsi="Times New Roman"/>
          <w:sz w:val="24"/>
          <w:szCs w:val="24"/>
        </w:rPr>
        <w:t xml:space="preserve">[5]	MoMo. Có thể đặt được vé của những hãng bay nào trên MoMo? https://www.momo.vn/hoi-dap/co-the-mua-ve-may-bay-cua-cac-hang-nao-tren-momo</w:t>
      </w:r>
    </w:p>
    <w:p>
      <w:pPr>
        <w:spacing w:after="100" w:line="300"/>
        <w:ind w:left="620" w:hanging="620"/>
        <w:jc w:val="both"/>
      </w:pPr>
      <w:r>
        <w:rPr>
          <w:rFonts w:ascii="Times New Roman" w:cs="Times New Roman" w:eastAsia="Times New Roman" w:hAnsi="Times New Roman"/>
          <w:sz w:val="24"/>
          <w:szCs w:val="24"/>
        </w:rPr>
        <w:t xml:space="preserve">[6]	MoMo. Sau khi đặt vé thành công, vé của bạn sẽ được gửi qua đâu? https://www.momo.vn/hoi-dap/sau-khi-dat-ve-thanh-cong-ve-cua-toi-se-duoc-gui-qua-dau</w:t>
      </w:r>
    </w:p>
    <w:p>
      <w:pPr>
        <w:spacing w:after="100" w:line="300"/>
        <w:ind w:left="620" w:hanging="620"/>
        <w:jc w:val="both"/>
      </w:pPr>
      <w:r>
        <w:rPr>
          <w:rFonts w:ascii="Times New Roman" w:cs="Times New Roman" w:eastAsia="Times New Roman" w:hAnsi="Times New Roman"/>
          <w:sz w:val="24"/>
          <w:szCs w:val="24"/>
        </w:rPr>
        <w:t xml:space="preserve">[7]	MoMo. Tôi chưa nhận được Mã đặt chỗ. https://www.momo.vn/hoi-dap/toi-chua-nhan-duoc-ma-dat-cho</w:t>
      </w:r>
    </w:p>
    <w:p>
      <w:pPr>
        <w:spacing w:after="100" w:line="300"/>
        <w:ind w:left="620" w:hanging="620"/>
        <w:jc w:val="both"/>
      </w:pPr>
      <w:r>
        <w:rPr>
          <w:rFonts w:ascii="Times New Roman" w:cs="Times New Roman" w:eastAsia="Times New Roman" w:hAnsi="Times New Roman"/>
          <w:sz w:val="24"/>
          <w:szCs w:val="24"/>
        </w:rPr>
        <w:t xml:space="preserve">[8]	MoMo. Mua vé máy bay bằng Ví Trả Sau MoMo — Thanh toán linh hoạt. https://www.momo.vn/vi-tra-sau/mua-ve-may-bay</w:t>
      </w:r>
    </w:p>
    <w:p>
      <w:pPr>
        <w:spacing w:after="100" w:line="300"/>
        <w:ind w:left="620" w:hanging="620"/>
        <w:jc w:val="both"/>
      </w:pPr>
      <w:r>
        <w:rPr>
          <w:rFonts w:ascii="Times New Roman" w:cs="Times New Roman" w:eastAsia="Times New Roman" w:hAnsi="Times New Roman"/>
          <w:sz w:val="24"/>
          <w:szCs w:val="24"/>
        </w:rPr>
        <w:t xml:space="preserve">[9]	MoMo. Sinh trắc học — An toàn bảo mật. https://www.momo.vn/hoi-dap/an-toan-bao-mat-ctgr8/sinh-trac-hoc</w:t>
      </w:r>
    </w:p>
    <w:p>
      <w:pPr>
        <w:spacing w:after="100" w:line="300"/>
        <w:ind w:left="620" w:hanging="620"/>
        <w:jc w:val="both"/>
      </w:pPr>
      <w:r>
        <w:rPr>
          <w:rFonts w:ascii="Times New Roman" w:cs="Times New Roman" w:eastAsia="Times New Roman" w:hAnsi="Times New Roman"/>
          <w:sz w:val="24"/>
          <w:szCs w:val="24"/>
        </w:rPr>
        <w:t xml:space="preserve">[10]	MoMo. Tôi có thể hoàn hủy vé máy bay đã đặt được không? https://www.momo.vn/hoi-dap/toi-co-the-hoan-huy-ve-may-bay-da-dat-duoc-khong</w:t>
      </w:r>
    </w:p>
    <w:p>
      <w:pPr>
        <w:spacing w:after="100" w:line="300"/>
        <w:ind w:left="620" w:hanging="620"/>
        <w:jc w:val="both"/>
      </w:pPr>
      <w:r>
        <w:rPr>
          <w:rFonts w:ascii="Times New Roman" w:cs="Times New Roman" w:eastAsia="Times New Roman" w:hAnsi="Times New Roman"/>
          <w:sz w:val="24"/>
          <w:szCs w:val="24"/>
        </w:rPr>
        <w:t xml:space="preserve">[11]	Tinh tế. Dùng thử tính năng “Du lịch – Đi lại” trên Ví MoMo. https://tinhte.vn/thread/dung-thu-tinh-nang-du-lich-di-lai-tren-vi-momo.3235308/</w:t>
      </w:r>
    </w:p>
    <w:p>
      <w:pPr>
        <w:spacing w:after="100" w:line="300"/>
        <w:ind w:left="620" w:hanging="620"/>
        <w:jc w:val="both"/>
      </w:pPr>
      <w:r>
        <w:rPr>
          <w:rFonts w:ascii="Times New Roman" w:cs="Times New Roman" w:eastAsia="Times New Roman" w:hAnsi="Times New Roman"/>
          <w:sz w:val="24"/>
          <w:szCs w:val="24"/>
        </w:rPr>
        <w:t xml:space="preserve">[12]	Ngân hàng Nhà nước Việt Nam. Thông tư số 17/2024/TT-NHNN quy định việc mở và sử dụng tài khoản thanh toán tại tổ chức cung ứng dịch vụ thanh toán.</w:t>
      </w:r>
    </w:p>
    <w:p>
      <w:pPr>
        <w:spacing w:after="100" w:line="300"/>
        <w:ind w:left="620" w:hanging="620"/>
        <w:jc w:val="both"/>
      </w:pPr>
      <w:r>
        <w:rPr>
          <w:rFonts w:ascii="Times New Roman" w:cs="Times New Roman" w:eastAsia="Times New Roman" w:hAnsi="Times New Roman"/>
          <w:sz w:val="24"/>
          <w:szCs w:val="24"/>
        </w:rPr>
        <w:t xml:space="preserve">[13]	Dumas, M., La Rosa, M., Mendling, J., &amp; Reijers, H. A. (2018). Fundamentals of Business Process Management (2nd ed.). Springer.</w:t>
      </w:r>
    </w:p>
    <w:p>
      <w:pPr>
        <w:spacing w:after="100" w:line="300"/>
        <w:ind w:left="620" w:hanging="620"/>
        <w:jc w:val="both"/>
      </w:pPr>
      <w:r>
        <w:rPr>
          <w:rFonts w:ascii="Times New Roman" w:cs="Times New Roman" w:eastAsia="Times New Roman" w:hAnsi="Times New Roman"/>
          <w:sz w:val="24"/>
          <w:szCs w:val="24"/>
        </w:rPr>
        <w:t xml:space="preserve">[14]	Object Management Group (OMG). (2013). Business Process Model and Notation (BPMN), Version 2.0.2.</w:t>
      </w:r>
    </w:p>
    <w:p>
      <w:pPr>
        <w:spacing w:after="100" w:line="300"/>
        <w:ind w:left="620" w:hanging="620"/>
        <w:jc w:val="both"/>
      </w:pPr>
      <w:r>
        <w:rPr>
          <w:rFonts w:ascii="Times New Roman" w:cs="Times New Roman" w:eastAsia="Times New Roman" w:hAnsi="Times New Roman"/>
          <w:sz w:val="24"/>
          <w:szCs w:val="24"/>
        </w:rPr>
        <w:t xml:space="preserve">[15]	Nhóm 6 – UIT. Tìm hiểu hệ thống quy trình nghiệp vụ mảng đặt vé máy bay trên ứng dụng MoMo — tài liệu kiến trúc quy trình (2026).</w:t>
      </w:r>
    </w:p>
    <w:p>
      <w:pPr>
        <w:spacing w:after="100" w:line="300"/>
        <w:ind w:left="620" w:hanging="620"/>
        <w:jc w:val="both"/>
      </w:pPr>
      <w:r>
        <w:rPr>
          <w:rFonts w:ascii="Times New Roman" w:cs="Times New Roman" w:eastAsia="Times New Roman" w:hAnsi="Times New Roman"/>
          <w:sz w:val="24"/>
          <w:szCs w:val="24"/>
        </w:rPr>
        <w:t xml:space="preserve">[16]	Nhóm 6 – UIT. Phân tích và mô hình hóa hoạt động hậu mãi và xử lý ngoại lệ (M_Services) trong đặt vé máy bay trên nền tảng MoMo (2026).</w:t>
      </w:r>
    </w:p>
    <w:sectPr>
      <w:footerReference w:type="default" r:id="rId9"/>
      <w:pgSz w:w="11905" w:h="16837" w:orient="portrait"/>
      <w:pgMar w:top="1134" w:right="96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260"/>
      </w:pPr>
      <w:rPr>
        <w:rFonts w:ascii="Times New Roman" w:cs="Times New Roman" w:eastAsia="Times New Roman" w:hAnsi="Times New Roman"/>
        <w:sz w:val="26"/>
        <w:szCs w:val="26"/>
      </w:rPr>
    </w:lvl>
    <w:lvl w:ilvl="1" w15:tentative="1">
      <w:start w:val="1"/>
      <w:numFmt w:val="bullet"/>
      <w:lvlText w:val="–"/>
      <w:lvlJc w:val="left"/>
      <w:pPr>
        <w:ind w:left="1140" w:hanging="260"/>
      </w:pPr>
      <w:rPr>
        <w:rFonts w:ascii="Times New Roman" w:cs="Times New Roman" w:eastAsia="Times New Roman" w:hAnsi="Times New Roman"/>
        <w:sz w:val="26"/>
        <w:szCs w:val="26"/>
      </w:rPr>
    </w:lvl>
  </w:abstractNum>
  <w:abstractNum w:abstractNumId="3"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6"/>
        <w:szCs w:val="26"/>
      </w:rPr>
    </w:lvl>
  </w:abstractNum>
  <w:abstractNum w:abstractNumId="4" w15:restartNumberingAfterBreak="0">
    <w:multiLevelType w:val="hybridMultilevel"/>
    <w:lvl w:ilvl="0" w15:tentative="1">
      <w:start w:val="1"/>
      <w:numFmt w:val="decimal"/>
      <w:lvlText w:val="Câu %1."/>
      <w:lvlJc w:val="left"/>
      <w:pPr>
        <w:ind w:left="900" w:hanging="620"/>
      </w:pPr>
      <w:rPr>
        <w:rFonts w:ascii="Times New Roman" w:cs="Times New Roman" w:eastAsia="Times New Roman" w:hAnsi="Times New Roman"/>
        <w:sz w:val="26"/>
        <w:szCs w:val="26"/>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Caption">
    <w:name w:val="Caption"/>
    <w:basedOn w:val="Normal"/>
    <w:next w:val="Normal"/>
    <w:qFormat/>
    <w:pPr>
      <w:spacing w:after="200" w:before="100"/>
      <w:jc w:val="center"/>
    </w:pPr>
    <w:rPr>
      <w:rFonts w:ascii="Times New Roman" w:cs="Times New Roman" w:eastAsia="Times New Roman" w:hAnsi="Times New Roman"/>
      <w:b/>
      <w:bCs/>
      <w:i/>
      <w:i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95173846ca8cb4ec71bc9ef17078ff7bd8392999.png"/><Relationship Id="rId11" Type="http://schemas.openxmlformats.org/officeDocument/2006/relationships/image" Target="media/b2a5f19af72753c5d7ed1bfd46dab1d435fdb362.png"/><Relationship Id="rId12" Type="http://schemas.openxmlformats.org/officeDocument/2006/relationships/image" Target="media/6df0803d6fc0f1b218e9ae9505261463b1b0cafd.png"/><Relationship Id="rId13" Type="http://schemas.openxmlformats.org/officeDocument/2006/relationships/image" Target="media/0f9a19d6881c3ef2255999543f83219d3850720b.png"/><Relationship Id="rId14" Type="http://schemas.openxmlformats.org/officeDocument/2006/relationships/image" Target="media/51db39275b72406b8dcb8a7d0b9730ccdd98ebd3.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VÀ MÔ HÌNH HÓA QUY TRÌNH LỰA CHỌN HÀNH TRÌNH VÀ HÃNG BAY TRONG DỊCH VỤ ĐẶT VÉ MÁY BAY TRÊN NỀN TẢNG MOMO</dc:title>
  <dc:creator>Nhóm 6 – UIT</dc:creator>
  <cp:lastModifiedBy>Un-named</cp:lastModifiedBy>
  <cp:revision>1</cp:revision>
  <dcterms:created xsi:type="dcterms:W3CDTF">2026-08-01T07:41:51.912Z</dcterms:created>
  <dcterms:modified xsi:type="dcterms:W3CDTF">2026-08-01T07:41:51.912Z</dcterms:modified>
</cp:coreProperties>
</file>

<file path=docProps/custom.xml><?xml version="1.0" encoding="utf-8"?>
<Properties xmlns="http://schemas.openxmlformats.org/officeDocument/2006/custom-properties" xmlns:vt="http://schemas.openxmlformats.org/officeDocument/2006/docPropsVTypes"/>
</file>