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AF27" w14:textId="75173309" w:rsidR="00FE31A7" w:rsidRDefault="007C4D45" w:rsidP="00C00E20">
      <w:pPr>
        <w:pStyle w:val="PlainText"/>
        <w:spacing w:line="276" w:lineRule="auto"/>
        <w:rPr>
          <w:rFonts w:ascii="Times New Roman" w:hAnsi="Times New Roman" w:cs="Times New Roman"/>
          <w:sz w:val="28"/>
          <w:szCs w:val="28"/>
        </w:rPr>
      </w:pPr>
      <w:r w:rsidRPr="007C4D45">
        <w:rPr>
          <w:rFonts w:ascii="Times New Roman" w:hAnsi="Times New Roman" w:cs="Times New Roman"/>
          <w:sz w:val="28"/>
          <w:szCs w:val="28"/>
        </w:rPr>
        <w:t>Medical coding and narrative quality</w:t>
      </w:r>
    </w:p>
    <w:p w14:paraId="56693AFA" w14:textId="77777777" w:rsidR="00287594" w:rsidRDefault="00287594" w:rsidP="00C00E20">
      <w:pPr>
        <w:pStyle w:val="PlainText"/>
        <w:spacing w:line="276" w:lineRule="auto"/>
        <w:rPr>
          <w:rFonts w:ascii="Times New Roman" w:hAnsi="Times New Roman" w:cs="Times New Roman"/>
          <w:sz w:val="28"/>
          <w:szCs w:val="28"/>
        </w:rPr>
      </w:pPr>
    </w:p>
    <w:p w14:paraId="44A66915" w14:textId="41D36651" w:rsidR="00287594" w:rsidRDefault="00287594" w:rsidP="00C00E20">
      <w:pPr>
        <w:pStyle w:val="PlainText"/>
        <w:spacing w:line="276" w:lineRule="auto"/>
        <w:rPr>
          <w:rFonts w:ascii="Times New Roman" w:hAnsi="Times New Roman" w:cs="Times New Roman"/>
          <w:sz w:val="28"/>
          <w:szCs w:val="28"/>
        </w:rPr>
      </w:pPr>
      <w:r>
        <w:rPr>
          <w:rFonts w:ascii="Times New Roman" w:hAnsi="Times New Roman" w:cs="Times New Roman"/>
          <w:sz w:val="28"/>
          <w:szCs w:val="28"/>
        </w:rPr>
        <w:t>Normalization of product names, dose, route, indication and event</w:t>
      </w:r>
    </w:p>
    <w:p w14:paraId="16E07784" w14:textId="77777777" w:rsidR="007C4D45" w:rsidRDefault="007C4D45" w:rsidP="00C00E20">
      <w:pPr>
        <w:pStyle w:val="PlainText"/>
        <w:spacing w:line="276" w:lineRule="auto"/>
        <w:rPr>
          <w:rFonts w:ascii="Times New Roman" w:hAnsi="Times New Roman" w:cs="Times New Roman"/>
          <w:sz w:val="28"/>
          <w:szCs w:val="28"/>
        </w:rPr>
      </w:pPr>
    </w:p>
    <w:tbl>
      <w:tblPr>
        <w:tblStyle w:val="TableGrid"/>
        <w:tblW w:w="9918" w:type="dxa"/>
        <w:tblLook w:val="04A0" w:firstRow="1" w:lastRow="0" w:firstColumn="1" w:lastColumn="0" w:noHBand="0" w:noVBand="1"/>
      </w:tblPr>
      <w:tblGrid>
        <w:gridCol w:w="2122"/>
        <w:gridCol w:w="3260"/>
        <w:gridCol w:w="4536"/>
      </w:tblGrid>
      <w:tr w:rsidR="00287594" w14:paraId="6E26D6E5" w14:textId="77777777" w:rsidTr="00C00E20">
        <w:tc>
          <w:tcPr>
            <w:tcW w:w="2122" w:type="dxa"/>
          </w:tcPr>
          <w:p w14:paraId="43A20AD0" w14:textId="77777777" w:rsidR="00287594" w:rsidRDefault="00287594" w:rsidP="00C00E20">
            <w:pPr>
              <w:pStyle w:val="PlainText"/>
              <w:spacing w:line="276" w:lineRule="auto"/>
              <w:jc w:val="center"/>
              <w:rPr>
                <w:rFonts w:ascii="Times New Roman" w:hAnsi="Times New Roman" w:cs="Times New Roman"/>
                <w:sz w:val="28"/>
                <w:szCs w:val="28"/>
              </w:rPr>
            </w:pPr>
          </w:p>
        </w:tc>
        <w:tc>
          <w:tcPr>
            <w:tcW w:w="3260" w:type="dxa"/>
          </w:tcPr>
          <w:p w14:paraId="3A859FC2" w14:textId="5D5D0D30" w:rsidR="00287594" w:rsidRPr="00C00E20" w:rsidRDefault="00287594" w:rsidP="00C00E20">
            <w:pPr>
              <w:pStyle w:val="PlainText"/>
              <w:spacing w:line="276" w:lineRule="auto"/>
              <w:jc w:val="center"/>
              <w:rPr>
                <w:rFonts w:ascii="Times New Roman" w:hAnsi="Times New Roman" w:cs="Times New Roman"/>
                <w:b/>
                <w:bCs/>
                <w:sz w:val="28"/>
                <w:szCs w:val="28"/>
              </w:rPr>
            </w:pPr>
            <w:r w:rsidRPr="00C00E20">
              <w:rPr>
                <w:rFonts w:ascii="Times New Roman" w:hAnsi="Times New Roman" w:cs="Times New Roman"/>
                <w:b/>
                <w:bCs/>
                <w:sz w:val="28"/>
                <w:szCs w:val="28"/>
              </w:rPr>
              <w:t>Reported information</w:t>
            </w:r>
          </w:p>
        </w:tc>
        <w:tc>
          <w:tcPr>
            <w:tcW w:w="4536" w:type="dxa"/>
          </w:tcPr>
          <w:p w14:paraId="334EB948" w14:textId="0CB73D83" w:rsidR="00287594" w:rsidRPr="00C00E20" w:rsidRDefault="00287594" w:rsidP="00C00E20">
            <w:pPr>
              <w:pStyle w:val="PlainText"/>
              <w:spacing w:line="276" w:lineRule="auto"/>
              <w:jc w:val="center"/>
              <w:rPr>
                <w:rFonts w:ascii="Times New Roman" w:hAnsi="Times New Roman" w:cs="Times New Roman"/>
                <w:b/>
                <w:bCs/>
                <w:sz w:val="28"/>
                <w:szCs w:val="28"/>
              </w:rPr>
            </w:pPr>
            <w:r w:rsidRPr="00C00E20">
              <w:rPr>
                <w:rFonts w:ascii="Times New Roman" w:hAnsi="Times New Roman" w:cs="Times New Roman"/>
                <w:b/>
                <w:bCs/>
                <w:sz w:val="28"/>
                <w:szCs w:val="28"/>
              </w:rPr>
              <w:t>Normalized information</w:t>
            </w:r>
          </w:p>
        </w:tc>
      </w:tr>
      <w:tr w:rsidR="00287594" w14:paraId="59AF5554" w14:textId="77777777" w:rsidTr="00C00E20">
        <w:tc>
          <w:tcPr>
            <w:tcW w:w="2122" w:type="dxa"/>
          </w:tcPr>
          <w:p w14:paraId="630F03EE" w14:textId="5E775E90"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Patient age</w:t>
            </w:r>
          </w:p>
        </w:tc>
        <w:tc>
          <w:tcPr>
            <w:tcW w:w="3260" w:type="dxa"/>
          </w:tcPr>
          <w:p w14:paraId="52169B4D" w14:textId="3CB91ED9"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60 years</w:t>
            </w:r>
          </w:p>
        </w:tc>
        <w:tc>
          <w:tcPr>
            <w:tcW w:w="4536" w:type="dxa"/>
          </w:tcPr>
          <w:p w14:paraId="4850AAA5" w14:textId="3E06288A"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60 years</w:t>
            </w:r>
          </w:p>
        </w:tc>
      </w:tr>
      <w:tr w:rsidR="00287594" w14:paraId="1937C2C5" w14:textId="77777777" w:rsidTr="00C00E20">
        <w:tc>
          <w:tcPr>
            <w:tcW w:w="2122" w:type="dxa"/>
          </w:tcPr>
          <w:p w14:paraId="36696C1B" w14:textId="0E7CE229"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Gender</w:t>
            </w:r>
          </w:p>
        </w:tc>
        <w:tc>
          <w:tcPr>
            <w:tcW w:w="3260" w:type="dxa"/>
          </w:tcPr>
          <w:p w14:paraId="05651391" w14:textId="2E6180D0"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Male</w:t>
            </w:r>
          </w:p>
        </w:tc>
        <w:tc>
          <w:tcPr>
            <w:tcW w:w="4536" w:type="dxa"/>
          </w:tcPr>
          <w:p w14:paraId="11AC474B" w14:textId="4950578A"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Male</w:t>
            </w:r>
          </w:p>
        </w:tc>
      </w:tr>
      <w:tr w:rsidR="00287594" w14:paraId="3E0B1492" w14:textId="77777777" w:rsidTr="00C00E20">
        <w:tc>
          <w:tcPr>
            <w:tcW w:w="2122" w:type="dxa"/>
          </w:tcPr>
          <w:p w14:paraId="0B37ADBA" w14:textId="4BE5C611"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Product name</w:t>
            </w:r>
          </w:p>
        </w:tc>
        <w:tc>
          <w:tcPr>
            <w:tcW w:w="3260" w:type="dxa"/>
          </w:tcPr>
          <w:p w14:paraId="721067D9" w14:textId="24C9243E"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Lipitor</w:t>
            </w:r>
          </w:p>
        </w:tc>
        <w:tc>
          <w:tcPr>
            <w:tcW w:w="4536" w:type="dxa"/>
          </w:tcPr>
          <w:p w14:paraId="7A6CE145" w14:textId="62E3BA74"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Atorvastatin</w:t>
            </w:r>
          </w:p>
        </w:tc>
      </w:tr>
      <w:tr w:rsidR="00287594" w14:paraId="75508E69" w14:textId="77777777" w:rsidTr="00C00E20">
        <w:tc>
          <w:tcPr>
            <w:tcW w:w="2122" w:type="dxa"/>
          </w:tcPr>
          <w:p w14:paraId="520F897C" w14:textId="11FC617D"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Dose</w:t>
            </w:r>
          </w:p>
        </w:tc>
        <w:tc>
          <w:tcPr>
            <w:tcW w:w="3260" w:type="dxa"/>
          </w:tcPr>
          <w:p w14:paraId="391A4A4A" w14:textId="5D321A2F"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40 mg</w:t>
            </w:r>
          </w:p>
        </w:tc>
        <w:tc>
          <w:tcPr>
            <w:tcW w:w="4536" w:type="dxa"/>
          </w:tcPr>
          <w:p w14:paraId="40A0D678" w14:textId="2A3B339C"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40 mg</w:t>
            </w:r>
          </w:p>
        </w:tc>
      </w:tr>
      <w:tr w:rsidR="00287594" w14:paraId="04E359AA" w14:textId="77777777" w:rsidTr="00C00E20">
        <w:tc>
          <w:tcPr>
            <w:tcW w:w="2122" w:type="dxa"/>
          </w:tcPr>
          <w:p w14:paraId="54B51AB7" w14:textId="70A6DA1B"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Route</w:t>
            </w:r>
          </w:p>
        </w:tc>
        <w:tc>
          <w:tcPr>
            <w:tcW w:w="3260" w:type="dxa"/>
          </w:tcPr>
          <w:p w14:paraId="42CECDF9" w14:textId="57153A47"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Mouth</w:t>
            </w:r>
          </w:p>
        </w:tc>
        <w:tc>
          <w:tcPr>
            <w:tcW w:w="4536" w:type="dxa"/>
          </w:tcPr>
          <w:p w14:paraId="12C0AE17" w14:textId="19BB7E4D"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Oral</w:t>
            </w:r>
          </w:p>
        </w:tc>
      </w:tr>
      <w:tr w:rsidR="00287594" w14:paraId="73CE5223" w14:textId="77777777" w:rsidTr="00C00E20">
        <w:tc>
          <w:tcPr>
            <w:tcW w:w="2122" w:type="dxa"/>
          </w:tcPr>
          <w:p w14:paraId="079E43B5" w14:textId="143EAF70"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Frequency</w:t>
            </w:r>
          </w:p>
        </w:tc>
        <w:tc>
          <w:tcPr>
            <w:tcW w:w="3260" w:type="dxa"/>
          </w:tcPr>
          <w:p w14:paraId="5D98311F" w14:textId="6791C105"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Every evening</w:t>
            </w:r>
          </w:p>
        </w:tc>
        <w:tc>
          <w:tcPr>
            <w:tcW w:w="4536" w:type="dxa"/>
          </w:tcPr>
          <w:p w14:paraId="32A15F35" w14:textId="5D90EC9A"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QD, every evening</w:t>
            </w:r>
          </w:p>
        </w:tc>
      </w:tr>
      <w:tr w:rsidR="00287594" w14:paraId="05ACD7C4" w14:textId="77777777" w:rsidTr="00C00E20">
        <w:tc>
          <w:tcPr>
            <w:tcW w:w="2122" w:type="dxa"/>
          </w:tcPr>
          <w:p w14:paraId="58C8CEE6" w14:textId="62C15B50"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Indication</w:t>
            </w:r>
          </w:p>
        </w:tc>
        <w:tc>
          <w:tcPr>
            <w:tcW w:w="3260" w:type="dxa"/>
          </w:tcPr>
          <w:p w14:paraId="2AB636C1" w14:textId="58BDF212"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High cholesterol</w:t>
            </w:r>
          </w:p>
        </w:tc>
        <w:tc>
          <w:tcPr>
            <w:tcW w:w="4536" w:type="dxa"/>
          </w:tcPr>
          <w:p w14:paraId="2B5F64DA" w14:textId="7B66C950"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Hypercholesterolemia</w:t>
            </w:r>
          </w:p>
        </w:tc>
      </w:tr>
      <w:tr w:rsidR="00287594" w14:paraId="0C87AF68" w14:textId="77777777" w:rsidTr="00C00E20">
        <w:tc>
          <w:tcPr>
            <w:tcW w:w="2122" w:type="dxa"/>
          </w:tcPr>
          <w:p w14:paraId="4749760E" w14:textId="47FC6731"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Adverse event</w:t>
            </w:r>
          </w:p>
        </w:tc>
        <w:tc>
          <w:tcPr>
            <w:tcW w:w="3260" w:type="dxa"/>
          </w:tcPr>
          <w:p w14:paraId="6842C7B5" w14:textId="0DFDB6F6"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Intense muscle ache</w:t>
            </w:r>
          </w:p>
        </w:tc>
        <w:tc>
          <w:tcPr>
            <w:tcW w:w="4536" w:type="dxa"/>
          </w:tcPr>
          <w:p w14:paraId="64F455AD" w14:textId="07AD44AF"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Severe myalgia</w:t>
            </w:r>
          </w:p>
        </w:tc>
      </w:tr>
      <w:tr w:rsidR="00287594" w14:paraId="6AB8BC6A" w14:textId="77777777" w:rsidTr="00C00E20">
        <w:tc>
          <w:tcPr>
            <w:tcW w:w="2122" w:type="dxa"/>
          </w:tcPr>
          <w:p w14:paraId="08D8A560" w14:textId="339BDF0E"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Event onset</w:t>
            </w:r>
          </w:p>
        </w:tc>
        <w:tc>
          <w:tcPr>
            <w:tcW w:w="3260" w:type="dxa"/>
          </w:tcPr>
          <w:p w14:paraId="7A4D168F" w14:textId="2BD6DF87" w:rsidR="00287594" w:rsidRDefault="00287594"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Three weeks </w:t>
            </w:r>
            <w:r w:rsidR="00C00E20">
              <w:rPr>
                <w:rFonts w:ascii="Times New Roman" w:hAnsi="Times New Roman" w:cs="Times New Roman"/>
                <w:sz w:val="28"/>
                <w:szCs w:val="28"/>
              </w:rPr>
              <w:t>into therapy</w:t>
            </w:r>
          </w:p>
        </w:tc>
        <w:tc>
          <w:tcPr>
            <w:tcW w:w="4536" w:type="dxa"/>
          </w:tcPr>
          <w:p w14:paraId="7A675F1C" w14:textId="3C92F4B8" w:rsidR="00287594" w:rsidRDefault="00C00E20"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Three weeks after starting treatment</w:t>
            </w:r>
          </w:p>
        </w:tc>
      </w:tr>
    </w:tbl>
    <w:p w14:paraId="42DC4240" w14:textId="77777777" w:rsidR="007C4D45" w:rsidRDefault="007C4D45" w:rsidP="00C00E20">
      <w:pPr>
        <w:pStyle w:val="PlainText"/>
        <w:spacing w:line="276" w:lineRule="auto"/>
        <w:rPr>
          <w:rFonts w:ascii="Times New Roman" w:hAnsi="Times New Roman" w:cs="Times New Roman"/>
          <w:sz w:val="28"/>
          <w:szCs w:val="28"/>
        </w:rPr>
      </w:pPr>
    </w:p>
    <w:p w14:paraId="116F863E" w14:textId="33D8E846" w:rsidR="00C00E20" w:rsidRDefault="00C00E20" w:rsidP="00C00E20">
      <w:pPr>
        <w:pStyle w:val="PlainText"/>
        <w:spacing w:line="276" w:lineRule="auto"/>
        <w:rPr>
          <w:rFonts w:ascii="Times New Roman" w:hAnsi="Times New Roman" w:cs="Times New Roman"/>
          <w:sz w:val="28"/>
          <w:szCs w:val="28"/>
        </w:rPr>
      </w:pPr>
      <w:r>
        <w:rPr>
          <w:rFonts w:ascii="Times New Roman" w:hAnsi="Times New Roman" w:cs="Times New Roman"/>
          <w:sz w:val="28"/>
          <w:szCs w:val="28"/>
        </w:rPr>
        <w:t>Reported terms to MedDRA coding terms</w:t>
      </w:r>
    </w:p>
    <w:p w14:paraId="4487BC15" w14:textId="77777777" w:rsidR="00C00E20" w:rsidRDefault="00C00E20" w:rsidP="00C00E20">
      <w:pPr>
        <w:pStyle w:val="PlainText"/>
        <w:spacing w:line="276"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613"/>
        <w:gridCol w:w="4614"/>
      </w:tblGrid>
      <w:tr w:rsidR="00C00E20" w14:paraId="3AF4E880" w14:textId="77777777" w:rsidTr="00C00E20">
        <w:tc>
          <w:tcPr>
            <w:tcW w:w="4613" w:type="dxa"/>
          </w:tcPr>
          <w:p w14:paraId="68E5CC60" w14:textId="4CAB2C8D" w:rsidR="00C00E20" w:rsidRPr="00C00E20" w:rsidRDefault="00C00E20" w:rsidP="00C00E20">
            <w:pPr>
              <w:pStyle w:val="PlainText"/>
              <w:spacing w:line="276" w:lineRule="auto"/>
              <w:jc w:val="center"/>
              <w:rPr>
                <w:rFonts w:ascii="Times New Roman" w:hAnsi="Times New Roman" w:cs="Times New Roman"/>
                <w:b/>
                <w:bCs/>
                <w:sz w:val="28"/>
                <w:szCs w:val="28"/>
              </w:rPr>
            </w:pPr>
            <w:r w:rsidRPr="00C00E20">
              <w:rPr>
                <w:rFonts w:ascii="Times New Roman" w:hAnsi="Times New Roman" w:cs="Times New Roman"/>
                <w:b/>
                <w:bCs/>
                <w:sz w:val="28"/>
                <w:szCs w:val="28"/>
              </w:rPr>
              <w:t>Reported term</w:t>
            </w:r>
          </w:p>
        </w:tc>
        <w:tc>
          <w:tcPr>
            <w:tcW w:w="4614" w:type="dxa"/>
          </w:tcPr>
          <w:p w14:paraId="52DE732A" w14:textId="7AA3F194" w:rsidR="00C00E20" w:rsidRPr="00C00E20" w:rsidRDefault="00C00E20" w:rsidP="00C00E20">
            <w:pPr>
              <w:pStyle w:val="PlainText"/>
              <w:spacing w:line="276" w:lineRule="auto"/>
              <w:jc w:val="center"/>
              <w:rPr>
                <w:rFonts w:ascii="Times New Roman" w:hAnsi="Times New Roman" w:cs="Times New Roman"/>
                <w:b/>
                <w:bCs/>
                <w:sz w:val="28"/>
                <w:szCs w:val="28"/>
              </w:rPr>
            </w:pPr>
            <w:r w:rsidRPr="00C00E20">
              <w:rPr>
                <w:rFonts w:ascii="Times New Roman" w:hAnsi="Times New Roman" w:cs="Times New Roman"/>
                <w:b/>
                <w:bCs/>
                <w:sz w:val="28"/>
                <w:szCs w:val="28"/>
              </w:rPr>
              <w:t>MedDRA preferred term</w:t>
            </w:r>
          </w:p>
        </w:tc>
      </w:tr>
      <w:tr w:rsidR="00C00E20" w14:paraId="7BB5565A" w14:textId="77777777" w:rsidTr="00C00E20">
        <w:tc>
          <w:tcPr>
            <w:tcW w:w="4613" w:type="dxa"/>
          </w:tcPr>
          <w:p w14:paraId="608852F6" w14:textId="5D8BE6CB" w:rsidR="00C00E20" w:rsidRDefault="00C00E20"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High cholesterol</w:t>
            </w:r>
          </w:p>
        </w:tc>
        <w:tc>
          <w:tcPr>
            <w:tcW w:w="4614" w:type="dxa"/>
          </w:tcPr>
          <w:p w14:paraId="68E386C0" w14:textId="4144F953" w:rsidR="00C00E20" w:rsidRDefault="00C00E20"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Hypercholesterolemia</w:t>
            </w:r>
          </w:p>
        </w:tc>
      </w:tr>
      <w:tr w:rsidR="00C00E20" w14:paraId="6EAE3F37" w14:textId="77777777" w:rsidTr="00C00E20">
        <w:tc>
          <w:tcPr>
            <w:tcW w:w="4613" w:type="dxa"/>
          </w:tcPr>
          <w:p w14:paraId="76BEBC65" w14:textId="05D69FF8" w:rsidR="00C00E20" w:rsidRDefault="00C00E20"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Intense muscle aches</w:t>
            </w:r>
          </w:p>
        </w:tc>
        <w:tc>
          <w:tcPr>
            <w:tcW w:w="4614" w:type="dxa"/>
          </w:tcPr>
          <w:p w14:paraId="0E4E58B8" w14:textId="0595A157" w:rsidR="00C00E20" w:rsidRDefault="00C00E20" w:rsidP="00C00E20">
            <w:pPr>
              <w:pStyle w:val="PlainText"/>
              <w:spacing w:line="276" w:lineRule="auto"/>
              <w:jc w:val="center"/>
              <w:rPr>
                <w:rFonts w:ascii="Times New Roman" w:hAnsi="Times New Roman" w:cs="Times New Roman"/>
                <w:sz w:val="28"/>
                <w:szCs w:val="28"/>
              </w:rPr>
            </w:pPr>
            <w:r>
              <w:rPr>
                <w:rFonts w:ascii="Times New Roman" w:hAnsi="Times New Roman" w:cs="Times New Roman"/>
                <w:sz w:val="28"/>
                <w:szCs w:val="28"/>
              </w:rPr>
              <w:t>Severe myalgia</w:t>
            </w:r>
          </w:p>
        </w:tc>
      </w:tr>
    </w:tbl>
    <w:p w14:paraId="56B0B2AA" w14:textId="77777777" w:rsidR="00C00E20" w:rsidRDefault="00C00E20" w:rsidP="00C00E20">
      <w:pPr>
        <w:pStyle w:val="PlainText"/>
        <w:spacing w:line="276" w:lineRule="auto"/>
        <w:rPr>
          <w:rFonts w:ascii="Times New Roman" w:hAnsi="Times New Roman" w:cs="Times New Roman"/>
          <w:sz w:val="28"/>
          <w:szCs w:val="28"/>
        </w:rPr>
      </w:pPr>
    </w:p>
    <w:p w14:paraId="3F1DA5CF" w14:textId="2ADBEEBE" w:rsidR="00C00E20" w:rsidRDefault="00C00E20" w:rsidP="00C00E20">
      <w:pPr>
        <w:pStyle w:val="PlainText"/>
        <w:spacing w:line="276" w:lineRule="auto"/>
        <w:rPr>
          <w:rFonts w:ascii="Times New Roman" w:hAnsi="Times New Roman" w:cs="Times New Roman"/>
          <w:sz w:val="28"/>
          <w:szCs w:val="28"/>
        </w:rPr>
      </w:pPr>
      <w:r>
        <w:rPr>
          <w:rFonts w:ascii="Times New Roman" w:hAnsi="Times New Roman" w:cs="Times New Roman"/>
          <w:sz w:val="28"/>
          <w:szCs w:val="28"/>
        </w:rPr>
        <w:t>Chronological narrative</w:t>
      </w:r>
    </w:p>
    <w:p w14:paraId="306D92BB" w14:textId="27943D36" w:rsidR="00C00E20" w:rsidRPr="007C4D45" w:rsidRDefault="00C00E20" w:rsidP="00C00E20">
      <w:pPr>
        <w:pStyle w:val="PlainText"/>
        <w:spacing w:line="276" w:lineRule="auto"/>
        <w:rPr>
          <w:rFonts w:ascii="Times New Roman" w:hAnsi="Times New Roman" w:cs="Times New Roman"/>
          <w:sz w:val="28"/>
          <w:szCs w:val="28"/>
        </w:rPr>
      </w:pPr>
      <w:r>
        <w:rPr>
          <w:rFonts w:ascii="Times New Roman" w:hAnsi="Times New Roman" w:cs="Times New Roman"/>
          <w:sz w:val="28"/>
          <w:szCs w:val="28"/>
        </w:rPr>
        <w:t>A 60-year-old male patient received Lipitor (Atorvastatin) 40mg orally every evening for treating hypercholesterolemia. After three weeks of starting treatment, patient developed intense muscle aches. Due to these symptoms, he visited emergency room.</w:t>
      </w:r>
    </w:p>
    <w:sectPr w:rsidR="00C00E20" w:rsidRPr="007C4D45" w:rsidSect="00FE31A7">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65"/>
    <w:rsid w:val="00025165"/>
    <w:rsid w:val="00105699"/>
    <w:rsid w:val="00287594"/>
    <w:rsid w:val="007C4D45"/>
    <w:rsid w:val="00A978F0"/>
    <w:rsid w:val="00C00E20"/>
    <w:rsid w:val="00E174E3"/>
    <w:rsid w:val="00FE3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C7A9"/>
  <w15:chartTrackingRefBased/>
  <w15:docId w15:val="{631BED17-AA47-4695-B0D9-D2F8E1AA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E3B6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E3B6C"/>
    <w:rPr>
      <w:rFonts w:ascii="Consolas" w:hAnsi="Consolas"/>
      <w:sz w:val="21"/>
      <w:szCs w:val="21"/>
    </w:rPr>
  </w:style>
  <w:style w:type="table" w:styleId="TableGrid">
    <w:name w:val="Table Grid"/>
    <w:basedOn w:val="TableNormal"/>
    <w:uiPriority w:val="39"/>
    <w:rsid w:val="00287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Anpitha Elsa Joseph</dc:creator>
  <cp:keywords/>
  <dc:description/>
  <cp:lastModifiedBy>Anpitha Elsa Joseph</cp:lastModifiedBy>
  <cp:revision>2</cp:revision>
  <dcterms:created xsi:type="dcterms:W3CDTF">2026-10-30T16:23:00Z</dcterms:created>
  <dcterms:modified xsi:type="dcterms:W3CDTF">2026-10-30T16:23:00Z</dcterms:modified>
</cp:coreProperties>
</file>