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процессом установки OC Linux на виртуальную машину и настроить минимально</w:t>
      </w:r>
      <w:r>
        <w:t xml:space="preserve"> </w:t>
      </w:r>
      <w:r>
        <w:t xml:space="preserve">необходимые данные для дальнейшей работы.</w:t>
      </w:r>
    </w:p>
    <w:bookmarkEnd w:id="2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93" w:name="Xba57b583ebfbde11d88ef12ed52c934e1ad351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виртуальной машины и настройка ОС</w:t>
      </w:r>
    </w:p>
    <w:p>
      <w:pPr>
        <w:pStyle w:val="FirstParagraph"/>
      </w:pPr>
      <w:r>
        <w:t xml:space="preserve">Для создания виртуальной машины используем программу Oracle VM VirtualBox. Для начала нужно настроить</w:t>
      </w:r>
      <w:r>
        <w:t xml:space="preserve"> </w:t>
      </w:r>
      <w:r>
        <w:t xml:space="preserve">месторасположение виртуальной машины (рис. 1)</w:t>
      </w:r>
    </w:p>
    <w:p>
      <w:pPr>
        <w:pStyle w:val="CaptionedFigure"/>
      </w:pPr>
      <w:bookmarkStart w:id="24" w:name="fig:001"/>
      <w:r>
        <w:drawing>
          <wp:inline>
            <wp:extent cx="5334000" cy="3474180"/>
            <wp:effectExtent b="0" l="0" r="0" t="0"/>
            <wp:docPr descr="Рис. 1: Настройка каталога для виртуальных машин" title="" id="22" name="Picture"/>
            <a:graphic>
              <a:graphicData uri="http://schemas.openxmlformats.org/drawingml/2006/picture">
                <pic:pic>
                  <pic:nvPicPr>
                    <pic:cNvPr descr="image/Screenshot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Настройка каталога для виртуальных машин</w:t>
      </w:r>
    </w:p>
    <w:p>
      <w:pPr>
        <w:pStyle w:val="BodyText"/>
      </w:pPr>
      <w:r>
        <w:t xml:space="preserve">Создаём виртуальную машину с помощью кнопки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вводим имя виртуальной машины и выбираем версию ОС,</w:t>
      </w:r>
      <w:r>
        <w:t xml:space="preserve"> </w:t>
      </w:r>
      <w:r>
        <w:t xml:space="preserve">в данном случае Red Hat (64-bit) (рис. 2)</w:t>
      </w:r>
    </w:p>
    <w:p>
      <w:pPr>
        <w:pStyle w:val="CaptionedFigure"/>
      </w:pPr>
      <w:bookmarkStart w:id="28" w:name="fig:002"/>
      <w:r>
        <w:drawing>
          <wp:inline>
            <wp:extent cx="4467225" cy="3657600"/>
            <wp:effectExtent b="0" l="0" r="0" t="0"/>
            <wp:docPr descr="Рис. 2: Имя машины и тип ОС" title="" id="26" name="Picture"/>
            <a:graphic>
              <a:graphicData uri="http://schemas.openxmlformats.org/drawingml/2006/picture">
                <pic:pic>
                  <pic:nvPicPr>
                    <pic:cNvPr descr="image/Screenshot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Имя машины и тип ОС</w:t>
      </w:r>
    </w:p>
    <w:p>
      <w:pPr>
        <w:pStyle w:val="BodyText"/>
      </w:pPr>
      <w:r>
        <w:t xml:space="preserve">Затем устанавливаем объем оперативной памяти — 2048 МБ (рис. 3)</w:t>
      </w:r>
    </w:p>
    <w:p>
      <w:pPr>
        <w:pStyle w:val="CaptionedFigure"/>
      </w:pPr>
      <w:bookmarkStart w:id="32" w:name="fig:003"/>
      <w:r>
        <w:drawing>
          <wp:inline>
            <wp:extent cx="4410075" cy="3667125"/>
            <wp:effectExtent b="0" l="0" r="0" t="0"/>
            <wp:docPr descr="Рис. 3: Объём RAM" title="" id="30" name="Picture"/>
            <a:graphic>
              <a:graphicData uri="http://schemas.openxmlformats.org/drawingml/2006/picture">
                <pic:pic>
                  <pic:nvPicPr>
                    <pic:cNvPr descr="image/Screenshot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Объём RAM</w:t>
      </w:r>
    </w:p>
    <w:p>
      <w:pPr>
        <w:pStyle w:val="BodyText"/>
      </w:pPr>
      <w:r>
        <w:t xml:space="preserve">Создаём новый виртуальный жёсткий диск (рис. 4)</w:t>
      </w:r>
    </w:p>
    <w:p>
      <w:pPr>
        <w:pStyle w:val="CaptionedFigure"/>
      </w:pPr>
      <w:bookmarkStart w:id="36" w:name="fig:004"/>
      <w:r>
        <w:drawing>
          <wp:inline>
            <wp:extent cx="4448175" cy="3638550"/>
            <wp:effectExtent b="0" l="0" r="0" t="0"/>
            <wp:docPr descr="Рис. 4: Жёсткий диск" title="" id="34" name="Picture"/>
            <a:graphic>
              <a:graphicData uri="http://schemas.openxmlformats.org/drawingml/2006/picture">
                <pic:pic>
                  <pic:nvPicPr>
                    <pic:cNvPr descr="image/Screenshot_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Жёсткий диск</w:t>
      </w:r>
    </w:p>
    <w:p>
      <w:pPr>
        <w:pStyle w:val="BodyText"/>
      </w:pPr>
      <w:r>
        <w:t xml:space="preserve">Выбираем тип жёсткого диска как VDI (рис. 5)</w:t>
      </w:r>
    </w:p>
    <w:p>
      <w:pPr>
        <w:pStyle w:val="CaptionedFigure"/>
      </w:pPr>
      <w:bookmarkStart w:id="40" w:name="fig:005"/>
      <w:r>
        <w:drawing>
          <wp:inline>
            <wp:extent cx="5133975" cy="4267200"/>
            <wp:effectExtent b="0" l="0" r="0" t="0"/>
            <wp:docPr descr="Рис. 5: Тип жёсткого диска" title="" id="38" name="Picture"/>
            <a:graphic>
              <a:graphicData uri="http://schemas.openxmlformats.org/drawingml/2006/picture">
                <pic:pic>
                  <pic:nvPicPr>
                    <pic:cNvPr descr="image/Screenshot_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Тип жёсткого диска</w:t>
      </w:r>
    </w:p>
    <w:p>
      <w:pPr>
        <w:pStyle w:val="BodyText"/>
      </w:pPr>
      <w:r>
        <w:t xml:space="preserve">И указываем формат хранения как динамический виртуальный жёсткий диск (рис. 6)</w:t>
      </w:r>
    </w:p>
    <w:p>
      <w:pPr>
        <w:pStyle w:val="CaptionedFigure"/>
      </w:pPr>
      <w:bookmarkStart w:id="44" w:name="fig:006"/>
      <w:r>
        <w:drawing>
          <wp:inline>
            <wp:extent cx="5143500" cy="4286250"/>
            <wp:effectExtent b="0" l="0" r="0" t="0"/>
            <wp:docPr descr="Рис. 6: Формат хранения" title="" id="42" name="Picture"/>
            <a:graphic>
              <a:graphicData uri="http://schemas.openxmlformats.org/drawingml/2006/picture">
                <pic:pic>
                  <pic:nvPicPr>
                    <pic:cNvPr descr="image/Screenshot_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Формат хранения</w:t>
      </w:r>
    </w:p>
    <w:p>
      <w:pPr>
        <w:pStyle w:val="BodyText"/>
      </w:pPr>
      <w:r>
        <w:t xml:space="preserve">А также назначаем размер жёсткого диска — 20 ГБ (рис. 7)</w:t>
      </w:r>
    </w:p>
    <w:p>
      <w:pPr>
        <w:pStyle w:val="CaptionedFigure"/>
      </w:pPr>
      <w:bookmarkStart w:id="48" w:name="fig:007"/>
      <w:r>
        <w:drawing>
          <wp:inline>
            <wp:extent cx="5095875" cy="4238625"/>
            <wp:effectExtent b="0" l="0" r="0" t="0"/>
            <wp:docPr descr="Рис. 7: Имя и размер жёсткого диска" title="" id="46" name="Picture"/>
            <a:graphic>
              <a:graphicData uri="http://schemas.openxmlformats.org/drawingml/2006/picture">
                <pic:pic>
                  <pic:nvPicPr>
                    <pic:cNvPr descr="image/Screenshot_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Имя и размер жёсткого диска</w:t>
      </w:r>
    </w:p>
    <w:p>
      <w:pPr>
        <w:pStyle w:val="BodyText"/>
      </w:pPr>
      <w:r>
        <w:t xml:space="preserve">Настраиваем виртуальную машину. В разделе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 </w:t>
      </w:r>
      <w:r>
        <w:t xml:space="preserve">выбираем новый оптический диск, в данном случае это</w:t>
      </w:r>
      <w:r>
        <w:t xml:space="preserve"> </w:t>
      </w:r>
      <w:r>
        <w:t xml:space="preserve">Rocky-8.6-x86_64-dvd1.iso (рис. 8)</w:t>
      </w:r>
    </w:p>
    <w:p>
      <w:pPr>
        <w:pStyle w:val="CaptionedFigure"/>
      </w:pPr>
      <w:bookmarkStart w:id="52" w:name="fig:008"/>
      <w:r>
        <w:drawing>
          <wp:inline>
            <wp:extent cx="5334000" cy="3281030"/>
            <wp:effectExtent b="0" l="0" r="0" t="0"/>
            <wp:docPr descr="Рис. 8: Подключение оптического диска" title="" id="50" name="Picture"/>
            <a:graphic>
              <a:graphicData uri="http://schemas.openxmlformats.org/drawingml/2006/picture">
                <pic:pic>
                  <pic:nvPicPr>
                    <pic:cNvPr descr="image/Screenshot_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Подключение оптического диска</w:t>
      </w:r>
    </w:p>
    <w:p>
      <w:pPr>
        <w:pStyle w:val="BodyText"/>
      </w:pPr>
      <w:r>
        <w:t xml:space="preserve">Запускаем виртуальную машину (рис. 9)</w:t>
      </w:r>
    </w:p>
    <w:p>
      <w:pPr>
        <w:pStyle w:val="CaptionedFigure"/>
      </w:pPr>
      <w:bookmarkStart w:id="56" w:name="fig:009"/>
      <w:r>
        <w:drawing>
          <wp:inline>
            <wp:extent cx="5334000" cy="4644401"/>
            <wp:effectExtent b="0" l="0" r="0" t="0"/>
            <wp:docPr descr="Рис. 9: Запуск виртуальной машины" title="" id="54" name="Picture"/>
            <a:graphic>
              <a:graphicData uri="http://schemas.openxmlformats.org/drawingml/2006/picture">
                <pic:pic>
                  <pic:nvPicPr>
                    <pic:cNvPr descr="image/Screenshot_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виртуальной машины</w:t>
      </w:r>
    </w:p>
    <w:p>
      <w:pPr>
        <w:pStyle w:val="BodyText"/>
      </w:pPr>
      <w:r>
        <w:t xml:space="preserve">Настраиваем язык, я выбрала оставить английский (рис. 10)</w:t>
      </w:r>
    </w:p>
    <w:p>
      <w:pPr>
        <w:pStyle w:val="CaptionedFigure"/>
      </w:pPr>
      <w:bookmarkStart w:id="60" w:name="fig:010"/>
      <w:r>
        <w:drawing>
          <wp:inline>
            <wp:extent cx="5334000" cy="4416812"/>
            <wp:effectExtent b="0" l="0" r="0" t="0"/>
            <wp:docPr descr="Рис. 10: Выбор языка системы" title="" id="58" name="Picture"/>
            <a:graphic>
              <a:graphicData uri="http://schemas.openxmlformats.org/drawingml/2006/picture">
                <pic:pic>
                  <pic:nvPicPr>
                    <pic:cNvPr descr="image/Screenshot_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Выбор языка системы</w:t>
      </w:r>
    </w:p>
    <w:p>
      <w:pPr>
        <w:pStyle w:val="BodyText"/>
      </w:pPr>
      <w:r>
        <w:t xml:space="preserve">Настраиваем клавитуру. Добавляем русскую раскладку и делаем смену языка через сочетание клавиш Alt+Shift (рис. 11)</w:t>
      </w:r>
    </w:p>
    <w:p>
      <w:pPr>
        <w:pStyle w:val="CaptionedFigure"/>
      </w:pPr>
      <w:bookmarkStart w:id="64" w:name="fig:011"/>
      <w:r>
        <w:drawing>
          <wp:inline>
            <wp:extent cx="5334000" cy="4425244"/>
            <wp:effectExtent b="0" l="0" r="0" t="0"/>
            <wp:docPr descr="Рис. 11: Настройка клавиатуры" title="" id="62" name="Picture"/>
            <a:graphic>
              <a:graphicData uri="http://schemas.openxmlformats.org/drawingml/2006/picture">
                <pic:pic>
                  <pic:nvPicPr>
                    <pic:cNvPr descr="image/Screenshot_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Настройка клавиатуры</w:t>
      </w:r>
    </w:p>
    <w:p>
      <w:pPr>
        <w:pStyle w:val="BodyText"/>
      </w:pPr>
      <w:r>
        <w:t xml:space="preserve">В разделе выбора программ добавляем в качестве дополнения Development Tools (рис. 12)</w:t>
      </w:r>
    </w:p>
    <w:p>
      <w:pPr>
        <w:pStyle w:val="CaptionedFigure"/>
      </w:pPr>
      <w:bookmarkStart w:id="68" w:name="fig:012"/>
      <w:r>
        <w:drawing>
          <wp:inline>
            <wp:extent cx="5334000" cy="4476867"/>
            <wp:effectExtent b="0" l="0" r="0" t="0"/>
            <wp:docPr descr="Рис. 12: Выбор программ" title="" id="66" name="Picture"/>
            <a:graphic>
              <a:graphicData uri="http://schemas.openxmlformats.org/drawingml/2006/picture">
                <pic:pic>
                  <pic:nvPicPr>
                    <pic:cNvPr descr="image/Screenshot_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Выбор программ</w:t>
      </w:r>
    </w:p>
    <w:p>
      <w:pPr>
        <w:pStyle w:val="BodyText"/>
      </w:pPr>
      <w:r>
        <w:t xml:space="preserve">Отключаем KDUMP (рис. 13)</w:t>
      </w:r>
    </w:p>
    <w:p>
      <w:pPr>
        <w:pStyle w:val="CaptionedFigure"/>
      </w:pPr>
      <w:bookmarkStart w:id="72" w:name="fig:013"/>
      <w:r>
        <w:drawing>
          <wp:inline>
            <wp:extent cx="5334000" cy="2304978"/>
            <wp:effectExtent b="0" l="0" r="0" t="0"/>
            <wp:docPr descr="Рис. 13: Отключение KDUMP" title="" id="70" name="Picture"/>
            <a:graphic>
              <a:graphicData uri="http://schemas.openxmlformats.org/drawingml/2006/picture">
                <pic:pic>
                  <pic:nvPicPr>
                    <pic:cNvPr descr="image/Screenshot_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Отключение KDUMP</w:t>
      </w:r>
    </w:p>
    <w:p>
      <w:pPr>
        <w:pStyle w:val="BodyText"/>
      </w:pPr>
      <w:r>
        <w:t xml:space="preserve">Подключаем сетевое соединение и устанавлием имя узла (рис. 14)</w:t>
      </w:r>
    </w:p>
    <w:p>
      <w:pPr>
        <w:pStyle w:val="CaptionedFigure"/>
      </w:pPr>
      <w:bookmarkStart w:id="76" w:name="fig:014"/>
      <w:r>
        <w:drawing>
          <wp:inline>
            <wp:extent cx="5334000" cy="4494943"/>
            <wp:effectExtent b="0" l="0" r="0" t="0"/>
            <wp:docPr descr="Рис. 14: Сетевое соединение" title="" id="74" name="Picture"/>
            <a:graphic>
              <a:graphicData uri="http://schemas.openxmlformats.org/drawingml/2006/picture">
                <pic:pic>
                  <pic:nvPicPr>
                    <pic:cNvPr descr="image/Screenshot_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Сетевое соединение</w:t>
      </w:r>
    </w:p>
    <w:p>
      <w:pPr>
        <w:pStyle w:val="BodyText"/>
      </w:pPr>
      <w:r>
        <w:t xml:space="preserve">Устанавливаем пароль для root и администратора (рис. 15)</w:t>
      </w:r>
    </w:p>
    <w:p>
      <w:pPr>
        <w:pStyle w:val="CaptionedFigure"/>
      </w:pPr>
      <w:bookmarkStart w:id="80" w:name="fig:015"/>
      <w:r>
        <w:drawing>
          <wp:inline>
            <wp:extent cx="5334000" cy="1979491"/>
            <wp:effectExtent b="0" l="0" r="0" t="0"/>
            <wp:docPr descr="Рис. 15: Установка пароля" title="" id="78" name="Picture"/>
            <a:graphic>
              <a:graphicData uri="http://schemas.openxmlformats.org/drawingml/2006/picture">
                <pic:pic>
                  <pic:nvPicPr>
                    <pic:cNvPr descr="image/Screenshot_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Установка пароля</w:t>
      </w:r>
    </w:p>
    <w:p>
      <w:pPr>
        <w:pStyle w:val="BodyText"/>
      </w:pPr>
      <w:r>
        <w:t xml:space="preserve">Создаём пользователя с правами администратора (рис. 16)</w:t>
      </w:r>
    </w:p>
    <w:p>
      <w:pPr>
        <w:pStyle w:val="CaptionedFigure"/>
      </w:pPr>
      <w:bookmarkStart w:id="84" w:name="fig:016"/>
      <w:r>
        <w:drawing>
          <wp:inline>
            <wp:extent cx="5334000" cy="3022378"/>
            <wp:effectExtent b="0" l="0" r="0" t="0"/>
            <wp:docPr descr="Рис. 16: Создаём администратора" title="" id="82" name="Picture"/>
            <a:graphic>
              <a:graphicData uri="http://schemas.openxmlformats.org/drawingml/2006/picture">
                <pic:pic>
                  <pic:nvPicPr>
                    <pic:cNvPr descr="image/Screenshot_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Создаём администратора</w:t>
      </w:r>
    </w:p>
    <w:p>
      <w:pPr>
        <w:pStyle w:val="BodyText"/>
      </w:pPr>
      <w:r>
        <w:t xml:space="preserve">Далее запускаем установку ОС, после завершения этого процесса перезапускаем систему</w:t>
      </w:r>
      <w:r>
        <w:t xml:space="preserve"> </w:t>
      </w:r>
      <w:r>
        <w:t xml:space="preserve">и принимаем условия лицензии (рис. 17)</w:t>
      </w:r>
    </w:p>
    <w:p>
      <w:pPr>
        <w:pStyle w:val="CaptionedFigure"/>
      </w:pPr>
      <w:bookmarkStart w:id="88" w:name="fig:017"/>
      <w:r>
        <w:drawing>
          <wp:inline>
            <wp:extent cx="5334000" cy="4493895"/>
            <wp:effectExtent b="0" l="0" r="0" t="0"/>
            <wp:docPr descr="Рис. 17: Лицензия" title="" id="86" name="Picture"/>
            <a:graphic>
              <a:graphicData uri="http://schemas.openxmlformats.org/drawingml/2006/picture">
                <pic:pic>
                  <pic:nvPicPr>
                    <pic:cNvPr descr="image/Screenshot_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Лицензия</w:t>
      </w:r>
    </w:p>
    <w:p>
      <w:pPr>
        <w:pStyle w:val="BodyText"/>
      </w:pPr>
      <w:r>
        <w:t xml:space="preserve">Дожидаемся загрузки системы и открываем консоль. Через неё устанавливаем имя хоста</w:t>
      </w:r>
      <w:r>
        <w:t xml:space="preserve"> </w:t>
      </w:r>
      <w:r>
        <w:t xml:space="preserve">командой hostnamectl (рис. 18)</w:t>
      </w:r>
    </w:p>
    <w:p>
      <w:pPr>
        <w:pStyle w:val="CaptionedFigure"/>
      </w:pPr>
      <w:bookmarkStart w:id="92" w:name="fig:018"/>
      <w:r>
        <w:drawing>
          <wp:inline>
            <wp:extent cx="5334000" cy="4503676"/>
            <wp:effectExtent b="0" l="0" r="0" t="0"/>
            <wp:docPr descr="Рис. 18: Установка имени хоста" title="" id="90" name="Picture"/>
            <a:graphic>
              <a:graphicData uri="http://schemas.openxmlformats.org/drawingml/2006/picture">
                <pic:pic>
                  <pic:nvPicPr>
                    <pic:cNvPr descr="image/Screenshot_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Установка имени хоста</w:t>
      </w:r>
    </w:p>
    <w:bookmarkEnd w:id="93"/>
    <w:bookmarkStart w:id="98" w:name="домашне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 помощью команды dsmeg узнаем данные о нашей системе (рис. 19)</w:t>
      </w:r>
    </w:p>
    <w:p>
      <w:pPr>
        <w:pStyle w:val="CaptionedFigure"/>
      </w:pPr>
      <w:bookmarkStart w:id="97" w:name="fig:019"/>
      <w:r>
        <w:drawing>
          <wp:inline>
            <wp:extent cx="5334000" cy="2998716"/>
            <wp:effectExtent b="0" l="0" r="0" t="0"/>
            <wp:docPr descr="Рис. 19: Результат работы команды dsmeg" title="" id="95" name="Picture"/>
            <a:graphic>
              <a:graphicData uri="http://schemas.openxmlformats.org/drawingml/2006/picture">
                <pic:pic>
                  <pic:nvPicPr>
                    <pic:cNvPr descr="image/Screenshot_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Результат работы команды dsmeg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— 4.18.0-372.9.1.el8.x86_64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— 2304 МГц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— Intel(R) Pentium(R) CPU 4417U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— 2096696 Кбайт</w:t>
      </w:r>
    </w:p>
    <w:p>
      <w:pPr>
        <w:numPr>
          <w:ilvl w:val="0"/>
          <w:numId w:val="1001"/>
        </w:numPr>
        <w:pStyle w:val="Compact"/>
      </w:pPr>
      <w:r>
        <w:t xml:space="preserve">Тип обнаруживаемого гипервизора — KVM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 — XFS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 находится через команду dsmeg | grep -i</w:t>
      </w:r>
      <w:r>
        <w:t xml:space="preserve"> </w:t>
      </w:r>
      <w:r>
        <w:t xml:space="preserve">“</w:t>
      </w:r>
      <w:r>
        <w:t xml:space="preserve">mount</w:t>
      </w:r>
      <w:r>
        <w:t xml:space="preserve">”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Установила на виртуальную машину OC Linux, настроила её и получила основную информацию о системе через консоль.</w:t>
      </w:r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сведения, необходимые для идентификации пользователя при подключении к системе,</w:t>
      </w:r>
      <w:r>
        <w:t xml:space="preserve"> </w:t>
      </w:r>
      <w:r>
        <w:t xml:space="preserve">такие как имя пользователя, имя хоста и пароль.</w:t>
      </w:r>
    </w:p>
    <w:p>
      <w:pPr>
        <w:numPr>
          <w:ilvl w:val="0"/>
          <w:numId w:val="1002"/>
        </w:numPr>
        <w:pStyle w:val="Compact"/>
      </w:pPr>
      <w:r>
        <w:t xml:space="preserve">Команды терминала:</w:t>
      </w:r>
    </w:p>
    <w:p>
      <w:pPr>
        <w:numPr>
          <w:ilvl w:val="1"/>
          <w:numId w:val="1003"/>
        </w:numPr>
        <w:pStyle w:val="Compact"/>
      </w:pPr>
      <w:r>
        <w:t xml:space="preserve">Для получения справки используется ключ –help или команда man. Например, ls –help или man ls.</w:t>
      </w:r>
    </w:p>
    <w:p>
      <w:pPr>
        <w:numPr>
          <w:ilvl w:val="1"/>
          <w:numId w:val="1003"/>
        </w:numPr>
        <w:pStyle w:val="Compact"/>
      </w:pPr>
      <w:r>
        <w:t xml:space="preserve">Для перемещения по файловой системе используется команда cd. Например cd ~.</w:t>
      </w:r>
    </w:p>
    <w:p>
      <w:pPr>
        <w:numPr>
          <w:ilvl w:val="1"/>
          <w:numId w:val="1003"/>
        </w:numPr>
        <w:pStyle w:val="Compact"/>
      </w:pPr>
      <w:r>
        <w:t xml:space="preserve">Для просмотра содержимого каталога используется команда ls. Например ls ~/work.</w:t>
      </w:r>
    </w:p>
    <w:p>
      <w:pPr>
        <w:numPr>
          <w:ilvl w:val="1"/>
          <w:numId w:val="1003"/>
        </w:numPr>
        <w:pStyle w:val="Compact"/>
      </w:pPr>
      <w:r>
        <w:t xml:space="preserve">Для определения объёма каталога используется команда du.</w:t>
      </w:r>
    </w:p>
    <w:p>
      <w:pPr>
        <w:numPr>
          <w:ilvl w:val="1"/>
          <w:numId w:val="1003"/>
        </w:numPr>
        <w:pStyle w:val="Compact"/>
      </w:pPr>
      <w:r>
        <w:t xml:space="preserve">Для создания каталогов используется mkdir, для удаления пустых каталогов используется rmdir. Для создания файлов</w:t>
      </w:r>
      <w:r>
        <w:t xml:space="preserve"> </w:t>
      </w:r>
      <w:r>
        <w:t xml:space="preserve">используется touch, для удаления файлов и каталог используется rm.</w:t>
      </w:r>
    </w:p>
    <w:p>
      <w:pPr>
        <w:numPr>
          <w:ilvl w:val="1"/>
          <w:numId w:val="1003"/>
        </w:numPr>
        <w:pStyle w:val="Compact"/>
      </w:pPr>
      <w:r>
        <w:t xml:space="preserve">Для задания прав используется команда chmod. Например, chmod u-w test.txt.</w:t>
      </w:r>
    </w:p>
    <w:p>
      <w:pPr>
        <w:numPr>
          <w:ilvl w:val="1"/>
          <w:numId w:val="1003"/>
        </w:numPr>
        <w:pStyle w:val="Compact"/>
      </w:pPr>
      <w:r>
        <w:t xml:space="preserve">Для просмотра истории команд используется команда history.</w:t>
      </w:r>
    </w:p>
    <w:p>
      <w:pPr>
        <w:numPr>
          <w:ilvl w:val="0"/>
          <w:numId w:val="1002"/>
        </w:numPr>
        <w:pStyle w:val="Compact"/>
      </w:pPr>
      <w:r>
        <w:t xml:space="preserve">Файловая система — часть ОС, которая обеспечивает чтение и запись файлов на дисковых носителях информации.</w:t>
      </w:r>
    </w:p>
    <w:p>
      <w:pPr>
        <w:numPr>
          <w:ilvl w:val="1"/>
          <w:numId w:val="1004"/>
        </w:numPr>
        <w:pStyle w:val="Compact"/>
      </w:pPr>
      <w:r>
        <w:t xml:space="preserve">Ext2 — расширенная файловая система. Данные сначала кэшируются и только потом записываются на диск.</w:t>
      </w:r>
    </w:p>
    <w:p>
      <w:pPr>
        <w:numPr>
          <w:ilvl w:val="1"/>
          <w:numId w:val="1004"/>
        </w:numPr>
        <w:pStyle w:val="Compact"/>
      </w:pPr>
      <w:r>
        <w:t xml:space="preserve">Ext3 и Ext4 — журналируемые файловые системы. Осуществляется хранение в виде журнала со списком изменений, что</w:t>
      </w:r>
      <w:r>
        <w:t xml:space="preserve"> </w:t>
      </w:r>
      <w:r>
        <w:t xml:space="preserve">помогает сохранить целостность при сбоях.</w:t>
      </w:r>
    </w:p>
    <w:p>
      <w:pPr>
        <w:numPr>
          <w:ilvl w:val="1"/>
          <w:numId w:val="1004"/>
        </w:numPr>
        <w:pStyle w:val="Compact"/>
      </w:pPr>
      <w:r>
        <w:t xml:space="preserve">XFS — высокопроизводительная журналируемая файловая система, рассчитанная для работы на дисках большого объёма.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подмонтированных в ОС файловых систем необходимо использовать команду findmht.</w:t>
      </w:r>
    </w:p>
    <w:p>
      <w:pPr>
        <w:numPr>
          <w:ilvl w:val="0"/>
          <w:numId w:val="1002"/>
        </w:numPr>
        <w:pStyle w:val="Compact"/>
      </w:pPr>
      <w:r>
        <w:t xml:space="preserve">Для удаления зависшего процесса используется команда kill</w:t>
      </w:r>
      <w:r>
        <w:t xml:space="preserve"> </w:t>
      </w:r>
      <w:r>
        <w:rPr>
          <w:iCs/>
          <w:i/>
        </w:rPr>
        <w:t xml:space="preserve">PID</w:t>
      </w:r>
      <w:r>
        <w:t xml:space="preserve"> </w:t>
      </w:r>
      <w:r>
        <w:t xml:space="preserve">или killall</w:t>
      </w:r>
      <w:r>
        <w:t xml:space="preserve"> </w:t>
      </w:r>
      <w:r>
        <w:rPr>
          <w:iCs/>
          <w:i/>
        </w:rPr>
        <w:t xml:space="preserve">название</w:t>
      </w:r>
      <w:r>
        <w:t xml:space="preserve">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4" Target="media/rId9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Полиенко Анастасия Николаевна, НПМбд-01-19</dc:creator>
  <dc:language>ru-RU</dc:language>
  <cp:keywords/>
  <dcterms:created xsi:type="dcterms:W3CDTF">2022-09-08T16:38:31Z</dcterms:created>
  <dcterms:modified xsi:type="dcterms:W3CDTF">2022-09-08T16:38:31Z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