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правами и атрибутами файлов и директорий, а</w:t>
      </w:r>
      <w:r>
        <w:t xml:space="preserve"> </w:t>
      </w:r>
      <w:r>
        <w:t xml:space="preserve">также проверка необходимых прав для выполнения различных действий для работы с файлами</w:t>
      </w:r>
      <w:r>
        <w:t xml:space="preserve"> </w:t>
      </w:r>
      <w:r>
        <w:t xml:space="preserve">и диреториями.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нового пользователя guest командой useradd, затем устанавливаем для него пароль с помощью команды passwd guest (рис. 1).</w:t>
      </w:r>
    </w:p>
    <w:p>
      <w:pPr>
        <w:pStyle w:val="CaptionedFigure"/>
      </w:pPr>
      <w:bookmarkStart w:id="25" w:name="fig:001"/>
      <w:r>
        <w:drawing>
          <wp:inline>
            <wp:extent cx="5334000" cy="3166786"/>
            <wp:effectExtent b="0" l="0" r="0" t="0"/>
            <wp:docPr descr="Рис. 1: Создание пользователя и установка парол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 и установка пароля</w:t>
      </w:r>
    </w:p>
    <w:p>
      <w:pPr>
        <w:pStyle w:val="BodyText"/>
      </w:pPr>
      <w:r>
        <w:t xml:space="preserve">Заходим в систему от имени пользователя guest, используя только что установленный пароль.</w:t>
      </w:r>
    </w:p>
    <w:p>
      <w:pPr>
        <w:pStyle w:val="BodyText"/>
      </w:pPr>
      <w:r>
        <w:t xml:space="preserve">Выполняем команду pwd, которая показывает, что мы находимся в домашнем каталоге пользователя guest. Уточняем имя</w:t>
      </w:r>
      <w:r>
        <w:t xml:space="preserve"> </w:t>
      </w:r>
      <w:r>
        <w:t xml:space="preserve">пользователя командой whoami, ожидаемо получаем вывод guest. C помощью команды id узнаём, что uid = 1001, gid = 1001 (guest). При вводе</w:t>
      </w:r>
      <w:r>
        <w:t xml:space="preserve"> </w:t>
      </w:r>
      <w:r>
        <w:t xml:space="preserve">команды groups убеждаемся, что группа состоит из одного пользователя guest (рис. 2).</w:t>
      </w:r>
    </w:p>
    <w:p>
      <w:pPr>
        <w:pStyle w:val="CaptionedFigure"/>
      </w:pPr>
      <w:bookmarkStart w:id="29" w:name="fig:002"/>
      <w:r>
        <w:drawing>
          <wp:inline>
            <wp:extent cx="5334000" cy="1694329"/>
            <wp:effectExtent b="0" l="0" r="0" t="0"/>
            <wp:docPr descr="Рис. 2: Проверка данных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данных пользователя</w:t>
      </w:r>
    </w:p>
    <w:p>
      <w:pPr>
        <w:pStyle w:val="BodyText"/>
      </w:pPr>
      <w:r>
        <w:t xml:space="preserve">В содержимом файла /etc/passwd находим информацию о пользователе, что соответствует данным, полученным с помощью команды id и pwd. Далее</w:t>
      </w:r>
      <w:r>
        <w:t xml:space="preserve"> </w:t>
      </w:r>
      <w:r>
        <w:t xml:space="preserve">определяем содержимое каталога /home. С помощью команды ls -l /home/ видим две домашние директории: anpolienko и guest с их атрибутами rwx в первом бите для каждой. С помощью команды lsattr /home можем увидеть расширенные атрибуты только текущего пользователя. Далее создаём новый каталог dir1 и можем увидеть, что у него больше атрибутов по сравнению со стандартными директориями (рис. 3).</w:t>
      </w:r>
    </w:p>
    <w:p>
      <w:pPr>
        <w:pStyle w:val="CaptionedFigure"/>
      </w:pPr>
      <w:bookmarkStart w:id="33" w:name="fig:003"/>
      <w:r>
        <w:drawing>
          <wp:inline>
            <wp:extent cx="5334000" cy="3130664"/>
            <wp:effectExtent b="0" l="0" r="0" t="0"/>
            <wp:docPr descr="Рис. 3: Проверка атрибутов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атрибутов</w:t>
      </w:r>
    </w:p>
    <w:p>
      <w:pPr>
        <w:pStyle w:val="BodyText"/>
      </w:pPr>
      <w:r>
        <w:t xml:space="preserve">Меняем директории dir1 атрибуты с помощью команды chmod 000. Далее, при попытке создать файл, видим сообщение об ошибке, т.к. забрали права</w:t>
      </w:r>
      <w:r>
        <w:t xml:space="preserve"> </w:t>
      </w:r>
      <w:r>
        <w:t xml:space="preserve">на всё у всех пользователей. Файл, соответственно, тоже не создаётся (рис. 4).</w:t>
      </w:r>
    </w:p>
    <w:p>
      <w:pPr>
        <w:pStyle w:val="CaptionedFigure"/>
      </w:pPr>
      <w:bookmarkStart w:id="37" w:name="fig:004"/>
      <w:r>
        <w:drawing>
          <wp:inline>
            <wp:extent cx="5334000" cy="4521903"/>
            <wp:effectExtent b="0" l="0" r="0" t="0"/>
            <wp:docPr descr="Рис. 4: Смена атрибутов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Смена атрибутов</w:t>
      </w:r>
    </w:p>
    <w:p>
      <w:pPr>
        <w:pStyle w:val="BodyText"/>
      </w:pPr>
      <w:r>
        <w:t xml:space="preserve">Далее изучим, как влияют различные комбинации атрибутов файлов и директории на различные действия. Для этого будем пытаться создать файл</w:t>
      </w:r>
      <w:r>
        <w:t xml:space="preserve"> </w:t>
      </w:r>
      <w:r>
        <w:t xml:space="preserve">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 (рис. 5).</w:t>
      </w:r>
    </w:p>
    <w:p>
      <w:pPr>
        <w:pStyle w:val="CaptionedFigure"/>
      </w:pPr>
      <w:bookmarkStart w:id="41" w:name="fig:005"/>
      <w:r>
        <w:drawing>
          <wp:inline>
            <wp:extent cx="5334000" cy="3637802"/>
            <wp:effectExtent b="0" l="0" r="0" t="0"/>
            <wp:docPr descr="Рис. 5: Команды над файлами и директориями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Команды над файлами и директориями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bookmarkStart w:id="42" w:name="tbl:std-dir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931"/>
        <w:gridCol w:w="640"/>
        <w:gridCol w:w="815"/>
        <w:gridCol w:w="815"/>
        <w:gridCol w:w="757"/>
        <w:gridCol w:w="698"/>
        <w:gridCol w:w="931"/>
        <w:gridCol w:w="1106"/>
        <w:gridCol w:w="640"/>
        <w:gridCol w:w="5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p>
      <w:pPr>
        <w:pStyle w:val="BodyText"/>
      </w:pPr>
      <w:r>
        <w:t xml:space="preserve"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 2.</w:t>
      </w:r>
    </w:p>
    <w:bookmarkStart w:id="43" w:name="tbl:std-dir1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990"/>
        <w:gridCol w:w="3836"/>
        <w:gridCol w:w="3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атрибутами директорий и файлов через консоль, выяснила минимальные требования и права для совершения различных действий над файлами и директориями.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File attributes in Linux</w:t>
      </w:r>
      <w:r>
        <w:t xml:space="preserve"> </w:t>
      </w:r>
      <w:r>
        <w:t xml:space="preserve">[Электронный ресурс]. ITProffi, 2016. URL:</w:t>
      </w:r>
      <w:r>
        <w:t xml:space="preserve"> </w:t>
      </w:r>
      <w:hyperlink r:id="rId46">
        <w:r>
          <w:rPr>
            <w:rStyle w:val="Hyperlink"/>
          </w:rPr>
          <w:t xml:space="preserve">https://itproffi.ru/atributy-failov-v-linux/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6" Target="https://itproffi.ru/atributy-failov-v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itproffi.ru/atributy-failov-v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Полиенко Анастасия Николаевна, НПМбд-01-19</dc:creator>
  <dc:language>ru-RU</dc:language>
  <cp:keywords/>
  <dcterms:created xsi:type="dcterms:W3CDTF">2022-09-15T16:41:23Z</dcterms:created>
  <dcterms:modified xsi:type="dcterms:W3CDTF">2022-09-15T16:41:23Z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