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разложения числа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p-метода Полларда.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разложения на множители -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rPr>
          <w:iCs/>
          <w:i/>
        </w:rPr>
        <w:t xml:space="preserve">Задача разложения составного числа на множители</w:t>
      </w:r>
      <w:r>
        <w:t xml:space="preserve"> </w:t>
      </w:r>
      <w:r>
        <w:t xml:space="preserve">формулируется следующим образом: для данного положительного целого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…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α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попарно различные простые числа,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На практике не обязательно находить каноническое разложение числа</w:t>
      </w:r>
      <w:r>
        <w:t xml:space="preserve"> </w:t>
      </w:r>
      <m:oMath>
        <m:r>
          <m:t>n</m:t>
        </m:r>
      </m:oMath>
      <w:r>
        <w:t xml:space="preserve">. Достаточно найти его разложение на два</w:t>
      </w:r>
      <w:r>
        <w:t xml:space="preserve"> </w:t>
      </w:r>
      <w:r>
        <w:rPr>
          <w:iCs/>
          <w:i/>
        </w:rPr>
        <w:t xml:space="preserve">нетривиальных сомножителя: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 Далее будем понимать задачу разложения именно в этом смысле.</w:t>
      </w:r>
    </w:p>
    <w:p>
      <w:pPr>
        <w:pStyle w:val="BodyText"/>
      </w:pPr>
      <w:r>
        <w:rPr>
          <w:iCs/>
          <w:i/>
        </w:rPr>
        <w:t xml:space="preserve">p-Метод Полларда.</w:t>
      </w:r>
      <w:r>
        <w:t xml:space="preserve"> </w:t>
      </w:r>
      <w:r>
        <w:t xml:space="preserve">Пусть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нечетное составное число,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t xml:space="preserve">- случайное отображение, обладающее сжимающими свойствами, например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. Основная идея метода состоит в следующем. Выбираем случайный элемент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и строим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, определяемую рекуррентным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і</m:t>
        </m:r>
        <m:r>
          <m:t>g</m:t>
        </m:r>
        <m:r>
          <m:t>e</m:t>
        </m:r>
        <m:r>
          <m:t>q</m:t>
        </m:r>
        <m:r>
          <m:t>0</m:t>
        </m:r>
      </m:oMath>
      <w:r>
        <w:t xml:space="preserve">, до тех пор, пока не найдем такие числа</w:t>
      </w:r>
      <w:r>
        <w:t xml:space="preserve"> </w:t>
      </w:r>
      <m:oMath>
        <m:r>
          <m:t>і</m:t>
        </m:r>
        <m:r>
          <m:rPr>
            <m:sty m:val="p"/>
          </m:rPr>
          <m:t>,</m:t>
        </m:r>
        <m:r>
          <m:t>j</m:t>
        </m:r>
      </m:oMath>
      <w:r>
        <w:t xml:space="preserve">, что</w:t>
      </w:r>
      <w:r>
        <w:t xml:space="preserve"> </w:t>
      </w:r>
      <m:oMath>
        <m:r>
          <m:t>і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 Поскольку множество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конечно, такие индексы</w:t>
      </w:r>
      <w:r>
        <w:t xml:space="preserve"> </w:t>
      </w:r>
      <m:oMath>
        <m:r>
          <m:t>і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существуют (последовательность «зацикливается»).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будет состоять из «хвоста»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m</m:t>
                    </m:r>
                  </m:num>
                  <m:den>
                    <m: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той же длины.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алгоритм алгоритм p-метода Полларда. (рис. ??)</w:t>
      </w:r>
    </w:p>
    <w:p>
      <w:pPr>
        <w:pStyle w:val="CaptionedFigure"/>
      </w:pPr>
      <w:r>
        <w:drawing>
          <wp:inline>
            <wp:extent cx="3378467" cy="3051208"/>
            <wp:effectExtent b="0" l="0" r="0" t="0"/>
            <wp:docPr descr="p-метод Полларда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p-метод Полларда.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алгоритмы разложения числа на множители.</w:t>
      </w:r>
    </w:p>
    <w:bookmarkEnd w:id="27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Start w:id="3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2"/>
    <w:bookmarkStart w:id="3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4"/>
    <w:bookmarkStart w:id="3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5"/>
    <w:bookmarkStart w:id="3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Полиенко Анастасия Николаевна, НПМмд-02-23</dc:creator>
  <dc:language>ru-RU</dc:language>
  <cp:keywords/>
  <dcterms:created xsi:type="dcterms:W3CDTF">2023-11-22T21:14:33Z</dcterms:created>
  <dcterms:modified xsi:type="dcterms:W3CDTF">2023-11-22T21:14:33Z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