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алгоритмы целочисленной арифметики многократной точности.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пять алгоритмов целочисленной арифметики:</w:t>
      </w:r>
    </w:p>
    <w:p>
      <w:pPr>
        <w:numPr>
          <w:ilvl w:val="0"/>
          <w:numId w:val="1001"/>
        </w:numPr>
        <w:pStyle w:val="Compact"/>
      </w:pPr>
      <w:r>
        <w:t xml:space="preserve">Сложение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Вычитание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Умножение неотрицательных целых чисел столбиком</w:t>
      </w:r>
    </w:p>
    <w:p>
      <w:pPr>
        <w:numPr>
          <w:ilvl w:val="0"/>
          <w:numId w:val="1001"/>
        </w:numPr>
        <w:pStyle w:val="Compact"/>
      </w:pPr>
      <w:r>
        <w:t xml:space="preserve">Быстрый столбик</w:t>
      </w:r>
    </w:p>
    <w:p>
      <w:pPr>
        <w:numPr>
          <w:ilvl w:val="0"/>
          <w:numId w:val="1001"/>
        </w:numPr>
        <w:pStyle w:val="Compact"/>
      </w:pPr>
      <w:r>
        <w:t xml:space="preserve">Деление многоразрядных целых чисел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Будем считать, что число записано в</w:t>
      </w:r>
      <w:r>
        <w:t xml:space="preserve"> </w:t>
      </w:r>
      <w:r>
        <w:rPr>
          <w:iCs/>
          <w:i/>
        </w:rPr>
        <w:t xml:space="preserve">b</w:t>
      </w:r>
      <w:r>
        <w:t xml:space="preserve">-ичной системе счисления,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- натуральное число,</w:t>
      </w:r>
      <w:r>
        <w:t xml:space="preserve"> </w:t>
      </w:r>
      <m:oMath>
        <m:r>
          <m:t>b</m:t>
        </m:r>
        <m:r>
          <m:rPr>
            <m:sty m:val="p"/>
          </m:rPr>
          <m:t>≥</m:t>
        </m:r>
        <m:r>
          <m:t>2</m:t>
        </m:r>
      </m:oMath>
      <w:r>
        <w:t xml:space="preserve">. Натуральное</w:t>
      </w:r>
      <w:r>
        <w:t xml:space="preserve"> </w:t>
      </w:r>
      <w:r>
        <w:rPr>
          <w:iCs/>
          <w:i/>
        </w:rPr>
        <w:t xml:space="preserve">n</w:t>
      </w:r>
      <w:r>
        <w:t xml:space="preserve">-разрядное число будем записывать в виде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sSub>
            <m:e>
              <m:r>
                <m:t>u</m:t>
              </m:r>
            </m:e>
            <m:sub>
              <m:r>
                <m:t>1</m:t>
              </m:r>
            </m:sub>
          </m:sSub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u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При работе с большими целыми знак такого удобно хранить в отдельной переменной. Например, при умножении двух чисел, знак произведения вычисляется отдельно.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Реализуем алгоритм сложения неотрицательных целых чисел (рис. ??).</w:t>
      </w:r>
    </w:p>
    <w:p>
      <w:pPr>
        <w:pStyle w:val="CaptionedFigure"/>
      </w:pPr>
      <w:r>
        <w:drawing>
          <wp:inline>
            <wp:extent cx="1915427" cy="1819174"/>
            <wp:effectExtent b="0" l="0" r="0" t="0"/>
            <wp:docPr descr="Алгоритм 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27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1</w:t>
      </w:r>
    </w:p>
    <w:p>
      <w:pPr>
        <w:numPr>
          <w:ilvl w:val="0"/>
          <w:numId w:val="1003"/>
        </w:numPr>
        <w:pStyle w:val="Compact"/>
      </w:pPr>
      <w:r>
        <w:t xml:space="preserve">Реализуем алгоритм вычитания неотрицательных целых чисел (рис. ??).</w:t>
      </w:r>
    </w:p>
    <w:p>
      <w:pPr>
        <w:pStyle w:val="CaptionedFigure"/>
      </w:pPr>
      <w:r>
        <w:drawing>
          <wp:inline>
            <wp:extent cx="3580597" cy="2589195"/>
            <wp:effectExtent b="0" l="0" r="0" t="0"/>
            <wp:docPr descr="Алгоритм 2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2</w:t>
      </w:r>
    </w:p>
    <w:p>
      <w:pPr>
        <w:numPr>
          <w:ilvl w:val="0"/>
          <w:numId w:val="1004"/>
        </w:numPr>
        <w:pStyle w:val="Compact"/>
      </w:pPr>
      <w:r>
        <w:t xml:space="preserve">Реализуем алгоритм умножения неотрицательных целых чисел столбиком (рис. ??).</w:t>
      </w:r>
    </w:p>
    <w:p>
      <w:pPr>
        <w:pStyle w:val="FirstParagraph"/>
      </w:pPr>
      <w:bookmarkStart w:id="32" w:name="fig:003"/>
      <w:r>
        <w:drawing>
          <wp:inline>
            <wp:extent cx="3570972" cy="3542096"/>
            <wp:effectExtent b="0" l="0" r="0" t="0"/>
            <wp:docPr descr="Алгоритм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br/>
      </w:r>
    </w:p>
    <w:p>
      <w:pPr>
        <w:numPr>
          <w:ilvl w:val="0"/>
          <w:numId w:val="1005"/>
        </w:numPr>
        <w:pStyle w:val="Compact"/>
      </w:pPr>
      <w:r>
        <w:t xml:space="preserve">Реализуем алгоритм быстрого столбика (рис. ??).</w:t>
      </w:r>
    </w:p>
    <w:p>
      <w:pPr>
        <w:pStyle w:val="CaptionedFigure"/>
      </w:pPr>
      <w:r>
        <w:drawing>
          <wp:inline>
            <wp:extent cx="3407343" cy="3301465"/>
            <wp:effectExtent b="0" l="0" r="0" t="0"/>
            <wp:docPr descr="Алгоритм 4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4</w:t>
      </w:r>
    </w:p>
    <w:p>
      <w:pPr>
        <w:numPr>
          <w:ilvl w:val="0"/>
          <w:numId w:val="1006"/>
        </w:numPr>
        <w:pStyle w:val="Compact"/>
      </w:pPr>
      <w:r>
        <w:t xml:space="preserve">Реализуем алгоритм деления многоразрядных целых чисел (рис. ??).</w:t>
      </w:r>
    </w:p>
    <w:p>
      <w:pPr>
        <w:pStyle w:val="CaptionedFigure"/>
      </w:pPr>
      <w:r>
        <w:drawing>
          <wp:inline>
            <wp:extent cx="5334000" cy="4093534"/>
            <wp:effectExtent b="0" l="0" r="0" t="0"/>
            <wp:docPr descr="Алгоритм 5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5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алгоритмы целочисленной арифметики многократной точности.</w:t>
      </w:r>
    </w:p>
    <w:bookmarkEnd w:id="40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2"/>
    <w:bookmarkStart w:id="4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4"/>
    <w:bookmarkStart w:id="4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5"/>
    <w:bookmarkStart w:id="4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7"/>
    <w:bookmarkStart w:id="4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8"/>
    <w:bookmarkStart w:id="4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43" Target="http://www.amazon.com/Learning-bash-Shell-Programming-Nutshell/dp/0596009658" TargetMode="External" /><Relationship Type="http://schemas.openxmlformats.org/officeDocument/2006/relationships/hyperlink" Id="rId41" Target="https://www.gnu.org/software/bash/manual/" TargetMode="External" /><Relationship Type="http://schemas.openxmlformats.org/officeDocument/2006/relationships/hyperlink" Id="rId4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www.amazon.com/Learning-bash-Shell-Programming-Nutshell/dp/0596009658" TargetMode="External" /><Relationship Type="http://schemas.openxmlformats.org/officeDocument/2006/relationships/hyperlink" Id="rId41" Target="https://www.gnu.org/software/bash/manual/" TargetMode="External" /><Relationship Type="http://schemas.openxmlformats.org/officeDocument/2006/relationships/hyperlink" Id="rId4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Полиенко Анастасия Николаевна, НПМмд-02-23</dc:creator>
  <dc:language>ru-RU</dc:language>
  <cp:keywords/>
  <dcterms:created xsi:type="dcterms:W3CDTF">2023-11-26T17:47:39Z</dcterms:created>
  <dcterms:modified xsi:type="dcterms:W3CDTF">2023-11-26T17:47:39Z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