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4.png" ContentType="image/png"/>
  <Override PartName="/word/media/rId31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построение различных графиков в GNU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параметрические и полярные графики, графики неявных функций и комплексных чисел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Построим график для параметрического уравнения циклоиды (рис. ??):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  <m:r>
            <m:t> </m:t>
          </m:r>
          <m:r>
            <m:t>y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(</m:t>
          </m:r>
        </m:oMath>
      </m:oMathPara>
    </w:p>
    <w:p>
      <w:pPr>
        <w:pStyle w:val="CaptionedFigure"/>
      </w:pPr>
      <w:r>
        <w:drawing>
          <wp:inline>
            <wp:extent cx="2136808" cy="2194560"/>
            <wp:effectExtent b="0" l="0" r="0" t="0"/>
            <wp:docPr descr="Построение циклоид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808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циклоиды</w:t>
      </w:r>
    </w:p>
    <w:p>
      <w:pPr>
        <w:pStyle w:val="BodyText"/>
      </w:pPr>
      <w:r>
        <w:t xml:space="preserve">В итоге получаем следующий график (рис. ??).</w:t>
      </w:r>
    </w:p>
    <w:p>
      <w:pPr>
        <w:pStyle w:val="CaptionedFigure"/>
      </w:pPr>
      <w:r>
        <w:drawing>
          <wp:inline>
            <wp:extent cx="4562374" cy="1001027"/>
            <wp:effectExtent b="0" l="0" r="0" t="0"/>
            <wp:docPr descr="График циклоиды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циклоиды</w:t>
      </w:r>
    </w:p>
    <w:p>
      <w:pPr>
        <w:numPr>
          <w:ilvl w:val="0"/>
          <w:numId w:val="1002"/>
        </w:numPr>
        <w:pStyle w:val="Compact"/>
      </w:pPr>
      <w:r>
        <w:t xml:space="preserve">Построим улитку паскаля в декартовых (рис. ??) и полярных координатах (рис. ??).</w:t>
      </w:r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</m:oMath>
      </m:oMathPara>
    </w:p>
    <w:p>
      <w:pPr>
        <w:pStyle w:val="CaptionedFigure"/>
      </w:pPr>
      <w:r>
        <w:drawing>
          <wp:inline>
            <wp:extent cx="2338938" cy="914400"/>
            <wp:effectExtent b="0" l="0" r="0" t="0"/>
            <wp:docPr descr="Построение улитки Паскаля в декартовых координатах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938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улитки Паскаля в декартовых координатах</w:t>
      </w:r>
    </w:p>
    <w:p>
      <w:pPr>
        <w:pStyle w:val="CaptionedFigure"/>
      </w:pPr>
      <w:r>
        <w:drawing>
          <wp:inline>
            <wp:extent cx="2011680" cy="404261"/>
            <wp:effectExtent b="0" l="0" r="0" t="0"/>
            <wp:docPr descr="Построение улитки Паскаля в полярных координатах" title="fig: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улитки Паскаля в полярных координатах</w:t>
      </w:r>
    </w:p>
    <w:p>
      <w:pPr>
        <w:pStyle w:val="BodyText"/>
      </w:pPr>
      <w:r>
        <w:t xml:space="preserve">В итоге получаем следующие графики (рис. ??-??).</w:t>
      </w:r>
    </w:p>
    <w:p>
      <w:pPr>
        <w:pStyle w:val="CaptionedFigure"/>
      </w:pPr>
      <w:r>
        <w:drawing>
          <wp:inline>
            <wp:extent cx="4716378" cy="3696101"/>
            <wp:effectExtent b="0" l="0" r="0" t="0"/>
            <wp:docPr descr="График улитки Паскаля в декартовых координатах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улитки Паскаля в декартовых координатах</w:t>
      </w:r>
    </w:p>
    <w:p>
      <w:pPr>
        <w:pStyle w:val="CaptionedFigure"/>
      </w:pPr>
      <w:r>
        <w:drawing>
          <wp:inline>
            <wp:extent cx="3561347" cy="3503595"/>
            <wp:effectExtent b="0" l="0" r="0" t="0"/>
            <wp:docPr descr="График улитки Паскаля в полярных координатах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35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улитки Паскаля в полярных координатах</w:t>
      </w:r>
    </w:p>
    <w:p>
      <w:pPr>
        <w:numPr>
          <w:ilvl w:val="0"/>
          <w:numId w:val="1003"/>
        </w:numPr>
        <w:pStyle w:val="Compact"/>
      </w:pPr>
      <w:r>
        <w:t xml:space="preserve">Построим график неявной функции (рис. ??).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x</m:t>
          </m:r>
          <m:r>
            <m:t>y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CaptionedFigure"/>
      </w:pPr>
      <w:r>
        <w:drawing>
          <wp:inline>
            <wp:extent cx="3200400" cy="1012458"/>
            <wp:effectExtent b="0" l="0" r="0" t="0"/>
            <wp:docPr descr="Построение неявной функции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1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неявной функции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4562374" cy="3792353"/>
            <wp:effectExtent b="0" l="0" r="0" t="0"/>
            <wp:docPr descr="График неявной фунции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379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неявной фунции</w:t>
      </w:r>
    </w:p>
    <w:p>
      <w:pPr>
        <w:pStyle w:val="BodyText"/>
      </w:pPr>
      <w:r>
        <w:t xml:space="preserve">Построим график окружности и касательной к ней (рис. ??).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25</m:t>
          </m:r>
        </m:oMath>
      </m:oMathPara>
    </w:p>
    <w:p>
      <w:pPr>
        <w:pStyle w:val="CaptionedFigure"/>
      </w:pPr>
      <w:r>
        <w:drawing>
          <wp:inline>
            <wp:extent cx="2791326" cy="1645920"/>
            <wp:effectExtent b="0" l="0" r="0" t="0"/>
            <wp:docPr descr="Постоение окружности и касательной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26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Постоение окружности и касательной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4639376" cy="3830854"/>
            <wp:effectExtent b="0" l="0" r="0" t="0"/>
            <wp:docPr descr="График окружности и касательной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383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окружности и касательной</w:t>
      </w:r>
    </w:p>
    <w:p>
      <w:pPr>
        <w:numPr>
          <w:ilvl w:val="0"/>
          <w:numId w:val="1004"/>
        </w:numPr>
        <w:pStyle w:val="Compact"/>
      </w:pPr>
      <w:r>
        <w:t xml:space="preserve">В GNU Octave можно работать с комплексными числами (рис. ??).</w:t>
      </w:r>
    </w:p>
    <w:p>
      <w:pPr>
        <w:pStyle w:val="CaptionedFigure"/>
      </w:pPr>
      <w:r>
        <w:drawing>
          <wp:inline>
            <wp:extent cx="1626669" cy="1607418"/>
            <wp:effectExtent b="0" l="0" r="0" t="0"/>
            <wp:docPr descr="Операции над комплексными числами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669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над комплексными числами</w:t>
      </w:r>
    </w:p>
    <w:p>
      <w:pPr>
        <w:pStyle w:val="BodyText"/>
      </w:pPr>
      <w:r>
        <w:t xml:space="preserve">Также можно изображать их на графике (рис. ??).</w:t>
      </w:r>
    </w:p>
    <w:p>
      <w:pPr>
        <w:pStyle w:val="CaptionedFigure"/>
      </w:pPr>
      <w:r>
        <w:drawing>
          <wp:inline>
            <wp:extent cx="2685448" cy="1742172"/>
            <wp:effectExtent b="0" l="0" r="0" t="0"/>
            <wp:docPr descr="Построение графика комплексных чисел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48" cy="174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графика комплексных чисел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628724" cy="3609473"/>
            <wp:effectExtent b="0" l="0" r="0" t="0"/>
            <wp:docPr descr="График комплексных чисел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360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комплексных чисел</w:t>
      </w:r>
    </w:p>
    <w:p>
      <w:pPr>
        <w:pStyle w:val="BodyText"/>
      </w:pPr>
      <w:r>
        <w:t xml:space="preserve">Имеются особенности при извлечении корней из комплексных чисел. Для получения действительных корней следует использовать функцию</w:t>
      </w:r>
      <w:r>
        <w:t xml:space="preserve"> </w:t>
      </w:r>
      <w:r>
        <w:rPr>
          <w:iCs/>
          <w:i/>
        </w:rPr>
        <w:t xml:space="preserve">nthroot</w:t>
      </w:r>
      <w:r>
        <w:t xml:space="preserve"> </w:t>
      </w:r>
      <w:r>
        <w:t xml:space="preserve">вместо дробной степени (рис. ??).</w:t>
      </w:r>
    </w:p>
    <w:p>
      <w:pPr>
        <w:pStyle w:val="CaptionedFigure"/>
      </w:pPr>
      <w:r>
        <w:drawing>
          <wp:inline>
            <wp:extent cx="2165684" cy="798896"/>
            <wp:effectExtent b="0" l="0" r="0" t="0"/>
            <wp:docPr descr="Корни из комплексных чисел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684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Корни из комплексных чисел</w:t>
      </w:r>
    </w:p>
    <w:p>
      <w:pPr>
        <w:numPr>
          <w:ilvl w:val="0"/>
          <w:numId w:val="1005"/>
        </w:numPr>
        <w:pStyle w:val="Compact"/>
      </w:pPr>
      <w:r>
        <w:t xml:space="preserve">Построим график Гамма-функции и факториала (рис. ??).</w:t>
      </w:r>
    </w:p>
    <w:p>
      <w:pPr>
        <w:pStyle w:val="CaptionedFigure"/>
      </w:pPr>
      <w:r>
        <w:drawing>
          <wp:inline>
            <wp:extent cx="3200400" cy="1394587"/>
            <wp:effectExtent b="0" l="0" r="0" t="0"/>
            <wp:docPr descr="Построение гамма-функции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9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гамма-функции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4687503" cy="3667225"/>
            <wp:effectExtent b="0" l="0" r="0" t="0"/>
            <wp:docPr descr="График гамма-функции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36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гамма-функции</w:t>
      </w:r>
    </w:p>
    <w:p>
      <w:pPr>
        <w:pStyle w:val="BodyText"/>
      </w:pPr>
      <w:r>
        <w:t xml:space="preserve">Чтобы избежать погрешностей вычесления в области ассимптот построим график на отдельных участках (рис. ??).</w:t>
      </w:r>
    </w:p>
    <w:p>
      <w:pPr>
        <w:pStyle w:val="CaptionedFigure"/>
      </w:pPr>
      <w:r>
        <w:drawing>
          <wp:inline>
            <wp:extent cx="2146433" cy="2454442"/>
            <wp:effectExtent b="0" l="0" r="0" t="0"/>
            <wp:docPr descr="Построение улучшенной гамма-функции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33" cy="24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улучшенной гамма-функции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4706753" cy="3715351"/>
            <wp:effectExtent b="0" l="0" r="0" t="0"/>
            <wp:docPr descr="График улучшенной гамма-функции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371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улучшенной гамма-функции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работе с графиками в Octave.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Полиенко Анастасия Николаевна, НПМмд-02-23</dc:creator>
  <dc:language>ru-RU</dc:language>
  <cp:keywords/>
  <dcterms:created xsi:type="dcterms:W3CDTF">2023-11-26T18:38:25Z</dcterms:created>
  <dcterms:modified xsi:type="dcterms:W3CDTF">2023-11-26T18:38:25Z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Научное программирование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