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082C" w14:textId="0FE45E49" w:rsidR="00213BB1" w:rsidRPr="003A23F5" w:rsidRDefault="009A2DBA">
      <w:pPr>
        <w:pStyle w:val="Ttulo1"/>
        <w:rPr>
          <w:lang w:val="es-ES"/>
        </w:rPr>
      </w:pPr>
      <w:r w:rsidRPr="003A23F5">
        <w:rPr>
          <w:color w:val="000000"/>
          <w:sz w:val="24"/>
          <w:lang w:val="es-ES"/>
        </w:rPr>
        <w:t>Tabla 1. Características generales de los estudios incluidos</w:t>
      </w:r>
      <w:r w:rsidR="003A23F5" w:rsidRPr="003A23F5">
        <w:rPr>
          <w:color w:val="000000"/>
          <w:sz w:val="24"/>
          <w:lang w:val="es-ES"/>
        </w:rPr>
        <w:t>.</w:t>
      </w:r>
    </w:p>
    <w:p w14:paraId="6B7A3FAC" w14:textId="77777777" w:rsidR="00213BB1" w:rsidRPr="003A23F5" w:rsidRDefault="00213BB1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84"/>
        <w:gridCol w:w="3784"/>
        <w:gridCol w:w="3784"/>
        <w:gridCol w:w="3784"/>
      </w:tblGrid>
      <w:tr w:rsidR="00213BB1" w14:paraId="27E52B47" w14:textId="77777777">
        <w:tc>
          <w:tcPr>
            <w:tcW w:w="3784" w:type="dxa"/>
            <w:shd w:val="clear" w:color="auto" w:fill="F2F2F2"/>
            <w:vAlign w:val="center"/>
          </w:tcPr>
          <w:p w14:paraId="4BE99275" w14:textId="77777777" w:rsidR="00213BB1" w:rsidRDefault="009A2DBA">
            <w:pPr>
              <w:spacing w:before="80" w:after="80"/>
              <w:jc w:val="center"/>
            </w:pPr>
            <w:proofErr w:type="spellStart"/>
            <w:r>
              <w:rPr>
                <w:rFonts w:ascii="Calibri" w:hAnsi="Calibri"/>
                <w:b/>
                <w:sz w:val="20"/>
              </w:rPr>
              <w:t>Artículo</w:t>
            </w:r>
            <w:proofErr w:type="spellEnd"/>
          </w:p>
        </w:tc>
        <w:tc>
          <w:tcPr>
            <w:tcW w:w="3784" w:type="dxa"/>
            <w:shd w:val="clear" w:color="auto" w:fill="F2F2F2"/>
            <w:vAlign w:val="center"/>
          </w:tcPr>
          <w:p w14:paraId="5AA47EC6" w14:textId="77777777" w:rsidR="00213BB1" w:rsidRDefault="009A2DBA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sz w:val="20"/>
              </w:rPr>
              <w:t>Diseño del estudio</w:t>
            </w:r>
          </w:p>
        </w:tc>
        <w:tc>
          <w:tcPr>
            <w:tcW w:w="3784" w:type="dxa"/>
            <w:shd w:val="clear" w:color="auto" w:fill="F2F2F2"/>
            <w:vAlign w:val="center"/>
          </w:tcPr>
          <w:p w14:paraId="73A05DD3" w14:textId="77777777" w:rsidR="00213BB1" w:rsidRDefault="009A2DBA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sz w:val="20"/>
              </w:rPr>
              <w:t>Subgrupos de pacientes</w:t>
            </w:r>
          </w:p>
        </w:tc>
        <w:tc>
          <w:tcPr>
            <w:tcW w:w="3784" w:type="dxa"/>
            <w:shd w:val="clear" w:color="auto" w:fill="F2F2F2"/>
            <w:vAlign w:val="center"/>
          </w:tcPr>
          <w:p w14:paraId="6A3C5712" w14:textId="77777777" w:rsidR="00213BB1" w:rsidRDefault="009A2DBA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sz w:val="20"/>
              </w:rPr>
              <w:t>Técnicas utilizadas</w:t>
            </w:r>
          </w:p>
        </w:tc>
      </w:tr>
      <w:tr w:rsidR="00213BB1" w14:paraId="2F203CF1" w14:textId="77777777">
        <w:trPr>
          <w:cantSplit/>
        </w:trPr>
        <w:tc>
          <w:tcPr>
            <w:tcW w:w="3784" w:type="dxa"/>
          </w:tcPr>
          <w:p w14:paraId="2C758EEE" w14:textId="77777777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Kim et al., 2019</w:t>
            </w:r>
          </w:p>
          <w:p w14:paraId="1DB9FF30" w14:textId="71001D6B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Scientific Reports</w:t>
            </w:r>
          </w:p>
        </w:tc>
        <w:tc>
          <w:tcPr>
            <w:tcW w:w="3784" w:type="dxa"/>
          </w:tcPr>
          <w:p w14:paraId="037F975A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</w:tcPr>
          <w:p w14:paraId="50DE130A" w14:textId="423763BE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73 pacientes con amiloidosis AL</w:t>
            </w:r>
          </w:p>
        </w:tc>
        <w:tc>
          <w:tcPr>
            <w:tcW w:w="3784" w:type="dxa"/>
          </w:tcPr>
          <w:p w14:paraId="728D3B13" w14:textId="566C85B5" w:rsidR="00213BB1" w:rsidRDefault="009A2DBA">
            <w:pPr>
              <w:spacing w:before="80" w:after="80"/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Proteómica</w:t>
            </w:r>
            <w:proofErr w:type="spellEnd"/>
            <w:r>
              <w:rPr>
                <w:rFonts w:ascii="Calibri" w:hAnsi="Calibri"/>
                <w:sz w:val="20"/>
              </w:rPr>
              <w:t xml:space="preserve">: </w:t>
            </w:r>
            <w:proofErr w:type="spellStart"/>
            <w:r w:rsidR="00AC1B9B"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z w:val="20"/>
              </w:rPr>
              <w:t>nmunoensayo</w:t>
            </w:r>
            <w:proofErr w:type="spellEnd"/>
            <w:r w:rsidR="00E753E7">
              <w:rPr>
                <w:rFonts w:ascii="Calibri" w:hAnsi="Calibri"/>
                <w:sz w:val="20"/>
              </w:rPr>
              <w:t xml:space="preserve"> </w:t>
            </w:r>
          </w:p>
        </w:tc>
      </w:tr>
      <w:tr w:rsidR="00213BB1" w14:paraId="7DBBBFF9" w14:textId="77777777">
        <w:trPr>
          <w:cantSplit/>
        </w:trPr>
        <w:tc>
          <w:tcPr>
            <w:tcW w:w="3784" w:type="dxa"/>
            <w:shd w:val="clear" w:color="auto" w:fill="F2F2F2"/>
          </w:tcPr>
          <w:p w14:paraId="3ADF2FEA" w14:textId="77777777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Yogo et al., 2019</w:t>
            </w:r>
          </w:p>
          <w:p w14:paraId="02CEB8E7" w14:textId="3C022F59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International Journal of Hematology</w:t>
            </w:r>
          </w:p>
        </w:tc>
        <w:tc>
          <w:tcPr>
            <w:tcW w:w="3784" w:type="dxa"/>
            <w:shd w:val="clear" w:color="auto" w:fill="F2F2F2"/>
          </w:tcPr>
          <w:p w14:paraId="4F98371B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  <w:shd w:val="clear" w:color="auto" w:fill="F2F2F2"/>
          </w:tcPr>
          <w:p w14:paraId="1D86E1B4" w14:textId="574453BC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94 pacientes con amiloidosis AL</w:t>
            </w:r>
          </w:p>
        </w:tc>
        <w:tc>
          <w:tcPr>
            <w:tcW w:w="3784" w:type="dxa"/>
            <w:shd w:val="clear" w:color="auto" w:fill="F2F2F2"/>
          </w:tcPr>
          <w:p w14:paraId="5A8D672B" w14:textId="77777777" w:rsidR="00213BB1" w:rsidRPr="00D41AF8" w:rsidRDefault="009A2DBA">
            <w:pPr>
              <w:spacing w:before="80" w:after="80"/>
              <w:rPr>
                <w:b/>
                <w:bCs/>
              </w:rPr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Análisis</w:t>
            </w:r>
            <w:proofErr w:type="spellEnd"/>
            <w:r w:rsidRPr="00D41AF8">
              <w:rPr>
                <w:rFonts w:ascii="Calibri" w:hAnsi="Calibri"/>
                <w:b/>
                <w:bCs/>
                <w:sz w:val="20"/>
              </w:rPr>
              <w:t xml:space="preserve"> </w:t>
            </w: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hematológico</w:t>
            </w:r>
            <w:proofErr w:type="spellEnd"/>
          </w:p>
        </w:tc>
      </w:tr>
      <w:tr w:rsidR="00213BB1" w14:paraId="065E09A5" w14:textId="77777777">
        <w:trPr>
          <w:cantSplit/>
        </w:trPr>
        <w:tc>
          <w:tcPr>
            <w:tcW w:w="3784" w:type="dxa"/>
          </w:tcPr>
          <w:p w14:paraId="78A8A3C9" w14:textId="69B4860C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Zhao </w:t>
            </w:r>
            <w:r>
              <w:rPr>
                <w:rFonts w:ascii="Calibri" w:hAnsi="Calibri"/>
                <w:sz w:val="20"/>
              </w:rPr>
              <w:t>et al., 2015</w:t>
            </w:r>
          </w:p>
          <w:p w14:paraId="26C0AE1E" w14:textId="06AB675A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Journal of Cardiology</w:t>
            </w:r>
          </w:p>
        </w:tc>
        <w:tc>
          <w:tcPr>
            <w:tcW w:w="3784" w:type="dxa"/>
          </w:tcPr>
          <w:p w14:paraId="48E475B6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</w:tcPr>
          <w:p w14:paraId="7F84A586" w14:textId="75F9C4A8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110 pacientes con amiloidosis AL</w:t>
            </w:r>
          </w:p>
        </w:tc>
        <w:tc>
          <w:tcPr>
            <w:tcW w:w="3784" w:type="dxa"/>
          </w:tcPr>
          <w:p w14:paraId="1ECF00CA" w14:textId="77777777" w:rsidR="00213BB1" w:rsidRPr="00D41AF8" w:rsidRDefault="009A2DBA">
            <w:pPr>
              <w:spacing w:before="80" w:after="80"/>
              <w:rPr>
                <w:b/>
                <w:bCs/>
              </w:rPr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Electrocardiografía</w:t>
            </w:r>
            <w:proofErr w:type="spellEnd"/>
          </w:p>
        </w:tc>
      </w:tr>
      <w:tr w:rsidR="00213BB1" w14:paraId="201F73B9" w14:textId="77777777">
        <w:trPr>
          <w:cantSplit/>
        </w:trPr>
        <w:tc>
          <w:tcPr>
            <w:tcW w:w="3784" w:type="dxa"/>
            <w:shd w:val="clear" w:color="auto" w:fill="F2F2F2"/>
          </w:tcPr>
          <w:p w14:paraId="7C73BAD0" w14:textId="61D493B7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Huang </w:t>
            </w:r>
            <w:r>
              <w:rPr>
                <w:rFonts w:ascii="Calibri" w:hAnsi="Calibri"/>
                <w:sz w:val="20"/>
              </w:rPr>
              <w:t>et al., 2024</w:t>
            </w:r>
          </w:p>
          <w:p w14:paraId="60A4C4A0" w14:textId="5B418AB9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Journal of Cardiovascular Development and Disease</w:t>
            </w:r>
          </w:p>
        </w:tc>
        <w:tc>
          <w:tcPr>
            <w:tcW w:w="3784" w:type="dxa"/>
            <w:shd w:val="clear" w:color="auto" w:fill="F2F2F2"/>
          </w:tcPr>
          <w:p w14:paraId="2C18051E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  <w:shd w:val="clear" w:color="auto" w:fill="F2F2F2"/>
          </w:tcPr>
          <w:p w14:paraId="30892551" w14:textId="627A2EAF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60 pacientes con amiloidosis AL</w:t>
            </w:r>
          </w:p>
        </w:tc>
        <w:tc>
          <w:tcPr>
            <w:tcW w:w="3784" w:type="dxa"/>
            <w:shd w:val="clear" w:color="auto" w:fill="F2F2F2"/>
          </w:tcPr>
          <w:p w14:paraId="186970F7" w14:textId="3B7B1C01" w:rsidR="00213BB1" w:rsidRDefault="009A2DBA">
            <w:pPr>
              <w:spacing w:before="80" w:after="80"/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Proteómica</w:t>
            </w:r>
            <w:proofErr w:type="spellEnd"/>
            <w:r>
              <w:rPr>
                <w:rFonts w:ascii="Calibri" w:hAnsi="Calibri"/>
                <w:sz w:val="20"/>
              </w:rPr>
              <w:t xml:space="preserve">: </w:t>
            </w:r>
            <w:proofErr w:type="spellStart"/>
            <w:r w:rsidR="00AC1B9B"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z w:val="20"/>
              </w:rPr>
              <w:t>nmunoensayo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</w:p>
        </w:tc>
      </w:tr>
      <w:tr w:rsidR="00213BB1" w:rsidRPr="003A23F5" w14:paraId="7FF51271" w14:textId="77777777">
        <w:trPr>
          <w:cantSplit/>
        </w:trPr>
        <w:tc>
          <w:tcPr>
            <w:tcW w:w="3784" w:type="dxa"/>
          </w:tcPr>
          <w:p w14:paraId="7CCD02BE" w14:textId="1AEAAB71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Huang </w:t>
            </w:r>
            <w:r>
              <w:rPr>
                <w:rFonts w:ascii="Calibri" w:hAnsi="Calibri"/>
                <w:sz w:val="20"/>
              </w:rPr>
              <w:t>et al., 2019</w:t>
            </w:r>
          </w:p>
          <w:p w14:paraId="71A73853" w14:textId="70BC2464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The Journal of Protein Folding Disorders</w:t>
            </w:r>
          </w:p>
        </w:tc>
        <w:tc>
          <w:tcPr>
            <w:tcW w:w="3784" w:type="dxa"/>
          </w:tcPr>
          <w:p w14:paraId="3728CA3B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</w:tcPr>
          <w:p w14:paraId="32E2F980" w14:textId="200FB622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48 pacientes con amiloidosis AL</w:t>
            </w:r>
          </w:p>
        </w:tc>
        <w:tc>
          <w:tcPr>
            <w:tcW w:w="3784" w:type="dxa"/>
          </w:tcPr>
          <w:p w14:paraId="488A6297" w14:textId="77777777" w:rsidR="00213BB1" w:rsidRPr="003A23F5" w:rsidRDefault="009A2DBA">
            <w:pPr>
              <w:spacing w:before="80" w:after="80"/>
              <w:rPr>
                <w:lang w:val="es-ES"/>
              </w:rPr>
            </w:pPr>
            <w:r w:rsidRPr="00D41AF8">
              <w:rPr>
                <w:rFonts w:ascii="Calibri" w:hAnsi="Calibri"/>
                <w:b/>
                <w:bCs/>
                <w:sz w:val="20"/>
                <w:lang w:val="es-ES"/>
              </w:rPr>
              <w:t>Genómica</w:t>
            </w:r>
            <w:r w:rsidRPr="003A23F5">
              <w:rPr>
                <w:rFonts w:ascii="Calibri" w:hAnsi="Calibri"/>
                <w:sz w:val="20"/>
                <w:lang w:val="es-ES"/>
              </w:rPr>
              <w:t>: NGS (secuenciación completa del exoma y secuenciación dirigida de genes) y secuenciación Sanger</w:t>
            </w:r>
          </w:p>
        </w:tc>
      </w:tr>
      <w:tr w:rsidR="00213BB1" w:rsidRPr="003A23F5" w14:paraId="03B9687F" w14:textId="77777777">
        <w:trPr>
          <w:cantSplit/>
        </w:trPr>
        <w:tc>
          <w:tcPr>
            <w:tcW w:w="3784" w:type="dxa"/>
            <w:shd w:val="clear" w:color="auto" w:fill="F2F2F2"/>
          </w:tcPr>
          <w:p w14:paraId="485D7414" w14:textId="573B927E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Ishiguro </w:t>
            </w:r>
            <w:r>
              <w:rPr>
                <w:rFonts w:ascii="Calibri" w:hAnsi="Calibri"/>
                <w:sz w:val="20"/>
              </w:rPr>
              <w:t>et al., 2017</w:t>
            </w:r>
          </w:p>
          <w:p w14:paraId="77D18636" w14:textId="0AA072B6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The Japanese Society of Internal Medicine</w:t>
            </w:r>
          </w:p>
        </w:tc>
        <w:tc>
          <w:tcPr>
            <w:tcW w:w="3784" w:type="dxa"/>
            <w:shd w:val="clear" w:color="auto" w:fill="F2F2F2"/>
          </w:tcPr>
          <w:p w14:paraId="3C16CDEA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  <w:shd w:val="clear" w:color="auto" w:fill="F2F2F2"/>
          </w:tcPr>
          <w:p w14:paraId="4D8FE435" w14:textId="24329E32" w:rsidR="00D41AF8" w:rsidRDefault="009A2DBA">
            <w:pPr>
              <w:spacing w:before="80" w:after="80"/>
              <w:rPr>
                <w:rFonts w:ascii="Calibri" w:hAnsi="Calibri"/>
                <w:sz w:val="20"/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26 pacientes con amiloidosis AL</w:t>
            </w:r>
            <w:r w:rsidRPr="003A23F5">
              <w:rPr>
                <w:rFonts w:ascii="Calibri" w:hAnsi="Calibri"/>
                <w:sz w:val="20"/>
                <w:lang w:val="es-ES"/>
              </w:rPr>
              <w:t xml:space="preserve"> </w:t>
            </w:r>
          </w:p>
          <w:p w14:paraId="51E64D11" w14:textId="60DE5C82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26 pacientes con MM</w:t>
            </w:r>
          </w:p>
        </w:tc>
        <w:tc>
          <w:tcPr>
            <w:tcW w:w="3784" w:type="dxa"/>
            <w:shd w:val="clear" w:color="auto" w:fill="F2F2F2"/>
          </w:tcPr>
          <w:p w14:paraId="0B2774D3" w14:textId="77777777" w:rsidR="00213BB1" w:rsidRPr="003A23F5" w:rsidRDefault="009A2DBA">
            <w:pPr>
              <w:spacing w:before="80" w:after="80"/>
              <w:rPr>
                <w:lang w:val="es-ES"/>
              </w:rPr>
            </w:pPr>
            <w:r w:rsidRPr="00D41AF8">
              <w:rPr>
                <w:rFonts w:ascii="Calibri" w:hAnsi="Calibri"/>
                <w:b/>
                <w:bCs/>
                <w:sz w:val="20"/>
                <w:lang w:val="es-ES"/>
              </w:rPr>
              <w:t>Proteómica</w:t>
            </w:r>
            <w:r w:rsidRPr="003A23F5">
              <w:rPr>
                <w:rFonts w:ascii="Calibri" w:hAnsi="Calibri"/>
                <w:sz w:val="20"/>
                <w:lang w:val="es-ES"/>
              </w:rPr>
              <w:t>: aglutinación en látex y turbidimetría</w:t>
            </w:r>
          </w:p>
        </w:tc>
      </w:tr>
      <w:tr w:rsidR="00213BB1" w14:paraId="23CF667A" w14:textId="77777777">
        <w:trPr>
          <w:cantSplit/>
        </w:trPr>
        <w:tc>
          <w:tcPr>
            <w:tcW w:w="3784" w:type="dxa"/>
          </w:tcPr>
          <w:p w14:paraId="78DDDAF8" w14:textId="12AC41D2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Muchtar </w:t>
            </w:r>
            <w:r>
              <w:rPr>
                <w:rFonts w:ascii="Calibri" w:hAnsi="Calibri"/>
                <w:sz w:val="20"/>
              </w:rPr>
              <w:t>et al., 2017</w:t>
            </w:r>
          </w:p>
          <w:p w14:paraId="7AEA7932" w14:textId="41ABDA2D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British Journal of Hematology</w:t>
            </w:r>
          </w:p>
        </w:tc>
        <w:tc>
          <w:tcPr>
            <w:tcW w:w="3784" w:type="dxa"/>
          </w:tcPr>
          <w:p w14:paraId="103861B0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</w:tcPr>
          <w:p w14:paraId="5E084D6A" w14:textId="3C6617C9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1019 pacientes con amiloidosis AL</w:t>
            </w:r>
          </w:p>
        </w:tc>
        <w:tc>
          <w:tcPr>
            <w:tcW w:w="3784" w:type="dxa"/>
          </w:tcPr>
          <w:p w14:paraId="7F8EC959" w14:textId="77777777" w:rsidR="00213BB1" w:rsidRDefault="009A2DBA">
            <w:pPr>
              <w:spacing w:before="80" w:after="80"/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Proteómica</w:t>
            </w:r>
            <w:proofErr w:type="spellEnd"/>
            <w:r>
              <w:rPr>
                <w:rFonts w:ascii="Calibri" w:hAnsi="Calibri"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sz w:val="20"/>
              </w:rPr>
              <w:t>espectrofotometría</w:t>
            </w:r>
            <w:proofErr w:type="spellEnd"/>
          </w:p>
        </w:tc>
      </w:tr>
      <w:tr w:rsidR="00213BB1" w:rsidRPr="003A23F5" w14:paraId="1C9D4E8C" w14:textId="77777777">
        <w:trPr>
          <w:cantSplit/>
        </w:trPr>
        <w:tc>
          <w:tcPr>
            <w:tcW w:w="3784" w:type="dxa"/>
            <w:shd w:val="clear" w:color="auto" w:fill="F2F2F2"/>
          </w:tcPr>
          <w:p w14:paraId="110BD632" w14:textId="558A2075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Boynton </w:t>
            </w:r>
            <w:r>
              <w:rPr>
                <w:rFonts w:ascii="Calibri" w:hAnsi="Calibri"/>
                <w:sz w:val="20"/>
              </w:rPr>
              <w:t>et al., 2016</w:t>
            </w:r>
          </w:p>
          <w:p w14:paraId="669B15A2" w14:textId="40D39BC6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Journal of the American College of Cardiology</w:t>
            </w:r>
          </w:p>
        </w:tc>
        <w:tc>
          <w:tcPr>
            <w:tcW w:w="3784" w:type="dxa"/>
            <w:shd w:val="clear" w:color="auto" w:fill="F2F2F2"/>
          </w:tcPr>
          <w:p w14:paraId="6699D458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  <w:shd w:val="clear" w:color="auto" w:fill="F2F2F2"/>
          </w:tcPr>
          <w:p w14:paraId="367434C5" w14:textId="4B617743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76 pacientes con amiloidosis AL</w:t>
            </w:r>
          </w:p>
        </w:tc>
        <w:tc>
          <w:tcPr>
            <w:tcW w:w="3784" w:type="dxa"/>
            <w:shd w:val="clear" w:color="auto" w:fill="F2F2F2"/>
          </w:tcPr>
          <w:p w14:paraId="23194CA0" w14:textId="77777777" w:rsidR="00213BB1" w:rsidRPr="003A23F5" w:rsidRDefault="009A2DBA">
            <w:pPr>
              <w:spacing w:before="80" w:after="80"/>
              <w:rPr>
                <w:lang w:val="es-ES"/>
              </w:rPr>
            </w:pPr>
            <w:r w:rsidRPr="00D41AF8">
              <w:rPr>
                <w:rFonts w:ascii="Calibri" w:hAnsi="Calibri"/>
                <w:b/>
                <w:bCs/>
                <w:sz w:val="20"/>
                <w:lang w:val="es-ES"/>
              </w:rPr>
              <w:t>Imagen</w:t>
            </w:r>
            <w:r w:rsidRPr="003A23F5">
              <w:rPr>
                <w:rFonts w:ascii="Calibri" w:hAnsi="Calibri"/>
                <w:sz w:val="20"/>
                <w:lang w:val="es-ES"/>
              </w:rPr>
              <w:t>: resonancia magnética cardíaca (CMR)</w:t>
            </w:r>
          </w:p>
        </w:tc>
      </w:tr>
      <w:tr w:rsidR="00213BB1" w14:paraId="280F7067" w14:textId="77777777">
        <w:trPr>
          <w:cantSplit/>
        </w:trPr>
        <w:tc>
          <w:tcPr>
            <w:tcW w:w="3784" w:type="dxa"/>
          </w:tcPr>
          <w:p w14:paraId="3EA8428B" w14:textId="77777777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Kastritis</w:t>
            </w:r>
            <w:proofErr w:type="spellEnd"/>
            <w:r>
              <w:rPr>
                <w:rFonts w:ascii="Calibri" w:hAnsi="Calibri"/>
                <w:sz w:val="20"/>
              </w:rPr>
              <w:t xml:space="preserve"> et al., 2018</w:t>
            </w:r>
          </w:p>
          <w:p w14:paraId="59DB2215" w14:textId="42AB3F4D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The American Society of Hematology</w:t>
            </w:r>
          </w:p>
        </w:tc>
        <w:tc>
          <w:tcPr>
            <w:tcW w:w="3784" w:type="dxa"/>
          </w:tcPr>
          <w:p w14:paraId="46B75592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</w:tcPr>
          <w:p w14:paraId="025AA8FF" w14:textId="781942DE" w:rsidR="00213BB1" w:rsidRPr="003A23F5" w:rsidRDefault="00944F83">
            <w:pPr>
              <w:spacing w:before="80" w:after="80"/>
              <w:rPr>
                <w:lang w:val="es-ES"/>
              </w:rPr>
            </w:pPr>
            <w:r>
              <w:rPr>
                <w:rFonts w:ascii="Calibri" w:hAnsi="Calibri"/>
                <w:sz w:val="20"/>
                <w:lang w:val="es-ES"/>
              </w:rPr>
              <w:t>Dos cohortes independientes: una de</w:t>
            </w:r>
            <w:r w:rsidR="009A2DBA" w:rsidRPr="003A23F5">
              <w:rPr>
                <w:rFonts w:ascii="Calibri" w:hAnsi="Calibri"/>
                <w:sz w:val="20"/>
                <w:lang w:val="es-ES"/>
              </w:rPr>
              <w:t xml:space="preserve"> evaluación</w:t>
            </w:r>
            <w:r>
              <w:rPr>
                <w:rFonts w:ascii="Calibri" w:hAnsi="Calibri"/>
                <w:sz w:val="20"/>
                <w:lang w:val="es-ES"/>
              </w:rPr>
              <w:t xml:space="preserve"> con </w:t>
            </w:r>
            <w:r w:rsidR="009A2DBA" w:rsidRPr="003A23F5">
              <w:rPr>
                <w:rFonts w:ascii="Calibri" w:hAnsi="Calibri"/>
                <w:sz w:val="20"/>
                <w:lang w:val="es-ES"/>
              </w:rPr>
              <w:t>107 pacientes con amiloidosis AL</w:t>
            </w:r>
            <w:r>
              <w:rPr>
                <w:rFonts w:ascii="Calibri" w:hAnsi="Calibri"/>
                <w:sz w:val="20"/>
                <w:lang w:val="es-ES"/>
              </w:rPr>
              <w:t xml:space="preserve"> y una</w:t>
            </w:r>
            <w:r w:rsidR="009A2DBA" w:rsidRPr="003A23F5">
              <w:rPr>
                <w:rFonts w:ascii="Calibri" w:hAnsi="Calibri"/>
                <w:sz w:val="20"/>
                <w:lang w:val="es-ES"/>
              </w:rPr>
              <w:t xml:space="preserve"> de validación</w:t>
            </w:r>
            <w:r>
              <w:rPr>
                <w:rFonts w:ascii="Calibri" w:hAnsi="Calibri"/>
                <w:sz w:val="20"/>
                <w:lang w:val="es-ES"/>
              </w:rPr>
              <w:t xml:space="preserve"> con </w:t>
            </w:r>
            <w:r w:rsidR="009A2DBA" w:rsidRPr="003A23F5">
              <w:rPr>
                <w:rFonts w:ascii="Calibri" w:hAnsi="Calibri"/>
                <w:sz w:val="20"/>
                <w:lang w:val="es-ES"/>
              </w:rPr>
              <w:t>202 pacientes con amiloidosis AL</w:t>
            </w:r>
          </w:p>
        </w:tc>
        <w:tc>
          <w:tcPr>
            <w:tcW w:w="3784" w:type="dxa"/>
          </w:tcPr>
          <w:p w14:paraId="6B11E1C7" w14:textId="3705976B" w:rsidR="00213BB1" w:rsidRDefault="009A2DBA">
            <w:pPr>
              <w:spacing w:before="80" w:after="80"/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Proteómica</w:t>
            </w:r>
            <w:proofErr w:type="spellEnd"/>
            <w:r>
              <w:rPr>
                <w:rFonts w:ascii="Calibri" w:hAnsi="Calibri"/>
                <w:sz w:val="20"/>
              </w:rPr>
              <w:t xml:space="preserve">: </w:t>
            </w:r>
            <w:proofErr w:type="spellStart"/>
            <w:r w:rsidR="00AC1B9B"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z w:val="20"/>
              </w:rPr>
              <w:t>nmunoensayo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</w:p>
        </w:tc>
      </w:tr>
      <w:tr w:rsidR="00213BB1" w:rsidRPr="003A23F5" w14:paraId="20C08CD7" w14:textId="77777777">
        <w:trPr>
          <w:cantSplit/>
        </w:trPr>
        <w:tc>
          <w:tcPr>
            <w:tcW w:w="3784" w:type="dxa"/>
            <w:shd w:val="clear" w:color="auto" w:fill="F2F2F2"/>
          </w:tcPr>
          <w:p w14:paraId="4463DA7A" w14:textId="7B1617E3" w:rsidR="003A23F5" w:rsidRDefault="009A2DBA">
            <w:pPr>
              <w:spacing w:before="80" w:after="80"/>
              <w:rPr>
                <w:rFonts w:ascii="Calibri" w:hAnsi="Calibri"/>
                <w:sz w:val="20"/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lastRenderedPageBreak/>
              <w:t xml:space="preserve">Granzow </w:t>
            </w:r>
            <w:r w:rsidRPr="003A23F5">
              <w:rPr>
                <w:rFonts w:ascii="Calibri" w:hAnsi="Calibri"/>
                <w:sz w:val="20"/>
                <w:lang w:val="es-ES"/>
              </w:rPr>
              <w:t>et al., 2017</w:t>
            </w:r>
          </w:p>
          <w:p w14:paraId="7357F98E" w14:textId="683B421A" w:rsidR="00213BB1" w:rsidRPr="00944F83" w:rsidRDefault="009A2DBA">
            <w:pPr>
              <w:spacing w:before="80" w:after="80"/>
              <w:rPr>
                <w:i/>
                <w:iCs/>
                <w:lang w:val="es-ES"/>
              </w:rPr>
            </w:pPr>
            <w:proofErr w:type="spellStart"/>
            <w:r w:rsidRPr="00944F83">
              <w:rPr>
                <w:rFonts w:ascii="Calibri" w:hAnsi="Calibri"/>
                <w:i/>
                <w:iCs/>
                <w:sz w:val="20"/>
                <w:lang w:val="es-ES"/>
              </w:rPr>
              <w:t>Haematologica</w:t>
            </w:r>
            <w:proofErr w:type="spellEnd"/>
          </w:p>
        </w:tc>
        <w:tc>
          <w:tcPr>
            <w:tcW w:w="3784" w:type="dxa"/>
            <w:shd w:val="clear" w:color="auto" w:fill="F2F2F2"/>
          </w:tcPr>
          <w:p w14:paraId="110DAA22" w14:textId="77777777" w:rsidR="00213BB1" w:rsidRDefault="009A2DBA">
            <w:pPr>
              <w:spacing w:before="80" w:after="80"/>
            </w:pPr>
            <w:proofErr w:type="spellStart"/>
            <w:r>
              <w:rPr>
                <w:rFonts w:ascii="Calibri" w:hAnsi="Calibri"/>
                <w:sz w:val="20"/>
              </w:rPr>
              <w:t>Estudio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cohortes</w:t>
            </w:r>
            <w:proofErr w:type="spellEnd"/>
          </w:p>
        </w:tc>
        <w:tc>
          <w:tcPr>
            <w:tcW w:w="3784" w:type="dxa"/>
            <w:shd w:val="clear" w:color="auto" w:fill="F2F2F2"/>
          </w:tcPr>
          <w:p w14:paraId="5444A368" w14:textId="4DAD2E8E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118 pacientes con amiloidosis AL</w:t>
            </w:r>
          </w:p>
        </w:tc>
        <w:tc>
          <w:tcPr>
            <w:tcW w:w="3784" w:type="dxa"/>
            <w:shd w:val="clear" w:color="auto" w:fill="F2F2F2"/>
          </w:tcPr>
          <w:p w14:paraId="683DAA71" w14:textId="77777777" w:rsidR="00213BB1" w:rsidRPr="003A23F5" w:rsidRDefault="009A2DBA">
            <w:pPr>
              <w:spacing w:before="80" w:after="80"/>
              <w:rPr>
                <w:lang w:val="es-ES"/>
              </w:rPr>
            </w:pPr>
            <w:r w:rsidRPr="00D41AF8">
              <w:rPr>
                <w:rFonts w:ascii="Calibri" w:hAnsi="Calibri"/>
                <w:b/>
                <w:bCs/>
                <w:sz w:val="20"/>
                <w:lang w:val="es-ES"/>
              </w:rPr>
              <w:t>Genómica</w:t>
            </w:r>
            <w:r w:rsidRPr="003A23F5">
              <w:rPr>
                <w:rFonts w:ascii="Calibri" w:hAnsi="Calibri"/>
                <w:sz w:val="20"/>
                <w:lang w:val="es-ES"/>
              </w:rPr>
              <w:t xml:space="preserve">: Array-CGH e </w:t>
            </w:r>
            <w:proofErr w:type="spellStart"/>
            <w:r w:rsidRPr="003A23F5">
              <w:rPr>
                <w:rFonts w:ascii="Calibri" w:hAnsi="Calibri"/>
                <w:sz w:val="20"/>
                <w:lang w:val="es-ES"/>
              </w:rPr>
              <w:t>iFISH</w:t>
            </w:r>
            <w:proofErr w:type="spellEnd"/>
          </w:p>
        </w:tc>
      </w:tr>
      <w:tr w:rsidR="00213BB1" w:rsidRPr="003A23F5" w14:paraId="3AFC8564" w14:textId="77777777">
        <w:trPr>
          <w:cantSplit/>
        </w:trPr>
        <w:tc>
          <w:tcPr>
            <w:tcW w:w="3784" w:type="dxa"/>
          </w:tcPr>
          <w:p w14:paraId="333FA2C3" w14:textId="116B1D5A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Ma </w:t>
            </w:r>
            <w:r>
              <w:rPr>
                <w:rFonts w:ascii="Calibri" w:hAnsi="Calibri"/>
                <w:sz w:val="20"/>
              </w:rPr>
              <w:t>et al., 2024</w:t>
            </w:r>
          </w:p>
          <w:p w14:paraId="15E7DB24" w14:textId="6D1AABD9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Academic Radiology</w:t>
            </w:r>
          </w:p>
        </w:tc>
        <w:tc>
          <w:tcPr>
            <w:tcW w:w="3784" w:type="dxa"/>
          </w:tcPr>
          <w:p w14:paraId="7ACEAF0B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Caso Control</w:t>
            </w:r>
          </w:p>
        </w:tc>
        <w:tc>
          <w:tcPr>
            <w:tcW w:w="3784" w:type="dxa"/>
          </w:tcPr>
          <w:p w14:paraId="327955FF" w14:textId="77777777" w:rsidR="00D41AF8" w:rsidRDefault="009A2DBA">
            <w:pPr>
              <w:spacing w:before="80" w:after="80"/>
              <w:rPr>
                <w:rFonts w:ascii="Calibri" w:hAnsi="Calibri"/>
                <w:sz w:val="20"/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86 pacientes con</w:t>
            </w:r>
            <w:r w:rsidR="00D41AF8">
              <w:rPr>
                <w:rFonts w:ascii="Calibri" w:hAnsi="Calibri"/>
                <w:sz w:val="20"/>
                <w:lang w:val="es-ES"/>
              </w:rPr>
              <w:t xml:space="preserve"> sospecha de</w:t>
            </w:r>
            <w:r w:rsidRPr="003A23F5">
              <w:rPr>
                <w:rFonts w:ascii="Calibri" w:hAnsi="Calibri"/>
                <w:sz w:val="20"/>
                <w:lang w:val="es-ES"/>
              </w:rPr>
              <w:t xml:space="preserve"> amiloidosis AL</w:t>
            </w:r>
            <w:r w:rsidR="00D41AF8">
              <w:rPr>
                <w:rFonts w:ascii="Calibri" w:hAnsi="Calibri"/>
                <w:sz w:val="20"/>
                <w:lang w:val="es-ES"/>
              </w:rPr>
              <w:t>-CA</w:t>
            </w:r>
          </w:p>
          <w:p w14:paraId="661E3753" w14:textId="0FF12DDE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28 controles</w:t>
            </w:r>
          </w:p>
        </w:tc>
        <w:tc>
          <w:tcPr>
            <w:tcW w:w="3784" w:type="dxa"/>
          </w:tcPr>
          <w:p w14:paraId="303D4E95" w14:textId="77777777" w:rsidR="00213BB1" w:rsidRPr="003A23F5" w:rsidRDefault="009A2DBA">
            <w:pPr>
              <w:spacing w:before="80" w:after="80"/>
              <w:rPr>
                <w:lang w:val="es-ES"/>
              </w:rPr>
            </w:pPr>
            <w:r w:rsidRPr="00D41AF8">
              <w:rPr>
                <w:rFonts w:ascii="Calibri" w:hAnsi="Calibri"/>
                <w:b/>
                <w:bCs/>
                <w:sz w:val="20"/>
                <w:lang w:val="es-ES"/>
              </w:rPr>
              <w:t>Imagen</w:t>
            </w:r>
            <w:r w:rsidRPr="003A23F5">
              <w:rPr>
                <w:rFonts w:ascii="Calibri" w:hAnsi="Calibri"/>
                <w:sz w:val="20"/>
                <w:lang w:val="es-ES"/>
              </w:rPr>
              <w:t>: resonancia magnética cardíaca (CMR)</w:t>
            </w:r>
          </w:p>
        </w:tc>
      </w:tr>
      <w:tr w:rsidR="00213BB1" w14:paraId="743338D1" w14:textId="77777777">
        <w:trPr>
          <w:cantSplit/>
        </w:trPr>
        <w:tc>
          <w:tcPr>
            <w:tcW w:w="3784" w:type="dxa"/>
            <w:shd w:val="clear" w:color="auto" w:fill="F2F2F2"/>
          </w:tcPr>
          <w:p w14:paraId="05D32C2F" w14:textId="3D25288B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Xie </w:t>
            </w:r>
            <w:r>
              <w:rPr>
                <w:rFonts w:ascii="Calibri" w:hAnsi="Calibri"/>
                <w:sz w:val="20"/>
              </w:rPr>
              <w:t>et al., 2025</w:t>
            </w:r>
          </w:p>
          <w:p w14:paraId="04963050" w14:textId="5278F81C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Annals of Hematology</w:t>
            </w:r>
          </w:p>
        </w:tc>
        <w:tc>
          <w:tcPr>
            <w:tcW w:w="3784" w:type="dxa"/>
            <w:shd w:val="clear" w:color="auto" w:fill="F2F2F2"/>
          </w:tcPr>
          <w:p w14:paraId="10C81E85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Caso Control</w:t>
            </w:r>
          </w:p>
        </w:tc>
        <w:tc>
          <w:tcPr>
            <w:tcW w:w="3784" w:type="dxa"/>
            <w:shd w:val="clear" w:color="auto" w:fill="F2F2F2"/>
          </w:tcPr>
          <w:p w14:paraId="57A720B9" w14:textId="77777777" w:rsidR="00D41AF8" w:rsidRDefault="009A2DBA">
            <w:pPr>
              <w:spacing w:before="80" w:after="80"/>
              <w:rPr>
                <w:rFonts w:ascii="Calibri" w:hAnsi="Calibri"/>
                <w:sz w:val="20"/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70 pacientes con amiloidosis AL</w:t>
            </w:r>
          </w:p>
          <w:p w14:paraId="5D976056" w14:textId="77777777" w:rsidR="00D41AF8" w:rsidRDefault="009A2DBA">
            <w:pPr>
              <w:spacing w:before="80" w:after="80"/>
              <w:rPr>
                <w:rFonts w:ascii="Calibri" w:hAnsi="Calibri"/>
                <w:sz w:val="20"/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48 pacientes con MM</w:t>
            </w:r>
          </w:p>
          <w:p w14:paraId="6847834B" w14:textId="212683B4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29 controles</w:t>
            </w:r>
          </w:p>
        </w:tc>
        <w:tc>
          <w:tcPr>
            <w:tcW w:w="3784" w:type="dxa"/>
            <w:shd w:val="clear" w:color="auto" w:fill="F2F2F2"/>
          </w:tcPr>
          <w:p w14:paraId="1A84D02E" w14:textId="77777777" w:rsidR="00213BB1" w:rsidRDefault="009A2DBA">
            <w:pPr>
              <w:spacing w:before="80" w:after="80"/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Metabolómica</w:t>
            </w:r>
            <w:proofErr w:type="spellEnd"/>
            <w:r>
              <w:rPr>
                <w:rFonts w:ascii="Calibri" w:hAnsi="Calibri"/>
                <w:sz w:val="20"/>
              </w:rPr>
              <w:t>: LC-MS</w:t>
            </w:r>
          </w:p>
        </w:tc>
      </w:tr>
      <w:tr w:rsidR="00213BB1" w14:paraId="39CFD890" w14:textId="77777777">
        <w:trPr>
          <w:cantSplit/>
        </w:trPr>
        <w:tc>
          <w:tcPr>
            <w:tcW w:w="3784" w:type="dxa"/>
          </w:tcPr>
          <w:p w14:paraId="718D9D5D" w14:textId="3CADCC22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Yan </w:t>
            </w:r>
            <w:r>
              <w:rPr>
                <w:rFonts w:ascii="Calibri" w:hAnsi="Calibri"/>
                <w:sz w:val="20"/>
              </w:rPr>
              <w:t>et al., 2025</w:t>
            </w:r>
          </w:p>
          <w:p w14:paraId="6C17AE66" w14:textId="21666DC3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Annals of Hematology</w:t>
            </w:r>
          </w:p>
        </w:tc>
        <w:tc>
          <w:tcPr>
            <w:tcW w:w="3784" w:type="dxa"/>
          </w:tcPr>
          <w:p w14:paraId="638A5E49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</w:tcPr>
          <w:p w14:paraId="4E5011A0" w14:textId="27DAEAA2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1355 pacientes con amiloidosis AL</w:t>
            </w:r>
          </w:p>
        </w:tc>
        <w:tc>
          <w:tcPr>
            <w:tcW w:w="3784" w:type="dxa"/>
          </w:tcPr>
          <w:p w14:paraId="70C111AC" w14:textId="77777777" w:rsidR="00213BB1" w:rsidRDefault="009A2DBA">
            <w:pPr>
              <w:spacing w:before="80" w:after="80"/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Proteómica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Inteligencia</w:t>
            </w:r>
            <w:proofErr w:type="spellEnd"/>
            <w:r w:rsidRPr="00D41AF8">
              <w:rPr>
                <w:rFonts w:ascii="Calibri" w:hAnsi="Calibri"/>
                <w:b/>
                <w:bCs/>
                <w:sz w:val="20"/>
              </w:rPr>
              <w:t xml:space="preserve"> Artificial</w:t>
            </w:r>
            <w:r>
              <w:rPr>
                <w:rFonts w:ascii="Calibri" w:hAnsi="Calibri"/>
                <w:sz w:val="20"/>
              </w:rPr>
              <w:t xml:space="preserve"> (IA)</w:t>
            </w:r>
          </w:p>
        </w:tc>
      </w:tr>
      <w:tr w:rsidR="00213BB1" w14:paraId="117C0A2F" w14:textId="77777777">
        <w:trPr>
          <w:cantSplit/>
        </w:trPr>
        <w:tc>
          <w:tcPr>
            <w:tcW w:w="3784" w:type="dxa"/>
            <w:shd w:val="clear" w:color="auto" w:fill="F2F2F2"/>
          </w:tcPr>
          <w:p w14:paraId="6E16342A" w14:textId="77777777" w:rsidR="003A23F5" w:rsidRDefault="009A2DBA">
            <w:pPr>
              <w:spacing w:before="80"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Xiao et al., 2021</w:t>
            </w:r>
          </w:p>
          <w:p w14:paraId="75B3E77F" w14:textId="6E8E8F23" w:rsidR="00213BB1" w:rsidRPr="00944F83" w:rsidRDefault="009A2DBA">
            <w:pPr>
              <w:spacing w:before="80" w:after="80"/>
              <w:rPr>
                <w:i/>
                <w:iCs/>
              </w:rPr>
            </w:pPr>
            <w:r w:rsidRPr="00944F83">
              <w:rPr>
                <w:rFonts w:ascii="Calibri" w:hAnsi="Calibri"/>
                <w:i/>
                <w:iCs/>
                <w:sz w:val="20"/>
              </w:rPr>
              <w:t>Frontiers in Cardiovascular Medicine</w:t>
            </w:r>
          </w:p>
        </w:tc>
        <w:tc>
          <w:tcPr>
            <w:tcW w:w="3784" w:type="dxa"/>
            <w:shd w:val="clear" w:color="auto" w:fill="F2F2F2"/>
          </w:tcPr>
          <w:p w14:paraId="11C4F584" w14:textId="77777777" w:rsidR="00213BB1" w:rsidRDefault="009A2DBA">
            <w:pPr>
              <w:spacing w:before="80" w:after="80"/>
            </w:pPr>
            <w:r>
              <w:rPr>
                <w:rFonts w:ascii="Calibri" w:hAnsi="Calibri"/>
                <w:sz w:val="20"/>
              </w:rPr>
              <w:t>Estudio de cohortes</w:t>
            </w:r>
          </w:p>
        </w:tc>
        <w:tc>
          <w:tcPr>
            <w:tcW w:w="3784" w:type="dxa"/>
            <w:shd w:val="clear" w:color="auto" w:fill="F2F2F2"/>
          </w:tcPr>
          <w:p w14:paraId="4C0B7E87" w14:textId="76A0B928" w:rsidR="00213BB1" w:rsidRPr="003A23F5" w:rsidRDefault="009A2DBA">
            <w:pPr>
              <w:spacing w:before="80" w:after="80"/>
              <w:rPr>
                <w:lang w:val="es-ES"/>
              </w:rPr>
            </w:pPr>
            <w:r w:rsidRPr="003A23F5">
              <w:rPr>
                <w:rFonts w:ascii="Calibri" w:hAnsi="Calibri"/>
                <w:sz w:val="20"/>
                <w:lang w:val="es-ES"/>
              </w:rPr>
              <w:t>56 pacientes con amiloidosis AL</w:t>
            </w:r>
          </w:p>
        </w:tc>
        <w:tc>
          <w:tcPr>
            <w:tcW w:w="3784" w:type="dxa"/>
            <w:shd w:val="clear" w:color="auto" w:fill="F2F2F2"/>
          </w:tcPr>
          <w:p w14:paraId="7001D602" w14:textId="49F7A87A" w:rsidR="00213BB1" w:rsidRDefault="009A2DBA">
            <w:pPr>
              <w:spacing w:before="80" w:after="80"/>
            </w:pPr>
            <w:proofErr w:type="spellStart"/>
            <w:r w:rsidRPr="00D41AF8">
              <w:rPr>
                <w:rFonts w:ascii="Calibri" w:hAnsi="Calibri"/>
                <w:b/>
                <w:bCs/>
                <w:sz w:val="20"/>
              </w:rPr>
              <w:t>Proteómica</w:t>
            </w:r>
            <w:proofErr w:type="spellEnd"/>
            <w:r>
              <w:rPr>
                <w:rFonts w:ascii="Calibri" w:hAnsi="Calibri"/>
                <w:sz w:val="20"/>
              </w:rPr>
              <w:t xml:space="preserve">: </w:t>
            </w:r>
            <w:proofErr w:type="spellStart"/>
            <w:r w:rsidR="00AC1B9B">
              <w:rPr>
                <w:rFonts w:ascii="Calibri" w:hAnsi="Calibri"/>
                <w:sz w:val="20"/>
              </w:rPr>
              <w:t>i</w:t>
            </w:r>
            <w:r>
              <w:rPr>
                <w:rFonts w:ascii="Calibri" w:hAnsi="Calibri"/>
                <w:sz w:val="20"/>
              </w:rPr>
              <w:t>nmunoensayo</w:t>
            </w:r>
            <w:proofErr w:type="spellEnd"/>
            <w:r w:rsidR="004B464A"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espectrofotometría</w:t>
            </w:r>
            <w:proofErr w:type="spellEnd"/>
          </w:p>
        </w:tc>
      </w:tr>
    </w:tbl>
    <w:p w14:paraId="5E9F5F80" w14:textId="77777777" w:rsidR="00213BB1" w:rsidRDefault="00213BB1"/>
    <w:p w14:paraId="231F94B5" w14:textId="1C6175FF" w:rsidR="00213BB1" w:rsidRPr="003E5EBF" w:rsidRDefault="009A2DBA">
      <w:pPr>
        <w:rPr>
          <w:rFonts w:asciiTheme="majorHAnsi" w:hAnsiTheme="majorHAnsi" w:cstheme="majorHAnsi"/>
          <w:iCs/>
          <w:lang w:val="es-ES"/>
        </w:rPr>
      </w:pPr>
      <w:r w:rsidRPr="003E5EBF">
        <w:rPr>
          <w:rFonts w:asciiTheme="majorHAnsi" w:hAnsiTheme="majorHAnsi" w:cstheme="majorHAnsi"/>
          <w:iCs/>
          <w:sz w:val="18"/>
          <w:lang w:val="es-ES"/>
        </w:rPr>
        <w:t>Abreviaturas: AL = amiloidosis de cadena ligera</w:t>
      </w:r>
      <w:r w:rsidR="009B0526" w:rsidRPr="003E5EBF">
        <w:rPr>
          <w:rFonts w:asciiTheme="majorHAnsi" w:hAnsiTheme="majorHAnsi" w:cstheme="majorHAnsi"/>
          <w:iCs/>
          <w:sz w:val="18"/>
          <w:lang w:val="es-ES"/>
        </w:rPr>
        <w:t xml:space="preserve">; AL-CA = amiloidosis de cadena ligera cardiaca; LC-MS = </w:t>
      </w:r>
      <w:r w:rsidR="002F17D8" w:rsidRPr="003E5EBF">
        <w:rPr>
          <w:rFonts w:asciiTheme="majorHAnsi" w:hAnsiTheme="majorHAnsi" w:cstheme="majorHAnsi"/>
          <w:iCs/>
          <w:sz w:val="18"/>
          <w:lang w:val="es-ES"/>
        </w:rPr>
        <w:t>cromatografía líquida acoplada a espectrometría de masas.</w:t>
      </w:r>
    </w:p>
    <w:sectPr w:rsidR="00213BB1" w:rsidRPr="003E5EBF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909491">
    <w:abstractNumId w:val="8"/>
  </w:num>
  <w:num w:numId="2" w16cid:durableId="991370463">
    <w:abstractNumId w:val="6"/>
  </w:num>
  <w:num w:numId="3" w16cid:durableId="1648902346">
    <w:abstractNumId w:val="5"/>
  </w:num>
  <w:num w:numId="4" w16cid:durableId="2106268140">
    <w:abstractNumId w:val="4"/>
  </w:num>
  <w:num w:numId="5" w16cid:durableId="1358774965">
    <w:abstractNumId w:val="7"/>
  </w:num>
  <w:num w:numId="6" w16cid:durableId="441730633">
    <w:abstractNumId w:val="3"/>
  </w:num>
  <w:num w:numId="7" w16cid:durableId="34086813">
    <w:abstractNumId w:val="2"/>
  </w:num>
  <w:num w:numId="8" w16cid:durableId="109059477">
    <w:abstractNumId w:val="1"/>
  </w:num>
  <w:num w:numId="9" w16cid:durableId="180731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D17"/>
    <w:rsid w:val="00213BB1"/>
    <w:rsid w:val="0029639D"/>
    <w:rsid w:val="002F17D8"/>
    <w:rsid w:val="00326F90"/>
    <w:rsid w:val="003A23F5"/>
    <w:rsid w:val="003E5EBF"/>
    <w:rsid w:val="004B464A"/>
    <w:rsid w:val="00944F83"/>
    <w:rsid w:val="009A2DBA"/>
    <w:rsid w:val="009B0526"/>
    <w:rsid w:val="00AA1D8D"/>
    <w:rsid w:val="00AC1B9B"/>
    <w:rsid w:val="00B47730"/>
    <w:rsid w:val="00CB0664"/>
    <w:rsid w:val="00D41AF8"/>
    <w:rsid w:val="00DA18E8"/>
    <w:rsid w:val="00E75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AFDF30-8FEC-4C1D-A41C-BDF75345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434</Words>
  <Characters>2018</Characters>
  <Application>Microsoft Office Word</Application>
  <DocSecurity>0</DocSecurity>
  <Lines>41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p</cp:lastModifiedBy>
  <cp:revision>11</cp:revision>
  <dcterms:created xsi:type="dcterms:W3CDTF">2013-12-23T23:15:00Z</dcterms:created>
  <dcterms:modified xsi:type="dcterms:W3CDTF">2026-06-12T16:42:00Z</dcterms:modified>
  <cp:category/>
</cp:coreProperties>
</file>