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1D21" w:sz="18" w:space="8"/>
        </w:pBdr>
        <w:spacing w:after="240" w:before="0"/>
      </w:pPr>
      <w:r>
        <w:rPr>
          <w:rFonts w:ascii="微软雅黑" w:cs="微软雅黑" w:eastAsia="微软雅黑" w:hAnsi="微软雅黑"/>
          <w:b/>
          <w:bCs/>
          <w:color w:val="1A1D21"/>
          <w:sz w:val="40"/>
          <w:szCs w:val="40"/>
        </w:rPr>
        <w:t xml:space="preserve">自考学习中心 · 软件设计文档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版本</w:t>
      </w:r>
      <w:r>
        <w:rPr>
          <w:rFonts w:ascii="微软雅黑" w:cs="微软雅黑" w:eastAsia="微软雅黑" w:hAnsi="微软雅黑"/>
        </w:rPr>
        <w:t xml:space="preserve"> v0.1</w:t>
      </w:r>
      <w:r>
        <w:rPr>
          <w:rFonts w:ascii="微软雅黑" w:cs="微软雅黑" w:eastAsia="微软雅黑" w:hAnsi="微软雅黑"/>
        </w:rPr>
        <w:br/>
        <w:t xml:space="preserve"/>
      </w:r>
      <w:r>
        <w:rPr>
          <w:rFonts w:ascii="微软雅黑" w:cs="微软雅黑" w:eastAsia="微软雅黑" w:hAnsi="微软雅黑"/>
          <w:b/>
          <w:bCs/>
        </w:rPr>
        <w:t xml:space="preserve">日期</w:t>
      </w:r>
      <w:r>
        <w:rPr>
          <w:rFonts w:ascii="微软雅黑" w:cs="微软雅黑" w:eastAsia="微软雅黑" w:hAnsi="微软雅黑"/>
        </w:rPr>
        <w:t xml:space="preserve"> 2026-10-14</w:t>
      </w:r>
      <w:r>
        <w:rPr>
          <w:rFonts w:ascii="微软雅黑" w:cs="微软雅黑" w:eastAsia="微软雅黑" w:hAnsi="微软雅黑"/>
        </w:rPr>
        <w:br/>
        <w:t xml:space="preserve"/>
      </w:r>
      <w:r>
        <w:rPr>
          <w:rFonts w:ascii="微软雅黑" w:cs="微软雅黑" w:eastAsia="微软雅黑" w:hAnsi="微软雅黑"/>
          <w:b/>
          <w:bCs/>
        </w:rPr>
        <w:t xml:space="preserve">编制</w:t>
      </w:r>
      <w:r>
        <w:rPr>
          <w:rFonts w:ascii="微软雅黑" w:cs="微软雅黑" w:eastAsia="微软雅黑" w:hAnsi="微软雅黑"/>
        </w:rPr>
        <w:t xml:space="preserve"> 项目发起人 / Claude</w:t>
      </w:r>
      <w:r>
        <w:rPr>
          <w:rFonts w:ascii="微软雅黑" w:cs="微软雅黑" w:eastAsia="微软雅黑" w:hAnsi="微软雅黑"/>
        </w:rPr>
        <w:br/>
        <w:t xml:space="preserve"/>
      </w:r>
      <w:r>
        <w:rPr>
          <w:rFonts w:ascii="微软雅黑" w:cs="微软雅黑" w:eastAsia="微软雅黑" w:hAnsi="微软雅黑"/>
          <w:b/>
          <w:bCs/>
        </w:rPr>
        <w:t xml:space="preserve">状态</w:t>
      </w:r>
      <w:r>
        <w:rPr>
          <w:rFonts w:ascii="微软雅黑" w:cs="微软雅黑" w:eastAsia="微软雅黑" w:hAnsi="微软雅黑"/>
        </w:rPr>
        <w:t xml:space="preserve"> 待评审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1. 项目概述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1.1 项目背景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本项目源于发起人参加湖南省高等教育自学考试(软件工程本科)备考过程中的实际痛点。考生以碎片时间备考,面临三个具体困难:一是纸质真题无法随时随地使用,通勤、排队、午休这些零散时间难以利用;二是做过一遍的错题没有系统记录,反复在同一个知识点上出错;三是缺乏外部提醒机制,容易连续多日中断学习。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已有的商业备考工具面向大众用户,功能繁杂且无法容纳考生自己整理的真题,数据也不在本地。因此本项目定位为一套</w:t>
      </w:r>
      <w:r>
        <w:rPr>
          <w:rFonts w:ascii="微软雅黑" w:cs="微软雅黑" w:eastAsia="微软雅黑" w:hAnsi="微软雅黑"/>
          <w:b/>
          <w:bCs/>
        </w:rPr>
        <w:t xml:space="preserve">个人专用</w:t>
      </w:r>
      <w:r>
        <w:rPr>
          <w:rFonts w:ascii="微软雅黑" w:cs="微软雅黑" w:eastAsia="微软雅黑" w:hAnsi="微软雅黑"/>
        </w:rPr>
        <w:t xml:space="preserve">的备考系统。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1.2 项目目标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构建一套自托管的自考备考系统,实现以下四个目标: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碎片可用</w:t>
      </w:r>
      <w:r>
        <w:rPr>
          <w:rFonts w:ascii="微软雅黑" w:cs="微软雅黑" w:eastAsia="微软雅黑" w:hAnsi="微软雅黑"/>
        </w:rPr>
        <w:t xml:space="preserve"> —— 打开即做题,从启动到第一道题不超过两次点击。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真题驱动</w:t>
      </w:r>
      <w:r>
        <w:rPr>
          <w:rFonts w:ascii="微软雅黑" w:cs="微软雅黑" w:eastAsia="微软雅黑" w:hAnsi="微软雅黑"/>
        </w:rPr>
        <w:t xml:space="preserve"> —— 能把历年真题批量录入并结构化存储,按科目、章节、题型组织。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复习自动化</w:t>
      </w:r>
      <w:r>
        <w:rPr>
          <w:rFonts w:ascii="微软雅黑" w:cs="微软雅黑" w:eastAsia="微软雅黑" w:hAnsi="微软雅黑"/>
        </w:rPr>
        <w:t xml:space="preserve"> —— 用间隔重复算法自动安排错题的复习时间,考生只需完成当日任务。</w:t>
      </w:r>
    </w:p>
    <w:p>
      <w:pPr>
        <w:pStyle w:val="ListParagraph"/>
        <w:numPr>
          <w:ilvl w:val="0"/>
          <w:numId w:val="2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提醒可靠</w:t>
      </w:r>
      <w:r>
        <w:rPr>
          <w:rFonts w:ascii="微软雅黑" w:cs="微软雅黑" w:eastAsia="微软雅黑" w:hAnsi="微软雅黑"/>
        </w:rPr>
        <w:t xml:space="preserve"> —— 每天定时推送带具体任务数量的系统通知,防止学习中断。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1.3 项目范围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包含</w:t>
      </w:r>
      <w:r>
        <w:rPr>
          <w:rFonts w:ascii="微软雅黑" w:cs="微软雅黑" w:eastAsia="微软雅黑" w:hAnsi="微软雅黑"/>
        </w:rPr>
        <w:t xml:space="preserve">:题库管理(录入、检索、编辑)、练习与判分、错题本与复习排期、学习数据统计、定时提醒推送、多端访问(手机 + 电脑)。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不包含</w:t>
      </w:r>
      <w:r>
        <w:rPr>
          <w:rFonts w:ascii="微软雅黑" w:cs="微软雅黑" w:eastAsia="微软雅黑" w:hAnsi="微软雅黑"/>
        </w:rPr>
        <w:t xml:space="preserve">:多用户与账号体系、社交功能(排行榜、分享)、在线支付、视频课程、题目自动判分(主观题由考生自评)、移动端原生应用。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1.4 术语约定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"/>
        <w:gridCol w:w="8069"/>
      </w:tblGrid>
      <w:tr>
        <w:trPr>
          <w:tblHeader/>
        </w:trPr>
        <w:tc>
          <w:tcPr>
            <w:tcW w:type="dxa" w:w="1569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8069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一门课程,如「马克思主义基本原理概论」,用课程代码标识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章节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科目下的知识单元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题型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题目的形式,分客观题与主观题两类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客观题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有唯一正确答案、可自动判分的题型(单选、多选、判断、英语各客观题型)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主观题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需要参考要点自评的题型(简答、论述、材料分析、写作)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练习场次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一次刷题过程,包含若干题目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复习队列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进入间隔重复排期的题目集合,即错题本</w:t>
            </w:r>
          </w:p>
        </w:tc>
      </w:tr>
      <w:tr>
        <w:tc>
          <w:tcPr>
            <w:tcW w:type="dxa" w:w="15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到期</w:t>
            </w:r>
          </w:p>
        </w:tc>
        <w:tc>
          <w:tcPr>
            <w:tcW w:type="dxa" w:w="8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按排期算法计算出「今天应该复习」</w:t>
            </w:r>
          </w:p>
        </w:tc>
      </w:tr>
    </w:tbl>
    <w:p>
      <w:pPr>
        <w:spacing w:after="120"/>
      </w:pP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2. 需求分析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2.1 用户特征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2"/>
        <w:gridCol w:w="7426"/>
      </w:tblGrid>
      <w:tr>
        <w:trPr>
          <w:tblHeader/>
        </w:trPr>
        <w:tc>
          <w:tcPr>
            <w:tcW w:type="dxa" w:w="221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26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用户数量</w:t>
            </w:r>
          </w:p>
        </w:tc>
        <w:tc>
          <w:tcPr>
            <w:tcW w:type="dxa" w:w="7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 人,即考生本人</w:t>
            </w:r>
          </w:p>
        </w:tc>
      </w:tr>
      <w:tr>
        <w:tc>
          <w:tcPr>
            <w:tcW w:type="dxa" w:w="2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使用设备</w:t>
            </w:r>
          </w:p>
        </w:tc>
        <w:tc>
          <w:tcPr>
            <w:tcW w:type="dxa" w:w="7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安卓手机为主(刷题),电脑为辅(录题、看统计)</w:t>
            </w:r>
          </w:p>
        </w:tc>
      </w:tr>
      <w:tr>
        <w:tc>
          <w:tcPr>
            <w:tcW w:type="dxa" w:w="2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7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通勤、排队、午休、睡前,单次 3—15 分钟</w:t>
            </w:r>
          </w:p>
        </w:tc>
      </w:tr>
      <w:tr>
        <w:tc>
          <w:tcPr>
            <w:tcW w:type="dxa" w:w="2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技术背景</w:t>
            </w:r>
          </w:p>
        </w:tc>
        <w:tc>
          <w:tcPr>
            <w:tcW w:type="dxa" w:w="7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软件工程专业在读,能自行启动和维护本机服务</w:t>
            </w:r>
          </w:p>
        </w:tc>
      </w:tr>
      <w:tr>
        <w:tc>
          <w:tcPr>
            <w:tcW w:type="dxa" w:w="2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备考目标</w:t>
            </w:r>
          </w:p>
        </w:tc>
        <w:tc>
          <w:tcPr>
            <w:tcW w:type="dxa" w:w="7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达到 60 分及格线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2.2 功能性需求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FR-1 科目与章节管理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系统应支持维护科目信息(课程代码、名称、简称、标识色、考试日期与场次)和章节结构,科目数量在 4—20 门之间,章节支持两级。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FR-2 题库录入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系统应支持三种录入方式:单题表单录入、批量 JSON 导入、粘贴试卷文本自动解析。批量导入必须支持部分成功——单条校验失败时跳过该条并报告原因,不影响其余题目入库。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FR-3 题库管理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系统应支持按科目、章节、题型、年份筛选题目,支持题干关键词全文检索,支持题目的增删改查。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FR-4 练习与判分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系统应支持五种练习模式:每日任务、随机练习、章节专项、整卷模拟、错题复习。客观题由系统自动判分;主观题展示参考答案要点,由考生勾选自行评估得分。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FR-5 错题与复习排期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系统应把答错的题目以及「答对但没把握」的题目加入复习队列,按间隔重复算法计算下次复习时间,并在每日任务中优先安排到期题目。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FR-6 学习统计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系统应提供累计练习量、平均正确率、连续打卡天数、各科目正确率、章节掌握度、近 30 天趋势等统计数据。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FR-7 定时提醒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系统应在考生设定的时间通过系统通知推送提醒,通知内容必须包含当日具体任务量(如「今日 12 题待复习,其中《马原》5 题」)。系统还应提供可选的晚间提醒,在当天未学习时发送,且每天最多一次。</w:t>
      </w:r>
    </w:p>
    <w:p>
      <w:pPr>
        <w:pStyle w:val="Heading4"/>
        <w:spacing w:after="100" w:before="220"/>
      </w:pPr>
      <w:r>
        <w:rPr>
          <w:rFonts w:ascii="微软雅黑" w:cs="微软雅黑" w:eastAsia="微软雅黑" w:hAnsi="微软雅黑"/>
          <w:b/>
          <w:bCs/>
          <w:color w:val="3D444D"/>
          <w:sz w:val="22"/>
          <w:szCs w:val="22"/>
        </w:rPr>
        <w:t xml:space="preserve">FR-8 设置管理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系统应允许考生配置每日任务题量、提醒开关与提醒时间、界面主题。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2.3 非功能性需求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8187"/>
      </w:tblGrid>
      <w:tr>
        <w:trPr>
          <w:tblHeader/>
        </w:trPr>
        <w:tc>
          <w:tcPr>
            <w:tcW w:type="dxa" w:w="1451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8187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性能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页面首屏加载 ≤ 2 秒;提交答案响应 ≤ 500 毫秒;支持 5 万道题目的存储与检索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可用性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手机上从打开到第一道题不超过 2 次点击;单次任务可在 5 分钟内完成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可靠性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答题记录逐题即时保存,中途退出不丢进度;提交失败必须提示重试,不允许静默丢失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安全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系统仅在本机或局域网内运行,不暴露公网;不收集任何个人信息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兼容性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 Chrome 及基于 Chromium 的安卓浏览器;桌面端支持 Chrome 与 Edge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文档驱动开发;代码结构按业务域划分;关键算法有单元测试</w:t>
            </w:r>
          </w:p>
        </w:tc>
      </w:tr>
      <w:tr>
        <w:tc>
          <w:tcPr>
            <w:tcW w:type="dxa" w:w="14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成本</w:t>
            </w:r>
          </w:p>
        </w:tc>
        <w:tc>
          <w:tcPr>
            <w:tcW w:type="dxa" w:w="81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零服务器成本,全部运行在考生自有设备上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2.4 约束条件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发布渠道限制</w:t>
      </w:r>
      <w:r>
        <w:rPr>
          <w:rFonts w:ascii="微软雅黑" w:cs="微软雅黑" w:eastAsia="微软雅黑" w:hAnsi="微软雅黑"/>
        </w:rPr>
        <w:t xml:space="preserve">:系统不通过应用商店分发,直接在本机运行,因此无需处理软件著作权登记与备案。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浏览器安全上下文限制</w:t>
      </w:r>
      <w:r>
        <w:rPr>
          <w:rFonts w:ascii="微软雅黑" w:cs="微软雅黑" w:eastAsia="微软雅黑" w:hAnsi="微软雅黑"/>
        </w:rPr>
        <w:t xml:space="preserve">:浏览器推送通知要求 HTTPS 或 localhost。手机通过局域网 HTTP 地址访问时无法注册通知,需通过内网穿透或证书解决。这是本项目最主要的技术风险。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主观题判分限制</w:t>
      </w:r>
      <w:r>
        <w:rPr>
          <w:rFonts w:ascii="微软雅黑" w:cs="微软雅黑" w:eastAsia="微软雅黑" w:hAnsi="微软雅黑"/>
        </w:rPr>
        <w:t xml:space="preserve">:中文主观题无法可靠地自动判分,采用考生自评方案。</w:t>
      </w:r>
    </w:p>
    <w:p>
      <w:pPr>
        <w:pStyle w:val="ListParagraph"/>
        <w:numPr>
          <w:ilvl w:val="0"/>
          <w:numId w:val="3"/>
        </w:numPr>
        <w:spacing w:after="70" w:line="340"/>
      </w:pPr>
      <w:r>
        <w:rPr>
          <w:rFonts w:ascii="微软雅黑" w:cs="微软雅黑" w:eastAsia="微软雅黑" w:hAnsi="微软雅黑"/>
          <w:b/>
          <w:bCs/>
        </w:rPr>
        <w:t xml:space="preserve">开发资源限制</w:t>
      </w:r>
      <w:r>
        <w:rPr>
          <w:rFonts w:ascii="微软雅黑" w:cs="微软雅黑" w:eastAsia="微软雅黑" w:hAnsi="微软雅黑"/>
        </w:rPr>
        <w:t xml:space="preserve">:单人开发、业余时间进行,因此架构上刻意保持简单,不引入微服务、缓存中间件、消息队列等组件。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3. 技术选型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3.1 总体架构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系统采用</w:t>
      </w:r>
      <w:r>
        <w:rPr>
          <w:rFonts w:ascii="微软雅黑" w:cs="微软雅黑" w:eastAsia="微软雅黑" w:hAnsi="微软雅黑"/>
          <w:b/>
          <w:bCs/>
        </w:rPr>
        <w:t xml:space="preserve">前后端分离</w:t>
      </w:r>
      <w:r>
        <w:rPr>
          <w:rFonts w:ascii="微软雅黑" w:cs="微软雅黑" w:eastAsia="微软雅黑" w:hAnsi="微软雅黑"/>
        </w:rPr>
        <w:t xml:space="preserve">的单体架构。前端为单页应用(SPA),后端为 Java 单体服务,数据库为关系型数据库。前端以渐进式 Web 应用(PWA)形式安装到手机主屏幕,以获得接近原生应用的使用体验与通知能力。</w:t>
      </w:r>
    </w:p>
    <w:p>
      <w:pPr>
        <w:shd w:fill="F8FAFC" w:val="clear"/>
        <w:spacing w:after="210" w:before="130" w:line="250"/>
      </w:pPr>
      <w:r>
        <w:rPr>
          <w:rFonts w:ascii="Consolas" w:cs="Consolas" w:eastAsia="Consolas" w:hAnsi="Consolas"/>
          <w:color w:val="3D444D"/>
          <w:sz w:val="17"/>
          <w:szCs w:val="17"/>
        </w:rPr>
        <w:t xml:space="preserve">┌──────────────────────────────────────────────┐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手机浏览器 / 电脑浏览器         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Vue 3 SPA(PWA,可安装到主屏幕)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┌────────────────────────────────────────┐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│ Service Worker —— 接收推送、离线缓存    │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└────────────────────────────────────────┘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└───────────────────┬──────────────────────────┘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                    │ HTTP / JSON (REST)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┌───────────────────▼──────────────────────────┐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Spring Boot 单体服务(:8080)  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控制器层 → 服务层 → 持久层      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定时任务:每分钟检查并触发提醒推送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生产环境同时托管前端静态资源    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└───────────────────┬──────────────────────────┘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                    │ JDBC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┌───────────────────▼──────────────────────────┐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│  MySQL 8(utf8mb4)                          │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└──────────────────────────────────────────────┘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3.2 前端技术选型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2131"/>
        <w:gridCol w:w="5782"/>
      </w:tblGrid>
      <w:tr>
        <w:trPr>
          <w:tblHeader/>
        </w:trPr>
        <w:tc>
          <w:tcPr>
            <w:tcW w:type="dxa" w:w="1725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2131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578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框架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Vue 3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组合式 API 学习曲线平缓;单文件组件适合单人维护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Vite 5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开发服务器启动快,热更新体验好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语言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TypeScript 5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前后端字段在编译期校验,避免接口不一致导致运行时报错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路由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Vue Router 4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官方方案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Pinia 2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官方推荐,API 比 Vuex 简洁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UI 组件库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Element Plus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组件齐全、中文文档完善,降低界面开发成本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HTTP 客户端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Axios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生态成熟,拦截器机制便于统一处理错误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PWA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vite-plugin-pwa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支持安装到主屏幕与自定义 Service Worker</w:t>
            </w:r>
          </w:p>
        </w:tc>
      </w:tr>
      <w:tr>
        <w:tc>
          <w:tcPr>
            <w:tcW w:type="dxa" w:w="172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图表</w:t>
            </w:r>
          </w:p>
        </w:tc>
        <w:tc>
          <w:tcPr>
            <w:tcW w:type="dxa" w:w="21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ECharts</w:t>
            </w:r>
          </w:p>
        </w:tc>
        <w:tc>
          <w:tcPr>
            <w:tcW w:type="dxa" w:w="57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按需引入后体积可控,图表类型齐全</w:t>
            </w:r>
          </w:p>
        </w:tc>
      </w:tr>
    </w:tbl>
    <w:p>
      <w:pPr>
        <w:spacing w:after="120"/>
      </w:pP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未选用的方案及原因</w:t>
      </w:r>
      <w:r>
        <w:rPr>
          <w:rFonts w:ascii="微软雅黑" w:cs="微软雅黑" w:eastAsia="微软雅黑" w:hAnsi="微软雅黑"/>
        </w:rPr>
        <w:t xml:space="preserve">:React(学习成本更高,对本项目无额外收益)、Tailwind CSS(与组件库样式体系冲突)、Nuxt(不需要服务端渲染)。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3.3 后端技术选型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4"/>
        <w:gridCol w:w="2262"/>
        <w:gridCol w:w="5802"/>
      </w:tblGrid>
      <w:tr>
        <w:trPr>
          <w:tblHeader/>
        </w:trPr>
        <w:tc>
          <w:tcPr>
            <w:tcW w:type="dxa" w:w="1574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226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580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语言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Java 17 (LTS)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开发者主技术栈,可直接复用既有知识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框架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 Boot 3.2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企业主流,生态完整,本项目本身可作为工程实践素材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Web 层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 Web MVC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 Boot 集成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持久层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 Data JPA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本项目查询以筛选与分页为主,可大幅减少模板代码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Flyway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版本化建表脚本,可追溯、可回滚,优于 Hibernate 自动建表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参数校验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 Validation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声明式校验,减少手写判断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定时任务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 @Scheduled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内置能力,满足每分钟检查提醒的需求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推送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Web Push (VAPID)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标准协议,配合 Service Worker 实现系统级通知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接口文档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springdoc-openapi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自动生成 OpenAPI 描述,供前端生成 TypeScript 类型</w:t>
            </w:r>
          </w:p>
        </w:tc>
      </w:tr>
      <w:tr>
        <w:tc>
          <w:tcPr>
            <w:tcW w:type="dxa" w:w="157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构建</w:t>
            </w:r>
          </w:p>
        </w:tc>
        <w:tc>
          <w:tcPr>
            <w:tcW w:type="dxa" w:w="22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Maven</w:t>
            </w:r>
          </w:p>
        </w:tc>
        <w:tc>
          <w:tcPr>
            <w:tcW w:type="dxa" w:w="58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Java 生态默认选择</w:t>
            </w:r>
          </w:p>
        </w:tc>
      </w:tr>
    </w:tbl>
    <w:p>
      <w:pPr>
        <w:spacing w:after="120"/>
      </w:pP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未选用的方案及原因</w:t>
      </w:r>
      <w:r>
        <w:rPr>
          <w:rFonts w:ascii="微软雅黑" w:cs="微软雅黑" w:eastAsia="微软雅黑" w:hAnsi="微软雅黑"/>
        </w:rPr>
        <w:t xml:space="preserve">:Node.js 或 Python 后端(与开发者主栈不一致,学习收益低)、MyBatis(本项目 SQL 复杂度低,无明显优势)、微服务架构(单机应用拆微服务属于过度设计)、Redis(数据量在万级以内,直接查询数据库足够)。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3.4 数据库选型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310"/>
        <w:gridCol w:w="5160"/>
      </w:tblGrid>
      <w:tr>
        <w:trPr>
          <w:tblHeader/>
        </w:trPr>
        <w:tc>
          <w:tcPr>
            <w:tcW w:type="dxa" w:w="1168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3310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5160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1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数据库</w:t>
            </w:r>
          </w:p>
        </w:tc>
        <w:tc>
          <w:tcPr>
            <w:tcW w:type="dxa" w:w="3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MySQL 8.0</w:t>
            </w:r>
          </w:p>
        </w:tc>
        <w:tc>
          <w:tcPr>
            <w:tcW w:type="dxa" w:w="5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 Spring Boot 组合最成熟,资料丰富,对硬件要求低</w:t>
            </w:r>
          </w:p>
        </w:tc>
      </w:tr>
      <w:tr>
        <w:tc>
          <w:tcPr>
            <w:tcW w:type="dxa" w:w="11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字符集</w:t>
            </w:r>
          </w:p>
        </w:tc>
        <w:tc>
          <w:tcPr>
            <w:tcW w:type="dxa" w:w="3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utf8mb4 / utf8mb4_unicode_ci</w:t>
            </w:r>
          </w:p>
        </w:tc>
        <w:tc>
          <w:tcPr>
            <w:tcW w:type="dxa" w:w="5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正确存储中文与生僻字</w:t>
            </w:r>
          </w:p>
        </w:tc>
      </w:tr>
      <w:tr>
        <w:tc>
          <w:tcPr>
            <w:tcW w:type="dxa" w:w="11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引擎</w:t>
            </w:r>
          </w:p>
        </w:tc>
        <w:tc>
          <w:tcPr>
            <w:tcW w:type="dxa" w:w="3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InnoDB</w:t>
            </w:r>
          </w:p>
        </w:tc>
        <w:tc>
          <w:tcPr>
            <w:tcW w:type="dxa" w:w="5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支持事务与外键,保证答题记录的一致性</w:t>
            </w:r>
          </w:p>
        </w:tc>
      </w:tr>
    </w:tbl>
    <w:p>
      <w:pPr>
        <w:spacing w:after="120"/>
      </w:pP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未选用的方案及原因</w:t>
      </w:r>
      <w:r>
        <w:rPr>
          <w:rFonts w:ascii="微软雅黑" w:cs="微软雅黑" w:eastAsia="微软雅黑" w:hAnsi="微软雅黑"/>
        </w:rPr>
        <w:t xml:space="preserve">:SQLite(更轻量但报表 SQL 能力受限)、PostgreSQL(技术上更优但对本项目无决定性优势)。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特殊设计</w:t>
      </w:r>
      <w:r>
        <w:rPr>
          <w:rFonts w:ascii="微软雅黑" w:cs="微软雅黑" w:eastAsia="微软雅黑" w:hAnsi="微软雅黑"/>
        </w:rPr>
        <w:t xml:space="preserve">:题目选项与主观题参考答案要点采用 JSON 类型存储。原因是不同题型的选项结构差异较大,拆分为独立的选项表会使录入与查询都更复杂,而本项目不需要对选项做 SQL 层面的条件筛选。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3.5 关键技术方案:提醒推送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提醒是本项目的核心需求,也是技术选型中最需要论证的部分。方案如下:</w:t>
      </w:r>
    </w:p>
    <w:p>
      <w:pPr>
        <w:shd w:fill="F8FAFC" w:val="clear"/>
        <w:spacing w:after="210" w:before="130" w:line="250"/>
      </w:pPr>
      <w:r>
        <w:rPr>
          <w:rFonts w:ascii="Consolas" w:cs="Consolas" w:eastAsia="Consolas" w:hAnsi="Consolas"/>
          <w:color w:val="3D444D"/>
          <w:sz w:val="17"/>
          <w:szCs w:val="17"/>
        </w:rPr>
        <w:t xml:space="preserve">1. Spring Boot 定时任务每分钟执行一次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2. 检查当前时间是否等于用户设定的提醒时间(允许 ±1 分钟误差)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3. 查询当日到期复习题数量,若为 0 则不推送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4. 通过 Web Push 协议(VAPID 密钥对)向该用户的浏览器订阅端点发送消息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5. 手机端 Service Worker 接收消息,调用系统通知接口弹出通知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6. 用户点击通知,跳转到复习页面</w:t>
      </w:r>
      <w:r>
        <w:rPr>
          <w:rFonts w:ascii="Consolas" w:cs="Consolas" w:eastAsia="Consolas" w:hAnsi="Consolas"/>
          <w:color w:val="3D444D"/>
          <w:sz w:val="17"/>
          <w:szCs w:val="17"/>
        </w:rPr>
        <w:br/>
        <w:t xml:space="preserve">7. 写入推送日志,保证同类提醒每天只发一次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为什么不用微信小程序</w:t>
      </w:r>
      <w:r>
        <w:rPr>
          <w:rFonts w:ascii="微软雅黑" w:cs="微软雅黑" w:eastAsia="微软雅黑" w:hAnsi="微软雅黑"/>
        </w:rPr>
        <w:t xml:space="preserve">:小程序无法在用户未交互的情况下主动推送消息,而本项目的提醒是每日固定时间的主动推送,需求不匹配。这是本项目在早期技术选型中排除小程序方案的决定性原因。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已知风险</w:t>
      </w:r>
      <w:r>
        <w:rPr>
          <w:rFonts w:ascii="微软雅黑" w:cs="微软雅黑" w:eastAsia="微软雅黑" w:hAnsi="微软雅黑"/>
        </w:rPr>
        <w:t xml:space="preserve">:浏览器推送要求安全上下文(HTTPS 或 localhost)。手机通过局域网 HTTP 地址访问时无法使用通知功能。应对方案为内网穿透或自签名证书。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4. 数据模型设计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4.1 实体清单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2387"/>
        <w:gridCol w:w="6013"/>
      </w:tblGrid>
      <w:tr>
        <w:trPr>
          <w:tblHeader/>
        </w:trPr>
        <w:tc>
          <w:tcPr>
            <w:tcW w:type="dxa" w:w="1238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实体</w:t>
            </w:r>
          </w:p>
        </w:tc>
        <w:tc>
          <w:tcPr>
            <w:tcW w:type="dxa" w:w="2387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6013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关键字段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单用户系统,仅一条记录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昵称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一门课程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课程代码、名称、简称、标识色、考试日期、考试场次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章节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科目下的知识单元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名称、父章节、排序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题目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核心实体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题型、题干、选项、答案、参考答案要点、解析、来源、分值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试卷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一套完整真题或模拟卷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名称、类型、年份、总分、时长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试卷题目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试卷与题目的关联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大题名、顺序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练习场次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一次刷题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模式、状态、题量、答对数、得分、用时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作答记录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单题作答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用户答案、把握程度、是否正确、自评得分、用时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复习队列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错题本与排期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复习阶段、间隔天数、难度系数、错误次数、下次复习时间、掌握状态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学习日志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每日汇总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日期、题量、答对数、学习时长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用户设置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单行配置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每日题量、提醒开关与时间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推送订阅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浏览器推送端点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端点地址、密钥、设备标识</w:t>
            </w:r>
          </w:p>
        </w:tc>
      </w:tr>
      <w:tr>
        <w:tc>
          <w:tcPr>
            <w:tcW w:type="dxa" w:w="1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推送日志</w:t>
            </w:r>
          </w:p>
        </w:tc>
        <w:tc>
          <w:tcPr>
            <w:tcW w:type="dxa" w:w="23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防重复推送</w:t>
            </w:r>
          </w:p>
        </w:tc>
        <w:tc>
          <w:tcPr>
            <w:tcW w:type="dxa" w:w="60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日期、类型、发送结果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4.2 主要关系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科目与章节为一对多;章节与题目为一对多;科目与题目为一对多;试卷与题目为多对多(通过试卷题目表);练习场次与作答记录为一对多;题目与复习队列为一对一。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4.3 关键设计决策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复习队列独立成表。</w:t>
      </w:r>
      <w:r>
        <w:rPr>
          <w:rFonts w:ascii="微软雅黑" w:cs="微软雅黑" w:eastAsia="微软雅黑" w:hAnsi="微软雅黑"/>
        </w:rPr>
        <w:t xml:space="preserve"> 错题信息不放在题目表上,因为复习状态属于「学习者与题目的关系」,而非题目本身的属性。这样设计也让「将来若变为多用户」时无需改造题目表。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作答记录保存把握程度。</w:t>
      </w:r>
      <w:r>
        <w:rPr>
          <w:rFonts w:ascii="微软雅黑" w:cs="微软雅黑" w:eastAsia="微软雅黑" w:hAnsi="微软雅黑"/>
        </w:rPr>
        <w:t xml:space="preserve"> 除对错外,额外记录考生作答时是否自信。这使复习排期能区分「真会」与「蒙对」,显著提升复习效率。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唯一索引保证幂等。</w:t>
      </w:r>
      <w:r>
        <w:rPr>
          <w:rFonts w:ascii="微软雅黑" w:cs="微软雅黑" w:eastAsia="微软雅黑" w:hAnsi="微软雅黑"/>
        </w:rPr>
        <w:t xml:space="preserve"> 作答记录表在「练习场次 + 题目」上建立唯一索引,确保同一场次内同一道题只能作答一次,使重复提交安全。</w:t>
      </w: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全文索引使用 ngram 解析器。</w:t>
      </w:r>
      <w:r>
        <w:rPr>
          <w:rFonts w:ascii="微软雅黑" w:cs="微软雅黑" w:eastAsia="微软雅黑" w:hAnsi="微软雅黑"/>
        </w:rPr>
        <w:t xml:space="preserve"> MySQL 默认全文解析器不支持中文分词,题干检索必须使用 ngram 解析器,否则中文关键词无法命中。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5. 功能模块设计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5.1 模块划分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7530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主要功能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科目管理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科目与章节的增删改查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题库管理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题目增删改查、筛选检索、批量导入、文本解析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练习模块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五种模式的组题、作答、判分、进度保存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复习模块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错题入队、间隔重复排期、到期查询、掌握度管理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统计模块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累计数据、正确率、连续天数、趋势、章节掌握度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提醒模块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提醒配置、定时检查、通知推送、推送日志</w:t>
            </w:r>
          </w:p>
        </w:tc>
      </w:tr>
      <w:tr>
        <w:tc>
          <w:tcPr>
            <w:tcW w:type="dxa" w:w="21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设置模块</w:t>
            </w:r>
          </w:p>
        </w:tc>
        <w:tc>
          <w:tcPr>
            <w:tcW w:type="dxa" w:w="75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学习参数、提醒参数、主题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5.2 核心算法:间隔重复排期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排期采用简化的 SM-2 算法。每道进入复习队列的题目维护三个参数:复习阶段(整数,初始为 0)、间隔天数(初始为 1)、难度系数(初始为 2.5)。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作答结果</w:t>
            </w:r>
          </w:p>
        </w:tc>
        <w:tc>
          <w:tcPr>
            <w:tcW w:type="dxa" w:w="7831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排期调整</w:t>
            </w:r>
          </w:p>
        </w:tc>
      </w:tr>
      <w:tr>
        <w:tc>
          <w:tcPr>
            <w:tcW w:type="dxa" w:w="180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答错</w:t>
            </w:r>
          </w:p>
        </w:tc>
        <w:tc>
          <w:tcPr>
            <w:tcW w:type="dxa" w:w="78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阶段归零,间隔重置为 1 天,难度系数减 0.2(下限 1.30)</w:t>
            </w:r>
          </w:p>
        </w:tc>
      </w:tr>
      <w:tr>
        <w:tc>
          <w:tcPr>
            <w:tcW w:type="dxa" w:w="180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答对但没把握</w:t>
            </w:r>
          </w:p>
        </w:tc>
        <w:tc>
          <w:tcPr>
            <w:tcW w:type="dxa" w:w="78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阶段不变,间隔重置为 1 天</w:t>
            </w:r>
          </w:p>
        </w:tc>
      </w:tr>
      <w:tr>
        <w:tc>
          <w:tcPr>
            <w:tcW w:type="dxa" w:w="180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答对且确定</w:t>
            </w:r>
          </w:p>
        </w:tc>
        <w:tc>
          <w:tcPr>
            <w:tcW w:type="dxa" w:w="78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阶段加一,间隔 = 上一间隔 × 难度系数;连续答对 4 次后标记为已掌握,移出队列</w:t>
            </w:r>
          </w:p>
        </w:tc>
      </w:tr>
    </w:tbl>
    <w:p>
      <w:pPr>
        <w:spacing w:after="120"/>
      </w:pP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间隔天数上限设为 60 天,避免出现长期不再复习的情况。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5.3 核心流程:每日学习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考生在设定时间收到通知:「今日 12 题待复习,其中《马原》5 题,《英语》7 题」。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点击通知进入应用,首页显示今日主任务按钮。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点击开始,系统优先抽取到期复习题,不足部分用新题补足至设定的每日题量。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逐题作答,每答一题立即保存。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客观题即时判定并展示解析;主观题展示参考答案要点,由考生勾选自评。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练习结束展示本轮成绩,系统更新复习队列与当日学习日志。</w:t>
      </w:r>
    </w:p>
    <w:p>
      <w:pPr>
        <w:pStyle w:val="ListParagraph"/>
        <w:numPr>
          <w:ilvl w:val="0"/>
          <w:numId w:val="4"/>
        </w:numPr>
        <w:spacing w:after="70" w:line="340"/>
      </w:pPr>
      <w:r>
        <w:rPr>
          <w:rFonts w:ascii="微软雅黑" w:cs="微软雅黑" w:eastAsia="微软雅黑" w:hAnsi="微软雅黑"/>
        </w:rPr>
        <w:t xml:space="preserve">若当天未学习,晚间提醒再次推送一次(每天最多一次)。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6. 界面设计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界面设计遵循三条原则:一屏一件事(每页只回答一个问题)、三秒可开始(打开到第一道题不超过两次点击)、数字即反馈(用数据而非徽章激励)。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主要页面包括:今日首页、刷题页、本轮小结、题库管理、题目编辑、批量导入、错题本、数据看板、科目管理、设置与提醒。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完整的配色方案、字体规范、组件规格、响应式断点与交互细节,见配套文档《UI 设计规范》(docs/design/ui-design-spec.md)。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7. 开发计划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2351"/>
        <w:gridCol w:w="5877"/>
      </w:tblGrid>
      <w:tr>
        <w:trPr>
          <w:tblHeader/>
        </w:trPr>
        <w:tc>
          <w:tcPr>
            <w:tcW w:type="dxa" w:w="1410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351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5877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主要交付物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0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前后端工程骨架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可启动的空应用、统一响应与错误处理、布局切换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1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科目与章节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科目章节管理、今日页骨架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2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题库核心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题目增删改查、筛选检索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3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批量导入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JSON 导入、预览校验、容错报告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4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练习与判分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五种练习模式、答题状态机、成绩汇总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5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复习排期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间隔重复算法、错题本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6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统计看板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五项统计接口与图表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7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定时提醒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Web Push 订阅、定时任务、通知处理</w:t>
            </w:r>
          </w:p>
        </w:tc>
      </w:tr>
      <w:tr>
        <w:tc>
          <w:tcPr>
            <w:tcW w:type="dxa" w:w="14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阶段 8</w:t>
            </w:r>
          </w:p>
        </w:tc>
        <w:tc>
          <w:tcPr>
            <w:tcW w:type="dxa" w:w="23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打包部署</w:t>
            </w:r>
          </w:p>
        </w:tc>
        <w:tc>
          <w:tcPr>
            <w:tcW w:type="dxa" w:w="5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静态资源托管、PWA 实测、HTTPS 方案</w:t>
            </w:r>
          </w:p>
        </w:tc>
      </w:tr>
    </w:tbl>
    <w:p>
      <w:pPr>
        <w:spacing w:after="120"/>
      </w:pP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实施建议</w:t>
      </w:r>
      <w:r>
        <w:rPr>
          <w:rFonts w:ascii="微软雅黑" w:cs="微软雅黑" w:eastAsia="微软雅黑" w:hAnsi="微软雅黑"/>
        </w:rPr>
        <w:t xml:space="preserve">:阶段 1 至 3 完成后即可开始录入真题,不必等待全部功能完成。题库是整个系统的地基,越早开始积累数据,后续功能的价值越高。</w:t>
      </w: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8. 风险与对策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1395"/>
        <w:gridCol w:w="4756"/>
      </w:tblGrid>
      <w:tr>
        <w:trPr>
          <w:tblHeader/>
        </w:trPr>
        <w:tc>
          <w:tcPr>
            <w:tcW w:type="dxa" w:w="3487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1395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4756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浏览器推送要求 HTTPS,局域网 HTTP 环境无法注册通知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提醒刚需无法实现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采用内网穿透或自签名证书;开发期在桌面端 localhost 验证推送链路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国产手机系统的浏览器/系统会限制后台通知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通知收不到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引导用户将应用添加到主屏幕、在系统设置中允许通知;提供通知状态自检页面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主观题自评尺度不一致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统计数据失真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正确率统计仅计入客观题,主观题单独统计自评得分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真题录入工作量大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项目推进受阻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优先实现批量导入;题目格式规范化后可由工具批量生成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单人开发时间有限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项目中断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分阶段交付,每阶段独立可用;优先级上题库先于练习</w:t>
            </w:r>
          </w:p>
        </w:tc>
      </w:tr>
      <w:tr>
        <w:tc>
          <w:tcPr>
            <w:tcW w:type="dxa" w:w="34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间隔重复算法参数不当</w:t>
            </w:r>
          </w:p>
        </w:tc>
        <w:tc>
          <w:tcPr>
            <w:tcW w:type="dxa" w:w="13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复习节奏不合理</w:t>
            </w:r>
          </w:p>
        </w:tc>
        <w:tc>
          <w:tcPr>
            <w:tcW w:type="dxa" w:w="4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算法逻辑编写单元测试;参数(间隔上限、难度系数下限)在文档中明确并可配置</w:t>
            </w:r>
          </w:p>
        </w:tc>
      </w:tr>
    </w:tbl>
    <w:p>
      <w:pPr>
        <w:spacing w:after="120"/>
      </w:pPr>
    </w:p>
    <w:p>
      <w:pPr>
        <w:pBdr>
          <w:bottom w:val="single" w:color="D8DDE5" w:sz="6" w:space="1"/>
        </w:pBdr>
        <w:spacing w:after="180" w:before="180"/>
      </w:pPr>
    </w:p>
    <w:p>
      <w:pPr>
        <w:pStyle w:val="Heading2"/>
        <w:pBdr>
          <w:bottom w:val="single" w:color="D8DDE5" w:sz="6" w:space="6"/>
        </w:pBdr>
        <w:spacing w:after="180" w:before="400"/>
      </w:pPr>
      <w:r>
        <w:rPr>
          <w:rFonts w:ascii="微软雅黑" w:cs="微软雅黑" w:eastAsia="微软雅黑" w:hAnsi="微软雅黑"/>
          <w:b/>
          <w:bCs/>
          <w:color w:val="1A1D21"/>
          <w:sz w:val="30"/>
          <w:szCs w:val="30"/>
        </w:rPr>
        <w:t xml:space="preserve">9. 附录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9.1 配套文档清单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8"/>
        <w:gridCol w:w="5058"/>
        <w:gridCol w:w="2862"/>
      </w:tblGrid>
      <w:tr>
        <w:trPr>
          <w:tblHeader/>
        </w:trPr>
        <w:tc>
          <w:tcPr>
            <w:tcW w:type="dxa" w:w="1718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文档</w:t>
            </w:r>
          </w:p>
        </w:tc>
        <w:tc>
          <w:tcPr>
            <w:tcW w:type="dxa" w:w="5058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86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文档索引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docs/README.md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全部文档的导航与约定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docs/design/tech-stack.md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选型理由与排除方案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UI 设计规范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docs/design/ui-design-spec.md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配色、字体、组件、布局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后端索引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docs/study-exam/backend/README.md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后端文档导航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后端架构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docs/study-exam/backend/01-architecture.md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工程结构、分层、核心设计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数据库设计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docs/study-exam/backend/02-data-model.md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全部建表语句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接口规范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docs/study-exam/backend/03-api-spec.md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REST 接口与导入格式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后端功能清单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docs/study-exam/backend/04-features.md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分阶段实现与验收标准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前端索引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docs/study-exam/frontend/README.md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前端文档导航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前端架构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docs/study-exam/frontend/01-architecture.md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工程结构、PWA、推送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路由与页面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docs/study-exam/frontend/02-routes-and-pages.md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页面清单与交互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状态与接口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docs/study-exam/frontend/03-state-and-api.md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Store 与数据流</w:t>
            </w:r>
          </w:p>
        </w:tc>
      </w:tr>
      <w:tr>
        <w:tc>
          <w:tcPr>
            <w:tcW w:type="dxa" w:w="17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前端功能清单</w:t>
            </w:r>
          </w:p>
        </w:tc>
        <w:tc>
          <w:tcPr>
            <w:tcW w:type="dxa" w:w="50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docs/study-exam/frontend/04-features.md</w:t>
            </w:r>
          </w:p>
        </w:tc>
        <w:tc>
          <w:tcPr>
            <w:tcW w:type="dxa" w:w="28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分阶段实现与验收标准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  <w:color w:val="1A1D21"/>
          <w:sz w:val="24"/>
          <w:szCs w:val="24"/>
        </w:rPr>
        <w:t xml:space="preserve">9.2 备考背景资料</w:t>
      </w:r>
    </w:p>
    <w:p>
      <w:pPr>
        <w:spacing w:after="130" w:line="360"/>
      </w:pPr>
      <w:r>
        <w:rPr>
          <w:rFonts w:ascii="微软雅黑" w:cs="微软雅黑" w:eastAsia="微软雅黑" w:hAnsi="微软雅黑"/>
        </w:rPr>
        <w:t xml:space="preserve">本项目服务于湖南省高等教育自学考试。已确认的考试安排:2026 年 10 月考试于 10 月 24 日至 25 日举行,上午场 9:00—11:30,下午场 14:30—17:00。四门应试科目的题型结构如下: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850"/>
        <w:gridCol w:w="6612"/>
      </w:tblGrid>
      <w:tr>
        <w:trPr>
          <w:tblHeader/>
        </w:trPr>
        <w:tc>
          <w:tcPr>
            <w:tcW w:type="dxa" w:w="2176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科目</w:t>
            </w:r>
          </w:p>
        </w:tc>
        <w:tc>
          <w:tcPr>
            <w:tcW w:type="dxa" w:w="850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课程代码</w:t>
            </w:r>
          </w:p>
        </w:tc>
        <w:tc>
          <w:tcPr>
            <w:tcW w:type="dxa" w:w="6612"/>
            <w:shd w:fill="F1F5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试卷结构</w:t>
            </w:r>
          </w:p>
        </w:tc>
      </w:tr>
      <w:tr>
        <w:tc>
          <w:tcPr>
            <w:tcW w:type="dxa" w:w="217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马克思主义基本原理概论</w:t>
            </w:r>
          </w:p>
        </w:tc>
        <w:tc>
          <w:tcPr>
            <w:tcW w:type="dxa" w:w="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03709</w:t>
            </w:r>
          </w:p>
        </w:tc>
        <w:tc>
          <w:tcPr>
            <w:tcW w:type="dxa" w:w="66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单选 25×2 分 = 50 分;简答 5×6 分 = 30 分;论述 3 选 2×10 分 = 20 分</w:t>
            </w:r>
          </w:p>
        </w:tc>
      </w:tr>
      <w:tr>
        <w:tc>
          <w:tcPr>
            <w:tcW w:type="dxa" w:w="217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中国近现代史纲要</w:t>
            </w:r>
          </w:p>
        </w:tc>
        <w:tc>
          <w:tcPr>
            <w:tcW w:type="dxa" w:w="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03708</w:t>
            </w:r>
          </w:p>
        </w:tc>
        <w:tc>
          <w:tcPr>
            <w:tcW w:type="dxa" w:w="66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单选 25×2 分 = 50 分;简答 5×6 分 = 30 分;论述 3 选 2×10 分 = 20 分</w:t>
            </w:r>
          </w:p>
        </w:tc>
      </w:tr>
      <w:tr>
        <w:tc>
          <w:tcPr>
            <w:tcW w:type="dxa" w:w="217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习近平新时代中国特色社会主义思想概论</w:t>
            </w:r>
          </w:p>
        </w:tc>
        <w:tc>
          <w:tcPr>
            <w:tcW w:type="dxa" w:w="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15040</w:t>
            </w:r>
          </w:p>
        </w:tc>
        <w:tc>
          <w:tcPr>
            <w:tcW w:type="dxa" w:w="66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单选 25×2 分 = 50 分;简答 4 题约 40 分;材料分析 1×10 分 = 10 分</w:t>
            </w:r>
          </w:p>
        </w:tc>
      </w:tr>
      <w:tr>
        <w:tc>
          <w:tcPr>
            <w:tcW w:type="dxa" w:w="217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英语(专升本)</w:t>
            </w:r>
          </w:p>
        </w:tc>
        <w:tc>
          <w:tcPr>
            <w:tcW w:type="dxa" w:w="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13000</w:t>
            </w:r>
          </w:p>
        </w:tc>
        <w:tc>
          <w:tcPr>
            <w:tcW w:type="dxa" w:w="66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阅读判断 10 分、阅读选择 10 分、概括段落大意和补全句子 10 分、填句补文 10 分、填词补文 15 分、完形补文 15 分、短文写作 30 分</w:t>
            </w:r>
          </w:p>
        </w:tc>
      </w:tr>
    </w:tbl>
    <w:p>
      <w:pPr>
        <w:spacing w:after="120"/>
      </w:pPr>
    </w:p>
    <w:p>
      <w:pPr>
        <w:pBdr>
          <w:bottom w:val="single" w:color="D8DDE5" w:sz="6" w:space="1"/>
        </w:pBdr>
        <w:spacing w:after="180" w:before="180"/>
      </w:pPr>
    </w:p>
    <w:p>
      <w:pPr>
        <w:spacing w:after="130" w:line="360"/>
      </w:pPr>
      <w:r>
        <w:rPr>
          <w:rFonts w:ascii="微软雅黑" w:cs="微软雅黑" w:eastAsia="微软雅黑" w:hAnsi="微软雅黑"/>
          <w:b/>
          <w:bCs/>
        </w:rPr>
        <w:t xml:space="preserve">文档结束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B72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D21"/>
        <w:sz w:val="21"/>
        <w:szCs w:val="21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1A1D21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A1D21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微软雅黑" w:cs="微软雅黑" w:eastAsia="微软雅黑" w:hAnsi="微软雅黑"/>
      <w:b/>
      <w:bCs/>
      <w:color w:val="1A1D21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微软雅黑" w:cs="微软雅黑" w:eastAsia="微软雅黑" w:hAnsi="微软雅黑"/>
      <w:b/>
      <w:bCs/>
      <w:color w:val="3D444D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软件设计文档-需求总结</dc:title>
  <dc:creator>自考学习中心</dc:creator>
  <dc:description>由 Markdown 自动渲染</dc:description>
  <cp:lastModifiedBy>Un-named</cp:lastModifiedBy>
  <cp:revision>1</cp:revision>
  <dcterms:created xsi:type="dcterms:W3CDTF">2026-10-14T14:58:48.011Z</dcterms:created>
  <dcterms:modified xsi:type="dcterms:W3CDTF">2026-10-14T14:58:48.013Z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