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</w:rPr>
        <w:t xml:space="preserve">Algoritmo de decision COVID 19  en paciente quirúrgico 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582295</wp:posOffset>
            </wp:positionV>
            <wp:extent cx="8500110" cy="50977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01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1.- CASO CONFIRMADO: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Caso que cumple criterio de laboratorio (PCR de screening positiva y PCR de confirmación en un gen alternativo al de screening también positiva)</w:t>
      </w:r>
    </w:p>
    <w:p>
      <w:pPr>
        <w:pStyle w:val="Normal"/>
        <w:rPr/>
      </w:pPr>
      <w:r>
        <w:rPr>
          <w:sz w:val="36"/>
          <w:szCs w:val="36"/>
        </w:rPr>
        <w:t xml:space="preserve">PCR (+) X2 </w:t>
      </w:r>
      <w:r>
        <w:rPr>
          <w:rFonts w:cs="Calibri" w:cstheme="minorHAnsi"/>
          <w:sz w:val="36"/>
          <w:szCs w:val="36"/>
        </w:rPr>
        <w:t>→</w:t>
      </w:r>
      <w:r>
        <w:rPr>
          <w:sz w:val="36"/>
          <w:szCs w:val="36"/>
        </w:rPr>
        <w:t xml:space="preserve"> EPI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2.- CASO PROBABLE: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Caso cuyos resultados de laboratorio para SARS-CoV-2 no son concluyentes o sólo son positivos para una de las PCRs del criterio del laboratorio.</w:t>
      </w:r>
    </w:p>
    <w:p>
      <w:pPr>
        <w:pStyle w:val="Normal"/>
        <w:rPr/>
      </w:pPr>
      <w:r>
        <w:rPr>
          <w:sz w:val="36"/>
          <w:szCs w:val="36"/>
        </w:rPr>
        <w:t xml:space="preserve">PCR </w:t>
      </w:r>
      <w:r>
        <w:rPr>
          <w:sz w:val="28"/>
          <w:szCs w:val="28"/>
        </w:rPr>
        <w:t xml:space="preserve">(+) x </w:t>
      </w:r>
      <w:r>
        <w:rPr>
          <w:sz w:val="36"/>
          <w:szCs w:val="36"/>
        </w:rPr>
        <w:t>1</w:t>
      </w:r>
      <w:r>
        <w:rPr>
          <w:sz w:val="28"/>
          <w:szCs w:val="28"/>
        </w:rPr>
        <w:t xml:space="preserve"> o </w:t>
      </w:r>
      <w:r>
        <w:rPr>
          <w:sz w:val="36"/>
          <w:szCs w:val="36"/>
        </w:rPr>
        <w:t>no concluyente</w:t>
      </w:r>
      <w:r>
        <w:rPr>
          <w:sz w:val="28"/>
          <w:szCs w:val="28"/>
        </w:rPr>
        <w:t xml:space="preserve"> </w:t>
      </w:r>
      <w:r>
        <w:rPr>
          <w:rFonts w:cs="Calibri" w:cstheme="minorHAnsi"/>
          <w:sz w:val="36"/>
          <w:szCs w:val="36"/>
        </w:rPr>
        <w:t>→LLAMAR MI/MICRO: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>DEMORABLE → ESPERAR.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>NO DEMORABLE → EPI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>EMERGENTE → EPI</w:t>
      </w:r>
    </w:p>
    <w:p>
      <w:pPr>
        <w:pStyle w:val="ListParagraph"/>
        <w:ind w:left="1065" w:hanging="0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3.- CASO POSIBLE: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Caso con infección respiratoria aguda leve sin criterio para realizar test diagnostico. SÓLO PACIENTES AMBULATORIOS.</w:t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sz w:val="36"/>
          <w:szCs w:val="36"/>
        </w:rPr>
        <w:t xml:space="preserve">Clínica respiratoria leve (caso posible) que precisa ingreso por ota patología (ej: apendicitis) </w:t>
      </w:r>
      <w:r>
        <w:rPr>
          <w:rFonts w:cs="Calibri" w:cstheme="minorHAnsi"/>
          <w:sz w:val="36"/>
          <w:szCs w:val="36"/>
        </w:rPr>
        <w:t xml:space="preserve">→ Se convierte en CASO PROBABLE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36"/>
          <w:szCs w:val="36"/>
        </w:rPr>
        <w:t>•</w:t>
      </w:r>
      <w:r>
        <w:rPr>
          <w:rFonts w:cs="Calibri" w:cstheme="minorHAnsi"/>
          <w:sz w:val="28"/>
          <w:szCs w:val="28"/>
        </w:rPr>
        <w:t xml:space="preserve">Tener en cuenta que </w:t>
      </w:r>
    </w:p>
    <w:p>
      <w:pPr>
        <w:pStyle w:val="Normal"/>
        <w:ind w:firstLine="708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-En paciente ingresado con clínica (ej: FIEBRE)  justificada por su patología (ej: apendicitis) No esta indicado pedir PCR ni medidas de protección especiales.</w:t>
      </w:r>
    </w:p>
    <w:p>
      <w:pPr>
        <w:pStyle w:val="Normal"/>
        <w:ind w:firstLine="708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-Paciente ingresado con clínica no justificada por patología (ej: clínica respiratoria en paciente con apendicitis) se convierte en caso Probable.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4.- CASO DESESTIMADO: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Caso cuyos resultados de laboratorio para SARS-CoV-2 son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negativos.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36"/>
          <w:szCs w:val="36"/>
        </w:rPr>
        <w:t xml:space="preserve">PCR (-) X 2 </w:t>
      </w:r>
      <w:r>
        <w:rPr>
          <w:sz w:val="52"/>
          <w:szCs w:val="52"/>
        </w:rPr>
        <w:t xml:space="preserve"> </w:t>
      </w:r>
      <w:r>
        <w:rPr>
          <w:rFonts w:cs="Calibri" w:cstheme="minorHAnsi"/>
          <w:sz w:val="36"/>
          <w:szCs w:val="36"/>
        </w:rPr>
        <w:t xml:space="preserve">→ MEDIDAS HABITUALES DE PROTECCION. 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  <w:sz w:val="36"/>
        <w:rFonts w:cs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7b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3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36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44a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LibreOffice/5.3.6.1$Windows_x86 LibreOffice_project/686f202eff87ef707079aeb7f485847613344eb7</Application>
  <Pages>4</Pages>
  <Words>192</Words>
  <Characters>1047</Characters>
  <CharactersWithSpaces>1226</CharactersWithSpaces>
  <Paragraphs>19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2020-03-19T20:41:00Z</dcterms:created>
  <dc:creator>javier gosalbez</dc:creator>
  <dc:description/>
  <dc:language>es-ES</dc:language>
  <cp:lastModifiedBy/>
  <dcterms:modified xsi:type="dcterms:W3CDTF">2020-03-20T12:46:14Z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