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0D7" w:rsidRPr="00107331" w:rsidRDefault="006B00D7" w:rsidP="006B00D7">
      <w:pPr>
        <w:shd w:val="clear" w:color="auto" w:fill="FFFFFF"/>
        <w:spacing w:before="240" w:after="24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proofErr w:type="spellStart"/>
      <w:r w:rsidRPr="001073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Характеристика</w:t>
      </w:r>
      <w:proofErr w:type="spellEnd"/>
      <w:r w:rsidRPr="001073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1073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дискурсу</w:t>
      </w:r>
      <w:proofErr w:type="spellEnd"/>
      <w:r w:rsidRPr="001073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1073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відгуків</w:t>
      </w:r>
      <w:proofErr w:type="spellEnd"/>
      <w:r w:rsidRPr="001073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1073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на</w:t>
      </w:r>
      <w:proofErr w:type="spellEnd"/>
      <w:r w:rsidRPr="001073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1073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основі</w:t>
      </w:r>
      <w:proofErr w:type="spellEnd"/>
      <w:r w:rsidRPr="001073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1073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відібраних</w:t>
      </w:r>
      <w:proofErr w:type="spellEnd"/>
      <w:r w:rsidRPr="001073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10733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відгуків</w:t>
      </w:r>
      <w:proofErr w:type="spellEnd"/>
    </w:p>
    <w:p w:rsidR="006B00D7" w:rsidRPr="00107331" w:rsidRDefault="006B00D7" w:rsidP="006B00D7">
      <w:pPr>
        <w:tabs>
          <w:tab w:val="left" w:pos="5535"/>
        </w:tabs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0733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07331">
        <w:rPr>
          <w:rFonts w:ascii="Times New Roman" w:hAnsi="Times New Roman" w:cs="Times New Roman"/>
          <w:sz w:val="24"/>
          <w:szCs w:val="24"/>
          <w:lang w:val="uk-UA"/>
        </w:rPr>
        <w:t>Сьогодні не існує єдиного загальновживаного визначення поняття дискурс, комплексного підходу до цього явища, адже різні науковці пропонують свої трактування поняття “дискурсу”.</w:t>
      </w:r>
    </w:p>
    <w:p w:rsidR="006B00D7" w:rsidRPr="00107331" w:rsidRDefault="006B00D7" w:rsidP="006B00D7">
      <w:pPr>
        <w:tabs>
          <w:tab w:val="left" w:pos="5535"/>
        </w:tabs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07331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</w:t>
      </w:r>
      <w:proofErr w:type="spellStart"/>
      <w:r w:rsidRPr="00107331">
        <w:rPr>
          <w:rFonts w:ascii="Times New Roman" w:hAnsi="Times New Roman" w:cs="Times New Roman"/>
          <w:b/>
          <w:sz w:val="24"/>
          <w:szCs w:val="24"/>
          <w:lang w:val="uk-UA"/>
        </w:rPr>
        <w:t>Звегинцев</w:t>
      </w:r>
      <w:proofErr w:type="spellEnd"/>
      <w:r w:rsidRPr="00107331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В. А.</w:t>
      </w:r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  вважає, що дискурс це два або декілька речень, що перебувають одне з одним у смисловому зв'язку</w:t>
      </w:r>
      <w:r w:rsidR="00107331"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 [1].</w:t>
      </w:r>
    </w:p>
    <w:p w:rsidR="006B00D7" w:rsidRPr="00107331" w:rsidRDefault="006B00D7" w:rsidP="006B00D7">
      <w:pPr>
        <w:tabs>
          <w:tab w:val="left" w:pos="5535"/>
        </w:tabs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07331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Кох В. А.</w:t>
      </w:r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 стверджує, що дискурсом є будь-який текст (або частина тексту), в якому є прояви одного й того ж мотиву</w:t>
      </w:r>
      <w:r w:rsidR="00107331"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 [2]</w:t>
      </w:r>
      <w:r w:rsidRPr="0010733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B00D7" w:rsidRPr="00107331" w:rsidRDefault="006B00D7" w:rsidP="006B00D7">
      <w:pPr>
        <w:tabs>
          <w:tab w:val="left" w:pos="5535"/>
        </w:tabs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07331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</w:t>
      </w:r>
      <w:proofErr w:type="spellStart"/>
      <w:r w:rsidRPr="00107331">
        <w:rPr>
          <w:rFonts w:ascii="Times New Roman" w:hAnsi="Times New Roman" w:cs="Times New Roman"/>
          <w:b/>
          <w:sz w:val="24"/>
          <w:szCs w:val="24"/>
          <w:lang w:val="uk-UA"/>
        </w:rPr>
        <w:t>Бацевич</w:t>
      </w:r>
      <w:proofErr w:type="spellEnd"/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07331">
        <w:rPr>
          <w:rFonts w:ascii="Times New Roman" w:hAnsi="Times New Roman" w:cs="Times New Roman"/>
          <w:b/>
          <w:sz w:val="24"/>
          <w:szCs w:val="24"/>
          <w:lang w:val="uk-UA"/>
        </w:rPr>
        <w:t>Ф. С.</w:t>
      </w:r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 стверджує, що, з одного боку, дискурс – текст, занурений у життя, з особливою граматикою, лексикою, правилами слововживання і синтаксису, а з іншого, – це живе спілкування, комунікація, когнітивно-мовленнєве й інтерактивне явище з усіма відповідними складовими спілкування</w:t>
      </w:r>
      <w:r w:rsidR="00107331"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 [3]</w:t>
      </w:r>
      <w:r w:rsidRPr="0010733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B00D7" w:rsidRPr="00107331" w:rsidRDefault="006B00D7" w:rsidP="006B00D7">
      <w:pPr>
        <w:tabs>
          <w:tab w:val="left" w:pos="5535"/>
        </w:tabs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07331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М. </w:t>
      </w:r>
      <w:proofErr w:type="spellStart"/>
      <w:r w:rsidRPr="00107331">
        <w:rPr>
          <w:rFonts w:ascii="Times New Roman" w:hAnsi="Times New Roman" w:cs="Times New Roman"/>
          <w:b/>
          <w:sz w:val="24"/>
          <w:szCs w:val="24"/>
          <w:lang w:val="uk-UA"/>
        </w:rPr>
        <w:t>Стаббс</w:t>
      </w:r>
      <w:proofErr w:type="spellEnd"/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 виділяє три основні характеристики дискурсу: </w:t>
      </w:r>
    </w:p>
    <w:p w:rsidR="006B00D7" w:rsidRPr="00107331" w:rsidRDefault="006B00D7" w:rsidP="006B00D7">
      <w:pPr>
        <w:pStyle w:val="ListParagraph"/>
        <w:numPr>
          <w:ilvl w:val="0"/>
          <w:numId w:val="1"/>
        </w:numPr>
        <w:tabs>
          <w:tab w:val="left" w:pos="5535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у формальному відношенні – це одиниця мови, що перевищує за обсягом речення; </w:t>
      </w:r>
    </w:p>
    <w:p w:rsidR="006B00D7" w:rsidRPr="00107331" w:rsidRDefault="006B00D7" w:rsidP="006B00D7">
      <w:pPr>
        <w:pStyle w:val="ListParagraph"/>
        <w:numPr>
          <w:ilvl w:val="0"/>
          <w:numId w:val="1"/>
        </w:numPr>
        <w:tabs>
          <w:tab w:val="left" w:pos="5535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 в плані змісту дискурс пов’язаний з використанням мови в соціальному контексті;</w:t>
      </w:r>
    </w:p>
    <w:p w:rsidR="006B00D7" w:rsidRPr="00107331" w:rsidRDefault="006B00D7" w:rsidP="006B00D7">
      <w:pPr>
        <w:pStyle w:val="ListParagraph"/>
        <w:numPr>
          <w:ilvl w:val="0"/>
          <w:numId w:val="1"/>
        </w:numPr>
        <w:tabs>
          <w:tab w:val="left" w:pos="5535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 за своєю організацією дискурс є інт</w:t>
      </w:r>
      <w:r w:rsidR="00107331" w:rsidRPr="00107331">
        <w:rPr>
          <w:rFonts w:ascii="Times New Roman" w:hAnsi="Times New Roman" w:cs="Times New Roman"/>
          <w:sz w:val="24"/>
          <w:szCs w:val="24"/>
          <w:lang w:val="uk-UA"/>
        </w:rPr>
        <w:t>ерактивним, тобто діалогічним [4</w:t>
      </w:r>
      <w:r w:rsidRPr="00107331">
        <w:rPr>
          <w:rFonts w:ascii="Times New Roman" w:hAnsi="Times New Roman" w:cs="Times New Roman"/>
          <w:sz w:val="24"/>
          <w:szCs w:val="24"/>
          <w:lang w:val="uk-UA"/>
        </w:rPr>
        <w:t>].</w:t>
      </w:r>
    </w:p>
    <w:p w:rsidR="006B00D7" w:rsidRPr="00107331" w:rsidRDefault="006B00D7" w:rsidP="006B00D7">
      <w:pPr>
        <w:tabs>
          <w:tab w:val="left" w:pos="5535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Pr="00107331">
        <w:rPr>
          <w:rFonts w:ascii="Times New Roman" w:hAnsi="Times New Roman" w:cs="Times New Roman"/>
          <w:sz w:val="24"/>
          <w:szCs w:val="24"/>
          <w:u w:val="single"/>
          <w:lang w:val="uk-UA"/>
        </w:rPr>
        <w:t>Якщо узагальнити усе вищесказане і провести паралелі із відібраними відгуками, то можна отримати такі висновки:</w:t>
      </w:r>
    </w:p>
    <w:p w:rsidR="006B00D7" w:rsidRPr="00107331" w:rsidRDefault="006B00D7" w:rsidP="006B00D7">
      <w:pPr>
        <w:pStyle w:val="ListParagraph"/>
        <w:numPr>
          <w:ilvl w:val="0"/>
          <w:numId w:val="2"/>
        </w:numPr>
        <w:tabs>
          <w:tab w:val="left" w:pos="5535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107331">
        <w:rPr>
          <w:rFonts w:ascii="Times New Roman" w:hAnsi="Times New Roman" w:cs="Times New Roman"/>
          <w:sz w:val="24"/>
          <w:szCs w:val="24"/>
          <w:lang w:val="uk-UA"/>
        </w:rPr>
        <w:t>Майже у всіх відгуках і справді простежується один і той же мотив: усі вони спрямовані на характеристику певного закладу, на схвалення його діяльності або ж критику.</w:t>
      </w:r>
    </w:p>
    <w:p w:rsidR="006B00D7" w:rsidRPr="00107331" w:rsidRDefault="006B00D7" w:rsidP="006B00D7">
      <w:pPr>
        <w:pStyle w:val="ListParagraph"/>
        <w:numPr>
          <w:ilvl w:val="0"/>
          <w:numId w:val="2"/>
        </w:numPr>
        <w:tabs>
          <w:tab w:val="left" w:pos="5535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107331">
        <w:rPr>
          <w:rFonts w:ascii="Times New Roman" w:hAnsi="Times New Roman" w:cs="Times New Roman"/>
          <w:sz w:val="24"/>
          <w:szCs w:val="24"/>
          <w:lang w:val="uk-UA"/>
        </w:rPr>
        <w:t>По суті усі відгуки мають інтерактивний, тобто діалогічний характер. Оскільки</w:t>
      </w:r>
      <w:r w:rsidRPr="001073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7331">
        <w:rPr>
          <w:rFonts w:ascii="Times New Roman" w:hAnsi="Times New Roman" w:cs="Times New Roman"/>
          <w:sz w:val="24"/>
          <w:szCs w:val="24"/>
          <w:lang w:val="uk-UA"/>
        </w:rPr>
        <w:t>вони усі спрямовані від адресанта адресату.</w:t>
      </w:r>
    </w:p>
    <w:p w:rsidR="006B00D7" w:rsidRPr="00107331" w:rsidRDefault="006B00D7" w:rsidP="006B00D7">
      <w:pPr>
        <w:pStyle w:val="ListParagraph"/>
        <w:numPr>
          <w:ilvl w:val="0"/>
          <w:numId w:val="2"/>
        </w:numPr>
        <w:tabs>
          <w:tab w:val="left" w:pos="5535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Проте не усі відгуки відповідають найважливішій ознаці дискурсу, а саме: їх обсяг часто не перевищує речення. Наприклад: </w:t>
      </w:r>
      <w:r w:rsidRPr="00107331">
        <w:rPr>
          <w:rFonts w:ascii="Times New Roman" w:hAnsi="Times New Roman" w:cs="Times New Roman"/>
          <w:sz w:val="24"/>
          <w:szCs w:val="24"/>
          <w:u w:val="single"/>
          <w:lang w:val="uk-UA"/>
        </w:rPr>
        <w:t>«Класний заклад»</w:t>
      </w:r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. Часом лише одне слово складає цілий відгук. Наприклад: </w:t>
      </w:r>
      <w:r w:rsidRPr="00107331">
        <w:rPr>
          <w:rFonts w:ascii="Times New Roman" w:hAnsi="Times New Roman" w:cs="Times New Roman"/>
          <w:sz w:val="24"/>
          <w:szCs w:val="24"/>
          <w:u w:val="single"/>
          <w:lang w:val="uk-UA"/>
        </w:rPr>
        <w:t>«Рекомендую».</w:t>
      </w:r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 І при такому лексичному </w:t>
      </w:r>
      <w:r w:rsidRPr="00107331">
        <w:rPr>
          <w:rFonts w:ascii="Times New Roman" w:hAnsi="Times New Roman" w:cs="Times New Roman"/>
          <w:sz w:val="24"/>
          <w:szCs w:val="24"/>
          <w:lang w:val="uk-UA"/>
        </w:rPr>
        <w:lastRenderedPageBreak/>
        <w:t>складі відгук аж ніяк не можна вважати дискурсом. Оскільки одне слово не лише не перевищує речення, воно не несе жодної інформації, жодного мотиву.</w:t>
      </w:r>
    </w:p>
    <w:p w:rsidR="006B00D7" w:rsidRPr="00107331" w:rsidRDefault="006B00D7" w:rsidP="006B00D7">
      <w:pPr>
        <w:pStyle w:val="ListParagraph"/>
        <w:numPr>
          <w:ilvl w:val="0"/>
          <w:numId w:val="2"/>
        </w:numPr>
        <w:tabs>
          <w:tab w:val="left" w:pos="5535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Ще однією дуже важливою характеристикою дискурсу є те, що це по суті живе спілкування, комунікація, але все ж з правилами слововживання і синтаксису. Коли ж люди залишають відгуки, вони не дотримуються певних правил слововживання, а просто пишуть те, що їм спадає на думку, не підтримуючи цього ніякою граматичною основою. Наприклад: </w:t>
      </w:r>
      <w:r w:rsidRPr="00107331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«Шановна адміністрація, будь ласка наведіть порядок з їжею, адже це ваш </w:t>
      </w:r>
      <w:proofErr w:type="spellStart"/>
      <w:r w:rsidRPr="00107331">
        <w:rPr>
          <w:rFonts w:ascii="Times New Roman" w:hAnsi="Times New Roman" w:cs="Times New Roman"/>
          <w:sz w:val="24"/>
          <w:szCs w:val="24"/>
          <w:u w:val="single"/>
          <w:lang w:val="uk-UA"/>
        </w:rPr>
        <w:t>обов</w:t>
      </w:r>
      <w:proofErr w:type="spellEnd"/>
      <w:r w:rsidRPr="00107331">
        <w:rPr>
          <w:rFonts w:ascii="Times New Roman" w:hAnsi="Times New Roman" w:cs="Times New Roman"/>
          <w:sz w:val="24"/>
          <w:szCs w:val="24"/>
          <w:u w:val="single"/>
          <w:lang w:val="uk-UA"/>
        </w:rPr>
        <w:t>"</w:t>
      </w:r>
      <w:proofErr w:type="spellStart"/>
      <w:r w:rsidRPr="00107331">
        <w:rPr>
          <w:rFonts w:ascii="Times New Roman" w:hAnsi="Times New Roman" w:cs="Times New Roman"/>
          <w:sz w:val="24"/>
          <w:szCs w:val="24"/>
          <w:u w:val="single"/>
          <w:lang w:val="uk-UA"/>
        </w:rPr>
        <w:t>язок</w:t>
      </w:r>
      <w:proofErr w:type="spellEnd"/>
      <w:r w:rsidRPr="00107331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та ваші гроші».</w:t>
      </w:r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 Тобто при написанні відгуків не існує усталених правил, які ж бо існують при написанні текстів художнього чи то публіцистичного характеру.</w:t>
      </w:r>
    </w:p>
    <w:p w:rsidR="006B00D7" w:rsidRPr="00107331" w:rsidRDefault="006B00D7" w:rsidP="006B00D7">
      <w:pPr>
        <w:pBdr>
          <w:bottom w:val="single" w:sz="6" w:space="1" w:color="auto"/>
        </w:pBdr>
        <w:tabs>
          <w:tab w:val="left" w:pos="5535"/>
        </w:tabs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107331">
        <w:rPr>
          <w:rFonts w:ascii="Times New Roman" w:hAnsi="Times New Roman" w:cs="Times New Roman"/>
          <w:sz w:val="24"/>
          <w:szCs w:val="24"/>
          <w:lang w:val="uk-UA"/>
        </w:rPr>
        <w:t>Отже, відгукам притаманні деякі особливості дискурсу, проте цього недостатньо для того, щоб вважати відгуки повноцінним дискурсом.</w:t>
      </w:r>
    </w:p>
    <w:p w:rsidR="00107331" w:rsidRPr="00107331" w:rsidRDefault="00107331" w:rsidP="00107331">
      <w:pPr>
        <w:tabs>
          <w:tab w:val="left" w:pos="5385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1. </w:t>
      </w:r>
      <w:proofErr w:type="spellStart"/>
      <w:r w:rsidRPr="00107331">
        <w:rPr>
          <w:rFonts w:ascii="Times New Roman" w:hAnsi="Times New Roman" w:cs="Times New Roman"/>
          <w:sz w:val="24"/>
          <w:szCs w:val="24"/>
          <w:lang w:val="uk-UA"/>
        </w:rPr>
        <w:t>Звегинцев</w:t>
      </w:r>
      <w:proofErr w:type="spellEnd"/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 В. А. </w:t>
      </w:r>
      <w:proofErr w:type="spellStart"/>
      <w:r w:rsidRPr="00107331">
        <w:rPr>
          <w:rFonts w:ascii="Times New Roman" w:hAnsi="Times New Roman" w:cs="Times New Roman"/>
          <w:sz w:val="24"/>
          <w:szCs w:val="24"/>
          <w:lang w:val="uk-UA"/>
        </w:rPr>
        <w:t>Предложение</w:t>
      </w:r>
      <w:proofErr w:type="spellEnd"/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Pr="00107331">
        <w:rPr>
          <w:rFonts w:ascii="Times New Roman" w:hAnsi="Times New Roman" w:cs="Times New Roman"/>
          <w:sz w:val="24"/>
          <w:szCs w:val="24"/>
          <w:lang w:val="uk-UA"/>
        </w:rPr>
        <w:t>его</w:t>
      </w:r>
      <w:proofErr w:type="spellEnd"/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07331">
        <w:rPr>
          <w:rFonts w:ascii="Times New Roman" w:hAnsi="Times New Roman" w:cs="Times New Roman"/>
          <w:sz w:val="24"/>
          <w:szCs w:val="24"/>
          <w:lang w:val="uk-UA"/>
        </w:rPr>
        <w:t>отношение</w:t>
      </w:r>
      <w:proofErr w:type="spellEnd"/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 к </w:t>
      </w:r>
      <w:proofErr w:type="spellStart"/>
      <w:r w:rsidRPr="00107331">
        <w:rPr>
          <w:rFonts w:ascii="Times New Roman" w:hAnsi="Times New Roman" w:cs="Times New Roman"/>
          <w:sz w:val="24"/>
          <w:szCs w:val="24"/>
          <w:lang w:val="uk-UA"/>
        </w:rPr>
        <w:t>языку</w:t>
      </w:r>
      <w:proofErr w:type="spellEnd"/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 и речи / В. А. </w:t>
      </w:r>
      <w:proofErr w:type="spellStart"/>
      <w:r w:rsidRPr="00107331">
        <w:rPr>
          <w:rFonts w:ascii="Times New Roman" w:hAnsi="Times New Roman" w:cs="Times New Roman"/>
          <w:sz w:val="24"/>
          <w:szCs w:val="24"/>
          <w:lang w:val="uk-UA"/>
        </w:rPr>
        <w:t>Звегинцев</w:t>
      </w:r>
      <w:proofErr w:type="spellEnd"/>
      <w:r w:rsidRPr="00107331">
        <w:rPr>
          <w:rFonts w:ascii="Times New Roman" w:hAnsi="Times New Roman" w:cs="Times New Roman"/>
          <w:sz w:val="24"/>
          <w:szCs w:val="24"/>
          <w:lang w:val="uk-UA"/>
        </w:rPr>
        <w:t>. – М. : Ком-Книга, 2007. – 306 с.</w:t>
      </w:r>
    </w:p>
    <w:p w:rsidR="00107331" w:rsidRPr="00C90538" w:rsidRDefault="00107331" w:rsidP="00107331">
      <w:pPr>
        <w:tabs>
          <w:tab w:val="left" w:pos="5385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107331">
        <w:rPr>
          <w:rFonts w:ascii="Times New Roman" w:hAnsi="Times New Roman" w:cs="Times New Roman"/>
          <w:sz w:val="24"/>
          <w:szCs w:val="24"/>
          <w:lang w:val="uk-UA"/>
        </w:rPr>
        <w:t>2.</w:t>
      </w:r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Кох В. А. </w:t>
      </w:r>
      <w:proofErr w:type="spellStart"/>
      <w:r w:rsidRPr="00107331">
        <w:rPr>
          <w:rFonts w:ascii="Times New Roman" w:hAnsi="Times New Roman" w:cs="Times New Roman"/>
          <w:sz w:val="24"/>
          <w:szCs w:val="24"/>
          <w:lang w:val="uk-UA"/>
        </w:rPr>
        <w:t>Предварительный</w:t>
      </w:r>
      <w:proofErr w:type="spellEnd"/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07331">
        <w:rPr>
          <w:rFonts w:ascii="Times New Roman" w:hAnsi="Times New Roman" w:cs="Times New Roman"/>
          <w:sz w:val="24"/>
          <w:szCs w:val="24"/>
          <w:lang w:val="uk-UA"/>
        </w:rPr>
        <w:t>набросок</w:t>
      </w:r>
      <w:proofErr w:type="spellEnd"/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 дискурсивного </w:t>
      </w:r>
      <w:proofErr w:type="spellStart"/>
      <w:r w:rsidRPr="00107331">
        <w:rPr>
          <w:rFonts w:ascii="Times New Roman" w:hAnsi="Times New Roman" w:cs="Times New Roman"/>
          <w:sz w:val="24"/>
          <w:szCs w:val="24"/>
          <w:lang w:val="uk-UA"/>
        </w:rPr>
        <w:t>анализа</w:t>
      </w:r>
      <w:proofErr w:type="spellEnd"/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90538">
        <w:rPr>
          <w:rFonts w:ascii="Times New Roman" w:hAnsi="Times New Roman" w:cs="Times New Roman"/>
          <w:sz w:val="24"/>
          <w:szCs w:val="24"/>
          <w:lang w:val="uk-UA"/>
        </w:rPr>
        <w:t>семантического</w:t>
      </w:r>
      <w:proofErr w:type="spellEnd"/>
      <w:r w:rsidR="00C90538">
        <w:rPr>
          <w:rFonts w:ascii="Times New Roman" w:hAnsi="Times New Roman" w:cs="Times New Roman"/>
          <w:sz w:val="24"/>
          <w:szCs w:val="24"/>
          <w:lang w:val="uk-UA"/>
        </w:rPr>
        <w:t xml:space="preserve"> типа / В. А. Кох</w:t>
      </w:r>
      <w:bookmarkStart w:id="0" w:name="_GoBack"/>
      <w:bookmarkEnd w:id="0"/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// </w:t>
      </w:r>
      <w:proofErr w:type="spellStart"/>
      <w:r w:rsidRPr="00107331">
        <w:rPr>
          <w:rFonts w:ascii="Times New Roman" w:hAnsi="Times New Roman" w:cs="Times New Roman"/>
          <w:sz w:val="24"/>
          <w:szCs w:val="24"/>
          <w:lang w:val="uk-UA"/>
        </w:rPr>
        <w:t>Новое</w:t>
      </w:r>
      <w:proofErr w:type="spellEnd"/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Pr="00107331">
        <w:rPr>
          <w:rFonts w:ascii="Times New Roman" w:hAnsi="Times New Roman" w:cs="Times New Roman"/>
          <w:sz w:val="24"/>
          <w:szCs w:val="24"/>
          <w:lang w:val="uk-UA"/>
        </w:rPr>
        <w:t>зарубежной</w:t>
      </w:r>
      <w:proofErr w:type="spellEnd"/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07331">
        <w:rPr>
          <w:rFonts w:ascii="Times New Roman" w:hAnsi="Times New Roman" w:cs="Times New Roman"/>
          <w:sz w:val="24"/>
          <w:szCs w:val="24"/>
          <w:lang w:val="uk-UA"/>
        </w:rPr>
        <w:t>лингвистике</w:t>
      </w:r>
      <w:proofErr w:type="spellEnd"/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. – М. : </w:t>
      </w:r>
      <w:proofErr w:type="spellStart"/>
      <w:r w:rsidRPr="00107331">
        <w:rPr>
          <w:rFonts w:ascii="Times New Roman" w:hAnsi="Times New Roman" w:cs="Times New Roman"/>
          <w:sz w:val="24"/>
          <w:szCs w:val="24"/>
          <w:lang w:val="uk-UA"/>
        </w:rPr>
        <w:t>Прогресс</w:t>
      </w:r>
      <w:proofErr w:type="spellEnd"/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, 1978. – </w:t>
      </w:r>
      <w:proofErr w:type="spellStart"/>
      <w:r w:rsidRPr="00107331">
        <w:rPr>
          <w:rFonts w:ascii="Times New Roman" w:hAnsi="Times New Roman" w:cs="Times New Roman"/>
          <w:sz w:val="24"/>
          <w:szCs w:val="24"/>
          <w:lang w:val="uk-UA"/>
        </w:rPr>
        <w:t>Вып</w:t>
      </w:r>
      <w:proofErr w:type="spellEnd"/>
      <w:r w:rsidRPr="00107331">
        <w:rPr>
          <w:rFonts w:ascii="Times New Roman" w:hAnsi="Times New Roman" w:cs="Times New Roman"/>
          <w:sz w:val="24"/>
          <w:szCs w:val="24"/>
          <w:lang w:val="uk-UA"/>
        </w:rPr>
        <w:t>. VIII. – С. 149–171.</w:t>
      </w:r>
    </w:p>
    <w:p w:rsidR="00107331" w:rsidRPr="00107331" w:rsidRDefault="00107331" w:rsidP="00107331">
      <w:pPr>
        <w:tabs>
          <w:tab w:val="left" w:pos="5385"/>
        </w:tabs>
        <w:rPr>
          <w:rFonts w:ascii="Times New Roman" w:hAnsi="Times New Roman" w:cs="Times New Roman"/>
          <w:sz w:val="24"/>
          <w:szCs w:val="24"/>
        </w:rPr>
      </w:pPr>
      <w:r w:rsidRPr="0010733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07331">
        <w:rPr>
          <w:rFonts w:ascii="Times New Roman" w:hAnsi="Times New Roman" w:cs="Times New Roman"/>
          <w:sz w:val="24"/>
          <w:szCs w:val="24"/>
        </w:rPr>
        <w:t>Бацевич</w:t>
      </w:r>
      <w:proofErr w:type="spellEnd"/>
      <w:r w:rsidRPr="00107331">
        <w:rPr>
          <w:rFonts w:ascii="Times New Roman" w:hAnsi="Times New Roman" w:cs="Times New Roman"/>
          <w:sz w:val="24"/>
          <w:szCs w:val="24"/>
        </w:rPr>
        <w:t xml:space="preserve"> Ф. С. </w:t>
      </w:r>
      <w:proofErr w:type="spellStart"/>
      <w:r w:rsidRPr="00107331">
        <w:rPr>
          <w:rFonts w:ascii="Times New Roman" w:hAnsi="Times New Roman" w:cs="Times New Roman"/>
          <w:sz w:val="24"/>
          <w:szCs w:val="24"/>
        </w:rPr>
        <w:t>Нариси</w:t>
      </w:r>
      <w:proofErr w:type="spellEnd"/>
      <w:r w:rsidRPr="00107331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107331">
        <w:rPr>
          <w:rFonts w:ascii="Times New Roman" w:hAnsi="Times New Roman" w:cs="Times New Roman"/>
          <w:sz w:val="24"/>
          <w:szCs w:val="24"/>
        </w:rPr>
        <w:t>лінгвістичної</w:t>
      </w:r>
      <w:proofErr w:type="spellEnd"/>
      <w:r w:rsidRPr="00107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7331">
        <w:rPr>
          <w:rFonts w:ascii="Times New Roman" w:hAnsi="Times New Roman" w:cs="Times New Roman"/>
          <w:sz w:val="24"/>
          <w:szCs w:val="24"/>
        </w:rPr>
        <w:t>прагматики</w:t>
      </w:r>
      <w:proofErr w:type="spellEnd"/>
      <w:r w:rsidRPr="0010733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07331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107331">
        <w:rPr>
          <w:rFonts w:ascii="Times New Roman" w:hAnsi="Times New Roman" w:cs="Times New Roman"/>
          <w:sz w:val="24"/>
          <w:szCs w:val="24"/>
        </w:rPr>
        <w:t>моног</w:t>
      </w:r>
      <w:r w:rsidR="00C90538">
        <w:rPr>
          <w:rFonts w:ascii="Times New Roman" w:hAnsi="Times New Roman" w:cs="Times New Roman"/>
          <w:sz w:val="24"/>
          <w:szCs w:val="24"/>
        </w:rPr>
        <w:t>рафія</w:t>
      </w:r>
      <w:proofErr w:type="spellEnd"/>
      <w:r w:rsidR="00C90538">
        <w:rPr>
          <w:rFonts w:ascii="Times New Roman" w:hAnsi="Times New Roman" w:cs="Times New Roman"/>
          <w:sz w:val="24"/>
          <w:szCs w:val="24"/>
        </w:rPr>
        <w:t xml:space="preserve">] / Ф. С. </w:t>
      </w:r>
      <w:proofErr w:type="spellStart"/>
      <w:r w:rsidR="00C90538">
        <w:rPr>
          <w:rFonts w:ascii="Times New Roman" w:hAnsi="Times New Roman" w:cs="Times New Roman"/>
          <w:sz w:val="24"/>
          <w:szCs w:val="24"/>
        </w:rPr>
        <w:t>Бацевич</w:t>
      </w:r>
      <w:proofErr w:type="spellEnd"/>
      <w:r w:rsidR="00C90538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="00C90538">
        <w:rPr>
          <w:rFonts w:ascii="Times New Roman" w:hAnsi="Times New Roman" w:cs="Times New Roman"/>
          <w:sz w:val="24"/>
          <w:szCs w:val="24"/>
        </w:rPr>
        <w:t>Львів</w:t>
      </w:r>
      <w:proofErr w:type="spellEnd"/>
      <w:r w:rsidR="00C90538">
        <w:rPr>
          <w:rFonts w:ascii="Times New Roman" w:hAnsi="Times New Roman" w:cs="Times New Roman"/>
          <w:sz w:val="24"/>
          <w:szCs w:val="24"/>
        </w:rPr>
        <w:t xml:space="preserve">: ПАІС, </w:t>
      </w:r>
      <w:r w:rsidRPr="00107331">
        <w:rPr>
          <w:rFonts w:ascii="Times New Roman" w:hAnsi="Times New Roman" w:cs="Times New Roman"/>
          <w:sz w:val="24"/>
          <w:szCs w:val="24"/>
        </w:rPr>
        <w:t>2010. – 336 с.</w:t>
      </w:r>
    </w:p>
    <w:p w:rsidR="00107331" w:rsidRPr="00107331" w:rsidRDefault="00107331" w:rsidP="00107331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107331">
        <w:rPr>
          <w:rFonts w:ascii="Times New Roman" w:hAnsi="Times New Roman" w:cs="Times New Roman"/>
          <w:sz w:val="24"/>
          <w:szCs w:val="24"/>
        </w:rPr>
        <w:t>4.</w:t>
      </w:r>
      <w:r w:rsidRPr="00107331">
        <w:rPr>
          <w:rFonts w:ascii="Times New Roman" w:hAnsi="Times New Roman" w:cs="Times New Roman"/>
          <w:sz w:val="24"/>
          <w:szCs w:val="24"/>
        </w:rPr>
        <w:t>Карасик В. И. Языковой круг: личность, концепты, дискурс</w:t>
      </w:r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07331">
        <w:rPr>
          <w:rFonts w:ascii="Times New Roman" w:hAnsi="Times New Roman" w:cs="Times New Roman"/>
          <w:sz w:val="24"/>
          <w:szCs w:val="24"/>
        </w:rPr>
        <w:t>/ В.</w:t>
      </w:r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07331">
        <w:rPr>
          <w:rFonts w:ascii="Times New Roman" w:hAnsi="Times New Roman" w:cs="Times New Roman"/>
          <w:sz w:val="24"/>
          <w:szCs w:val="24"/>
        </w:rPr>
        <w:t>И.</w:t>
      </w:r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07331">
        <w:rPr>
          <w:rFonts w:ascii="Times New Roman" w:hAnsi="Times New Roman" w:cs="Times New Roman"/>
          <w:sz w:val="24"/>
          <w:szCs w:val="24"/>
        </w:rPr>
        <w:t>Карасик. − Волгоград: Перемена, 2002. – 477</w:t>
      </w:r>
      <w:r w:rsidRPr="0010733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07331">
        <w:rPr>
          <w:rFonts w:ascii="Times New Roman" w:hAnsi="Times New Roman" w:cs="Times New Roman"/>
          <w:sz w:val="24"/>
          <w:szCs w:val="24"/>
        </w:rPr>
        <w:t>с</w:t>
      </w:r>
      <w:r w:rsidRPr="0010733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07331" w:rsidRPr="00107331" w:rsidRDefault="00107331" w:rsidP="00107331">
      <w:pPr>
        <w:tabs>
          <w:tab w:val="left" w:pos="5385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:rsidR="00107331" w:rsidRPr="00107331" w:rsidRDefault="00107331" w:rsidP="00107331">
      <w:pPr>
        <w:tabs>
          <w:tab w:val="left" w:pos="5385"/>
        </w:tabs>
        <w:rPr>
          <w:rFonts w:ascii="Times New Roman" w:hAnsi="Times New Roman" w:cs="Times New Roman"/>
          <w:sz w:val="24"/>
          <w:szCs w:val="24"/>
          <w:lang w:val="uk-UA"/>
        </w:rPr>
      </w:pPr>
    </w:p>
    <w:sectPr w:rsidR="00107331" w:rsidRPr="001073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D3B71"/>
    <w:multiLevelType w:val="hybridMultilevel"/>
    <w:tmpl w:val="2BE662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511852AD"/>
    <w:multiLevelType w:val="hybridMultilevel"/>
    <w:tmpl w:val="11D80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56470B"/>
    <w:multiLevelType w:val="hybridMultilevel"/>
    <w:tmpl w:val="EE54B3E8"/>
    <w:lvl w:ilvl="0" w:tplc="7B68CE18">
      <w:start w:val="1"/>
      <w:numFmt w:val="decimal"/>
      <w:lvlText w:val="%1."/>
      <w:lvlJc w:val="left"/>
      <w:pPr>
        <w:ind w:left="720" w:hanging="360"/>
      </w:pPr>
      <w:rPr>
        <w:b w:val="0"/>
        <w:color w:val="1A1A1A" w:themeColor="background1" w:themeShade="1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CCD"/>
    <w:rsid w:val="00003CCD"/>
    <w:rsid w:val="00107331"/>
    <w:rsid w:val="006B00D7"/>
    <w:rsid w:val="00C614B8"/>
    <w:rsid w:val="00C9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0D7"/>
    <w:pPr>
      <w:spacing w:after="0" w:line="360" w:lineRule="auto"/>
      <w:ind w:left="720" w:firstLine="357"/>
      <w:contextualSpacing/>
      <w:jc w:val="both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0D7"/>
    <w:pPr>
      <w:spacing w:after="0" w:line="360" w:lineRule="auto"/>
      <w:ind w:left="720" w:firstLine="357"/>
      <w:contextualSpacing/>
      <w:jc w:val="both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2015-09-22T06:48:00Z</dcterms:created>
  <dcterms:modified xsi:type="dcterms:W3CDTF">2015-09-22T07:08:00Z</dcterms:modified>
</cp:coreProperties>
</file>