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C59" w:rsidRPr="00AE04C4" w:rsidRDefault="00201C59" w:rsidP="00AE04C4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</w:pPr>
      <w:r w:rsidRPr="00AE04C4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>Характеристика дискурсу</w:t>
      </w:r>
    </w:p>
    <w:p w:rsidR="00201C59" w:rsidRPr="00AE04C4" w:rsidRDefault="00201C59" w:rsidP="00AE04C4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201C59" w:rsidRPr="00FB494D" w:rsidRDefault="00201C59" w:rsidP="00FB494D">
      <w:pPr>
        <w:spacing w:after="0" w:line="360" w:lineRule="auto"/>
        <w:ind w:firstLine="540"/>
        <w:rPr>
          <w:rFonts w:ascii="Times New Roman" w:hAnsi="Times New Roman" w:cs="Times New Roman"/>
          <w:color w:val="000000"/>
          <w:sz w:val="24"/>
          <w:szCs w:val="24"/>
        </w:rPr>
      </w:pPr>
      <w:r w:rsidRPr="00FB494D">
        <w:rPr>
          <w:rFonts w:ascii="Times New Roman" w:hAnsi="Times New Roman" w:cs="Times New Roman"/>
          <w:color w:val="000000"/>
          <w:sz w:val="24"/>
          <w:szCs w:val="24"/>
        </w:rPr>
        <w:t>Дискурс — у широкому сенсі складна єдність мовної практики і надмовних факторів (значима поведінка, що маніфестується в доступних почуттєвому сприйняттю формах), необхідних для розуміння </w:t>
      </w:r>
      <w:hyperlink r:id="rId5" w:tooltip="Текст" w:history="1">
        <w:r w:rsidRPr="00FB494D">
          <w:rPr>
            <w:rStyle w:val="Hyperlink"/>
            <w:rFonts w:ascii="Times New Roman" w:hAnsi="Times New Roman" w:cs="Times New Roman"/>
            <w:color w:val="000000"/>
            <w:sz w:val="24"/>
            <w:szCs w:val="24"/>
          </w:rPr>
          <w:t>тексту</w:t>
        </w:r>
      </w:hyperlink>
      <w:r w:rsidRPr="00FB494D">
        <w:rPr>
          <w:rFonts w:ascii="Times New Roman" w:hAnsi="Times New Roman" w:cs="Times New Roman"/>
          <w:color w:val="000000"/>
          <w:sz w:val="24"/>
          <w:szCs w:val="24"/>
        </w:rPr>
        <w:t>, єдність, що дає уявлення про учасників спілкування, їхні установки й цілі, умови вироблення і </w:t>
      </w:r>
      <w:hyperlink r:id="rId6" w:tooltip="Сприйняття" w:history="1">
        <w:r w:rsidRPr="00FB494D">
          <w:rPr>
            <w:rStyle w:val="Hyperlink"/>
            <w:rFonts w:ascii="Times New Roman" w:hAnsi="Times New Roman" w:cs="Times New Roman"/>
            <w:color w:val="000000"/>
            <w:sz w:val="24"/>
            <w:szCs w:val="24"/>
          </w:rPr>
          <w:t>сприйняття</w:t>
        </w:r>
      </w:hyperlink>
      <w:r w:rsidRPr="00FB494D">
        <w:rPr>
          <w:rFonts w:ascii="Times New Roman" w:hAnsi="Times New Roman" w:cs="Times New Roman"/>
          <w:color w:val="000000"/>
          <w:sz w:val="24"/>
          <w:szCs w:val="24"/>
        </w:rPr>
        <w:t> повідомлення.</w:t>
      </w:r>
    </w:p>
    <w:p w:rsidR="00201C59" w:rsidRPr="00FB494D" w:rsidRDefault="00201C59" w:rsidP="00FB494D">
      <w:pPr>
        <w:spacing w:after="0" w:line="360" w:lineRule="auto"/>
        <w:ind w:firstLine="540"/>
        <w:rPr>
          <w:rFonts w:ascii="Times New Roman" w:hAnsi="Times New Roman" w:cs="Times New Roman"/>
          <w:color w:val="000000"/>
          <w:sz w:val="24"/>
          <w:szCs w:val="24"/>
        </w:rPr>
      </w:pPr>
      <w:r w:rsidRPr="00FB494D">
        <w:rPr>
          <w:rFonts w:ascii="Times New Roman" w:hAnsi="Times New Roman" w:cs="Times New Roman"/>
          <w:color w:val="000000"/>
          <w:sz w:val="24"/>
          <w:szCs w:val="24"/>
        </w:rPr>
        <w:t>У сучасному мовознавстві дискурс розглядається як мовленнєве явище, що складається з учасників комунікації, ситуації спілкування та тексту як його продукту.</w:t>
      </w:r>
    </w:p>
    <w:p w:rsidR="00201C59" w:rsidRPr="00FB494D" w:rsidRDefault="00201C59" w:rsidP="00FB494D">
      <w:pPr>
        <w:spacing w:after="0" w:line="360" w:lineRule="auto"/>
        <w:ind w:firstLine="540"/>
        <w:rPr>
          <w:rFonts w:ascii="Times New Roman" w:hAnsi="Times New Roman" w:cs="Times New Roman"/>
          <w:color w:val="000000"/>
          <w:sz w:val="24"/>
          <w:szCs w:val="24"/>
        </w:rPr>
      </w:pPr>
      <w:r w:rsidRPr="00FB494D">
        <w:rPr>
          <w:rFonts w:ascii="Times New Roman" w:hAnsi="Times New Roman" w:cs="Times New Roman"/>
          <w:color w:val="000000"/>
          <w:sz w:val="24"/>
          <w:szCs w:val="24"/>
        </w:rPr>
        <w:t>Один з типів дискурсу – художній. Основними ознаками художнього дискурсу виступають: відтворення дійсності в образній формі; експресія як інтенсивність вираження; зображуваність; відсутність певної регламентації використання засобів та способів їх поєднання, будь-яких приписів; суб’єктивізм розуміння та відображення.</w:t>
      </w:r>
    </w:p>
    <w:p w:rsidR="00201C59" w:rsidRPr="00FB494D" w:rsidRDefault="00201C59" w:rsidP="00FB494D">
      <w:pPr>
        <w:spacing w:after="0" w:line="360" w:lineRule="auto"/>
        <w:ind w:firstLine="540"/>
        <w:rPr>
          <w:rFonts w:ascii="Times New Roman" w:hAnsi="Times New Roman" w:cs="Times New Roman"/>
          <w:color w:val="000000"/>
          <w:sz w:val="24"/>
          <w:szCs w:val="24"/>
        </w:rPr>
      </w:pPr>
      <w:r w:rsidRPr="00FB494D">
        <w:rPr>
          <w:rFonts w:ascii="Times New Roman" w:hAnsi="Times New Roman" w:cs="Times New Roman"/>
          <w:color w:val="000000"/>
          <w:sz w:val="24"/>
          <w:szCs w:val="24"/>
        </w:rPr>
        <w:t>Основні мовні засоби художнього дискурсу, в тому числі і в тематично-маркованих художніх творах, які є предметом нашого дослідження:</w:t>
      </w:r>
      <w:r w:rsidRPr="00FB494D">
        <w:rPr>
          <w:rFonts w:ascii="Times New Roman" w:hAnsi="Times New Roman" w:cs="Times New Roman"/>
          <w:color w:val="000000"/>
          <w:sz w:val="24"/>
          <w:szCs w:val="24"/>
        </w:rPr>
        <w:br/>
        <w:t>– наявність усього багатства найрізноманітнішої лексики, переважно конкретно-чуттєвої (назви осіб, речей, дій, явищ, ознак).</w:t>
      </w:r>
    </w:p>
    <w:p w:rsidR="00201C59" w:rsidRPr="00FB494D" w:rsidRDefault="00201C59" w:rsidP="00FB494D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B494D">
        <w:rPr>
          <w:rFonts w:ascii="Times New Roman" w:hAnsi="Times New Roman" w:cs="Times New Roman"/>
          <w:color w:val="000000"/>
          <w:sz w:val="24"/>
          <w:szCs w:val="24"/>
        </w:rPr>
        <w:t>– використання емоційно-експресивної лексики (синонімів, антонімів, анонімів, фразеологізмів);</w:t>
      </w:r>
      <w:r w:rsidRPr="00FB494D">
        <w:rPr>
          <w:rFonts w:ascii="Times New Roman" w:hAnsi="Times New Roman" w:cs="Times New Roman"/>
          <w:color w:val="000000"/>
          <w:sz w:val="24"/>
          <w:szCs w:val="24"/>
        </w:rPr>
        <w:br/>
        <w:t>– запровадження авторських новотворів (слів, значень, виразів, формування індивідуального стилю митця);</w:t>
      </w:r>
      <w:r w:rsidRPr="00FB494D">
        <w:rPr>
          <w:rFonts w:ascii="Times New Roman" w:hAnsi="Times New Roman" w:cs="Times New Roman"/>
          <w:color w:val="000000"/>
          <w:sz w:val="24"/>
          <w:szCs w:val="24"/>
        </w:rPr>
        <w:br/>
        <w:t>– широке використання різноманітних типів речень, синтаксичних зв’язків.</w:t>
      </w:r>
    </w:p>
    <w:p w:rsidR="00201C59" w:rsidRPr="00FB494D" w:rsidRDefault="00201C59" w:rsidP="00FB494D">
      <w:pPr>
        <w:spacing w:after="0" w:line="360" w:lineRule="auto"/>
        <w:ind w:firstLine="540"/>
        <w:rPr>
          <w:rFonts w:ascii="Times New Roman" w:hAnsi="Times New Roman" w:cs="Times New Roman"/>
          <w:color w:val="000000"/>
          <w:sz w:val="24"/>
          <w:szCs w:val="24"/>
        </w:rPr>
      </w:pPr>
      <w:r w:rsidRPr="00FB494D">
        <w:rPr>
          <w:rFonts w:ascii="Times New Roman" w:hAnsi="Times New Roman" w:cs="Times New Roman"/>
          <w:color w:val="000000"/>
          <w:sz w:val="24"/>
          <w:szCs w:val="24"/>
        </w:rPr>
        <w:t>Знаходження доказових і переконливих аргументів стає особливою проблемою в сучасному дискурсі. Цю проблему досліджує теорія, що отримала назву "теорія аргументації".</w:t>
      </w:r>
    </w:p>
    <w:p w:rsidR="00201C59" w:rsidRPr="00FB494D" w:rsidRDefault="00201C59" w:rsidP="00FB494D">
      <w:pPr>
        <w:spacing w:after="0" w:line="360" w:lineRule="auto"/>
        <w:ind w:firstLine="540"/>
        <w:rPr>
          <w:rFonts w:ascii="Times New Roman" w:hAnsi="Times New Roman" w:cs="Times New Roman"/>
          <w:color w:val="000000"/>
          <w:sz w:val="24"/>
          <w:szCs w:val="24"/>
        </w:rPr>
      </w:pPr>
      <w:r w:rsidRPr="00FB494D">
        <w:rPr>
          <w:rFonts w:ascii="Times New Roman" w:hAnsi="Times New Roman" w:cs="Times New Roman"/>
          <w:color w:val="000000"/>
          <w:sz w:val="24"/>
          <w:szCs w:val="24"/>
        </w:rPr>
        <w:t>У логічному аспекті аргументація - різновид комунікативної діяльності, специфіка якої полягає в наведенні доводів (аргументів) з метою зміни позиції або переконань іншої сторони (аудиторії). Термін "аргументація" використовують удвох значеннях: процес; метод обґрунтування та переконання.</w:t>
      </w:r>
    </w:p>
    <w:p w:rsidR="00201C59" w:rsidRPr="00FB494D" w:rsidRDefault="00201C59" w:rsidP="00FB494D">
      <w:pPr>
        <w:spacing w:after="0" w:line="360" w:lineRule="auto"/>
        <w:ind w:firstLine="540"/>
        <w:rPr>
          <w:rFonts w:ascii="Times New Roman" w:hAnsi="Times New Roman" w:cs="Times New Roman"/>
          <w:color w:val="000000"/>
          <w:sz w:val="24"/>
          <w:szCs w:val="24"/>
        </w:rPr>
      </w:pPr>
      <w:r w:rsidRPr="00FB494D">
        <w:rPr>
          <w:rFonts w:ascii="Times New Roman" w:hAnsi="Times New Roman" w:cs="Times New Roman"/>
          <w:color w:val="000000"/>
          <w:sz w:val="24"/>
          <w:szCs w:val="24"/>
        </w:rPr>
        <w:t xml:space="preserve">Дискурсу відгуків теж притаманні такі характеристики: </w:t>
      </w:r>
    </w:p>
    <w:p w:rsidR="00201C59" w:rsidRPr="00FB494D" w:rsidRDefault="00201C59" w:rsidP="00FB494D">
      <w:pPr>
        <w:spacing w:after="0" w:line="360" w:lineRule="auto"/>
        <w:ind w:firstLine="5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- </w:t>
      </w:r>
      <w:r w:rsidRPr="00FB494D">
        <w:rPr>
          <w:rFonts w:ascii="Times New Roman" w:hAnsi="Times New Roman" w:cs="Times New Roman"/>
          <w:color w:val="000000"/>
          <w:sz w:val="24"/>
          <w:szCs w:val="24"/>
        </w:rPr>
        <w:t>емоційно експресивна лексика («...змушує повертатись туди знову й знову!!!», «Дякуємо! Так тримати!»)</w:t>
      </w:r>
    </w:p>
    <w:p w:rsidR="00201C59" w:rsidRPr="00FB494D" w:rsidRDefault="00201C59" w:rsidP="00FB494D">
      <w:pPr>
        <w:spacing w:after="0" w:line="360" w:lineRule="auto"/>
        <w:ind w:firstLine="5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- </w:t>
      </w:r>
      <w:r w:rsidRPr="00FB494D">
        <w:rPr>
          <w:rFonts w:ascii="Times New Roman" w:hAnsi="Times New Roman" w:cs="Times New Roman"/>
          <w:color w:val="000000"/>
          <w:sz w:val="24"/>
          <w:szCs w:val="24"/>
        </w:rPr>
        <w:t>наявність найрізноманітнішої лексики (особливо велике різноманіття прикметників і прислівників: «привітні, ввічливі офіціанти», «чисто, спокійно, акуратно»)</w:t>
      </w:r>
    </w:p>
    <w:p w:rsidR="00201C59" w:rsidRPr="00FB494D" w:rsidRDefault="00201C59" w:rsidP="00FB494D">
      <w:pPr>
        <w:spacing w:after="0" w:line="360" w:lineRule="auto"/>
        <w:ind w:firstLine="5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- </w:t>
      </w:r>
      <w:r w:rsidRPr="00FB494D">
        <w:rPr>
          <w:rFonts w:ascii="Times New Roman" w:hAnsi="Times New Roman" w:cs="Times New Roman"/>
          <w:color w:val="000000"/>
          <w:sz w:val="24"/>
          <w:szCs w:val="24"/>
        </w:rPr>
        <w:t>запровадження авторських новотворів («не паритись», «цукерки їхні теж смачнющі»).</w:t>
      </w:r>
    </w:p>
    <w:p w:rsidR="00201C59" w:rsidRPr="00182683" w:rsidRDefault="00201C59" w:rsidP="0074568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</w:p>
    <w:p w:rsidR="00201C59" w:rsidRPr="00E276A3" w:rsidRDefault="00201C59" w:rsidP="0094180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sectPr w:rsidR="00201C59" w:rsidRPr="00E276A3" w:rsidSect="0074568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MS Mincho">
    <w:altName w:val="?l?r ??Ѓfc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36F4"/>
    <w:multiLevelType w:val="hybridMultilevel"/>
    <w:tmpl w:val="49B2C554"/>
    <w:lvl w:ilvl="0" w:tplc="D12C3E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DBA76EA"/>
    <w:multiLevelType w:val="hybridMultilevel"/>
    <w:tmpl w:val="1D6AF54C"/>
    <w:lvl w:ilvl="0" w:tplc="28268C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E4670CB"/>
    <w:multiLevelType w:val="hybridMultilevel"/>
    <w:tmpl w:val="F08E3598"/>
    <w:lvl w:ilvl="0" w:tplc="EEE8DADE">
      <w:numFmt w:val="bullet"/>
      <w:lvlText w:val="-"/>
      <w:lvlJc w:val="left"/>
      <w:pPr>
        <w:tabs>
          <w:tab w:val="num" w:pos="1287"/>
        </w:tabs>
        <w:ind w:left="1287" w:hanging="72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cs="Wingdings" w:hint="default"/>
      </w:rPr>
    </w:lvl>
  </w:abstractNum>
  <w:abstractNum w:abstractNumId="3">
    <w:nsid w:val="48BE710A"/>
    <w:multiLevelType w:val="hybridMultilevel"/>
    <w:tmpl w:val="A44EC1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4">
    <w:nsid w:val="5A8B4A9E"/>
    <w:multiLevelType w:val="hybridMultilevel"/>
    <w:tmpl w:val="5686DE80"/>
    <w:lvl w:ilvl="0" w:tplc="B71431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76A3"/>
    <w:rsid w:val="00106BDD"/>
    <w:rsid w:val="00182683"/>
    <w:rsid w:val="00201C59"/>
    <w:rsid w:val="002A1E84"/>
    <w:rsid w:val="004D38B6"/>
    <w:rsid w:val="00712E9E"/>
    <w:rsid w:val="0074568E"/>
    <w:rsid w:val="0075422C"/>
    <w:rsid w:val="008049B9"/>
    <w:rsid w:val="008D401B"/>
    <w:rsid w:val="008E5A77"/>
    <w:rsid w:val="00941805"/>
    <w:rsid w:val="00A96D82"/>
    <w:rsid w:val="00AE04C4"/>
    <w:rsid w:val="00B16658"/>
    <w:rsid w:val="00C24B09"/>
    <w:rsid w:val="00DC709E"/>
    <w:rsid w:val="00E276A3"/>
    <w:rsid w:val="00FB4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E9E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uiPriority w:val="99"/>
    <w:rsid w:val="00E276A3"/>
  </w:style>
  <w:style w:type="character" w:styleId="Hyperlink">
    <w:name w:val="Hyperlink"/>
    <w:basedOn w:val="DefaultParagraphFont"/>
    <w:uiPriority w:val="99"/>
    <w:semiHidden/>
    <w:rsid w:val="00E276A3"/>
    <w:rPr>
      <w:color w:val="0000FF"/>
      <w:u w:val="single"/>
    </w:rPr>
  </w:style>
  <w:style w:type="paragraph" w:customStyle="1" w:styleId="listparagraph">
    <w:name w:val="listparagraph"/>
    <w:basedOn w:val="Normal"/>
    <w:uiPriority w:val="99"/>
    <w:rsid w:val="00AE0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0">
    <w:name w:val="List Paragraph"/>
    <w:basedOn w:val="Normal"/>
    <w:uiPriority w:val="99"/>
    <w:qFormat/>
    <w:rsid w:val="00AE04C4"/>
    <w:pPr>
      <w:ind w:left="720"/>
    </w:pPr>
  </w:style>
  <w:style w:type="paragraph" w:styleId="NormalWeb">
    <w:name w:val="Normal (Web)"/>
    <w:basedOn w:val="Normal"/>
    <w:uiPriority w:val="99"/>
    <w:rsid w:val="002A1E84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6424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4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A1%D0%BF%D1%80%D0%B8%D0%B9%D0%BD%D1%8F%D1%82%D1%82%D1%8F" TargetMode="External"/><Relationship Id="rId5" Type="http://schemas.openxmlformats.org/officeDocument/2006/relationships/hyperlink" Target="https://uk.wikipedia.org/wiki/%D0%A2%D0%B5%D0%BA%D1%81%D1%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360</Words>
  <Characters>2055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Характеристика дискурсу</dc:title>
  <dc:subject/>
  <dc:creator>Komp</dc:creator>
  <cp:keywords/>
  <dc:description/>
  <cp:lastModifiedBy>Іра</cp:lastModifiedBy>
  <cp:revision>2</cp:revision>
  <dcterms:created xsi:type="dcterms:W3CDTF">2015-09-21T19:29:00Z</dcterms:created>
  <dcterms:modified xsi:type="dcterms:W3CDTF">2015-09-21T19:29:00Z</dcterms:modified>
</cp:coreProperties>
</file>