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D6" w:rsidRPr="00DE05D6" w:rsidRDefault="00DE05D6" w:rsidP="00DE0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05D6">
        <w:rPr>
          <w:rFonts w:ascii="Times New Roman" w:hAnsi="Times New Roman" w:cs="Times New Roman"/>
          <w:b/>
          <w:bCs/>
          <w:sz w:val="24"/>
          <w:szCs w:val="24"/>
        </w:rPr>
        <w:t>Характеристика дискурсу відгуків на основі відібраних відгуків</w:t>
      </w:r>
    </w:p>
    <w:p w:rsidR="00DE05D6" w:rsidRPr="004766DF" w:rsidRDefault="00DE05D6" w:rsidP="004766DF">
      <w:p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Предмет дослідження: найдорожча ресторація Галичини – </w:t>
      </w:r>
      <w:r w:rsidRPr="004766DF">
        <w:rPr>
          <w:rFonts w:ascii="Times New Roman" w:hAnsi="Times New Roman" w:cs="Times New Roman"/>
          <w:bCs/>
          <w:sz w:val="24"/>
          <w:szCs w:val="24"/>
        </w:rPr>
        <w:t>«Масонська ложа»,</w:t>
      </w:r>
      <w:r w:rsidRPr="0047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66DF">
        <w:rPr>
          <w:rFonts w:ascii="Times New Roman" w:hAnsi="Times New Roman" w:cs="Times New Roman"/>
          <w:sz w:val="24"/>
          <w:szCs w:val="24"/>
        </w:rPr>
        <w:t xml:space="preserve">одна з  неповторних атракцій </w:t>
      </w:r>
      <w:r w:rsidR="001F37AB">
        <w:rPr>
          <w:rFonts w:ascii="Times New Roman" w:hAnsi="Times New Roman" w:cs="Times New Roman"/>
          <w:sz w:val="24"/>
          <w:szCs w:val="24"/>
        </w:rPr>
        <w:t>Ль</w:t>
      </w:r>
      <w:r w:rsidRPr="004766DF">
        <w:rPr>
          <w:rFonts w:ascii="Times New Roman" w:hAnsi="Times New Roman" w:cs="Times New Roman"/>
          <w:sz w:val="24"/>
          <w:szCs w:val="24"/>
        </w:rPr>
        <w:t xml:space="preserve">вова, що ввійшла до переліку найцікавіших та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найвідвідуваніших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закладів, розміщена на площі Ринок, 14. Було відібрано і проаналізовано 6  різних відгуків, написаних  з травня по вересень 2015 року. </w:t>
      </w:r>
    </w:p>
    <w:p w:rsidR="00DE05D6" w:rsidRPr="004766DF" w:rsidRDefault="00DE05D6" w:rsidP="004766DF">
      <w:p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 xml:space="preserve">Потрібно визначити що ж таке дискурс, щоб з’ясувати  чи відібрані відгуки є ним. </w:t>
      </w:r>
    </w:p>
    <w:p w:rsidR="004766DF" w:rsidRPr="001F37AB" w:rsidRDefault="00DE05D6" w:rsidP="001F37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766DF">
        <w:rPr>
          <w:rFonts w:ascii="Times New Roman" w:hAnsi="Times New Roman" w:cs="Times New Roman"/>
          <w:color w:val="000000"/>
          <w:sz w:val="24"/>
          <w:szCs w:val="24"/>
        </w:rPr>
        <w:t>Чіткого і загальноприйнятого визначення поняття «дискурс», що охоплює асі випадки його вживання, н</w:t>
      </w:r>
      <w:r w:rsidRPr="004766DF">
        <w:rPr>
          <w:rFonts w:ascii="Times New Roman" w:hAnsi="Times New Roman" w:cs="Times New Roman"/>
          <w:color w:val="000000"/>
          <w:sz w:val="24"/>
          <w:szCs w:val="24"/>
        </w:rPr>
        <w:t>е існує</w:t>
      </w:r>
      <w:r w:rsidRPr="004766D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766D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 само немає однозначності і в трактуванні самого поняття д</w:t>
      </w:r>
      <w:r w:rsidR="001F37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искурсу у сучасній лінгвістиці. </w:t>
      </w:r>
      <w:r w:rsidR="004766DF" w:rsidRPr="004766DF">
        <w:rPr>
          <w:rFonts w:ascii="Times New Roman" w:hAnsi="Times New Roman" w:cs="Times New Roman"/>
          <w:color w:val="000000"/>
          <w:spacing w:val="-6"/>
          <w:sz w:val="24"/>
          <w:szCs w:val="28"/>
        </w:rPr>
        <w:t>Для</w:t>
      </w:r>
      <w:r w:rsidR="004766DF" w:rsidRPr="004766DF">
        <w:rPr>
          <w:rStyle w:val="apple-converted-space"/>
          <w:rFonts w:ascii="Times New Roman" w:hAnsi="Times New Roman" w:cs="Times New Roman"/>
          <w:color w:val="000000"/>
          <w:spacing w:val="-6"/>
          <w:sz w:val="24"/>
          <w:szCs w:val="28"/>
        </w:rPr>
        <w:t> </w:t>
      </w:r>
      <w:r w:rsidR="004766DF" w:rsidRPr="004766DF">
        <w:rPr>
          <w:rFonts w:ascii="Times New Roman" w:hAnsi="Times New Roman" w:cs="Times New Roman"/>
          <w:color w:val="000000"/>
          <w:spacing w:val="-6"/>
          <w:sz w:val="24"/>
          <w:szCs w:val="28"/>
        </w:rPr>
        <w:t>визначення нашого розуміння дискурсу всі існуючі підходи можна звести до наступних: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Style w:val="apple-converted-space"/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F37AB">
        <w:rPr>
          <w:rFonts w:ascii="Times New Roman" w:hAnsi="Times New Roman" w:cs="Times New Roman"/>
          <w:sz w:val="24"/>
        </w:rPr>
        <w:t>Дискурс визначається через текст або текст через дискурс;</w:t>
      </w:r>
      <w:r w:rsidRPr="001F37AB">
        <w:rPr>
          <w:rStyle w:val="apple-converted-space"/>
          <w:rFonts w:ascii="Times New Roman" w:hAnsi="Times New Roman" w:cs="Times New Roman"/>
          <w:color w:val="000000"/>
          <w:spacing w:val="-6"/>
          <w:sz w:val="28"/>
          <w:szCs w:val="28"/>
        </w:rPr>
        <w:t> 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Style w:val="apple-converted-space"/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1F37AB">
        <w:rPr>
          <w:rFonts w:ascii="Times New Roman" w:hAnsi="Times New Roman" w:cs="Times New Roman"/>
          <w:spacing w:val="-8"/>
          <w:sz w:val="24"/>
        </w:rPr>
        <w:t>Дискурс розуміють як когнітивний процес, пов’язаний із тв</w:t>
      </w:r>
      <w:r w:rsidR="001F37AB" w:rsidRPr="001F37AB">
        <w:rPr>
          <w:rFonts w:ascii="Times New Roman" w:hAnsi="Times New Roman" w:cs="Times New Roman"/>
          <w:spacing w:val="-8"/>
          <w:sz w:val="24"/>
        </w:rPr>
        <w:t xml:space="preserve">оренням мовленнєвої поведінки </w:t>
      </w:r>
      <w:r w:rsidRPr="001F37AB">
        <w:rPr>
          <w:rFonts w:ascii="Times New Roman" w:hAnsi="Times New Roman" w:cs="Times New Roman"/>
          <w:spacing w:val="-8"/>
          <w:sz w:val="24"/>
        </w:rPr>
        <w:t>;</w:t>
      </w:r>
      <w:r w:rsidRPr="001F37AB">
        <w:rPr>
          <w:rStyle w:val="apple-converted-space"/>
          <w:rFonts w:ascii="Times New Roman" w:hAnsi="Times New Roman" w:cs="Times New Roman"/>
          <w:color w:val="000000"/>
          <w:spacing w:val="-8"/>
          <w:sz w:val="28"/>
          <w:szCs w:val="28"/>
        </w:rPr>
        <w:t> 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>Дискурс розглядається як послідовність взаємозв’язаних висловлювань, об’єднаних спільн</w:t>
      </w:r>
      <w:r w:rsidR="001F37AB" w:rsidRPr="001F37AB">
        <w:rPr>
          <w:rFonts w:ascii="Times New Roman" w:hAnsi="Times New Roman" w:cs="Times New Roman"/>
          <w:sz w:val="24"/>
        </w:rPr>
        <w:t xml:space="preserve">істю цільового завдання </w:t>
      </w:r>
      <w:r w:rsidRPr="001F37AB">
        <w:rPr>
          <w:rFonts w:ascii="Times New Roman" w:hAnsi="Times New Roman" w:cs="Times New Roman"/>
          <w:sz w:val="24"/>
        </w:rPr>
        <w:t xml:space="preserve">; 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 xml:space="preserve">Дискурс визначається як засіб бесіди та мислення, які, як і жанри можуть ставати </w:t>
      </w:r>
      <w:proofErr w:type="spellStart"/>
      <w:r w:rsidRPr="001F37AB">
        <w:rPr>
          <w:rFonts w:ascii="Times New Roman" w:hAnsi="Times New Roman" w:cs="Times New Roman"/>
          <w:sz w:val="24"/>
        </w:rPr>
        <w:t>ритуалізованими</w:t>
      </w:r>
      <w:proofErr w:type="spellEnd"/>
      <w:r w:rsidRPr="001F37AB">
        <w:rPr>
          <w:rFonts w:ascii="Times New Roman" w:hAnsi="Times New Roman" w:cs="Times New Roman"/>
          <w:sz w:val="24"/>
        </w:rPr>
        <w:t xml:space="preserve">; </w:t>
      </w:r>
    </w:p>
    <w:p w:rsidR="001F37AB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>Дискурс тлумачиться як мовленнєве утворення, одиниця вищого</w:t>
      </w:r>
      <w:r w:rsidR="001F37AB" w:rsidRPr="001F37AB">
        <w:rPr>
          <w:rFonts w:ascii="Times New Roman" w:hAnsi="Times New Roman" w:cs="Times New Roman"/>
          <w:sz w:val="24"/>
        </w:rPr>
        <w:t>, ніж речення, рівня ;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 xml:space="preserve">Дискурс розглядається як форма мовленнєвого спілкування, яка передбачає взаємозв’язок між мовцем та слухачем, як міжособистісна діяльність; 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 xml:space="preserve">Дискурс розуміється як складна комунікативна подія; 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F37AB">
        <w:rPr>
          <w:rFonts w:ascii="Times New Roman" w:hAnsi="Times New Roman" w:cs="Times New Roman"/>
          <w:sz w:val="24"/>
        </w:rPr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4766DF" w:rsidRPr="004766DF" w:rsidRDefault="004766DF" w:rsidP="004766DF">
      <w:p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Серед властивостей, що дозволяють говорити про дискурсі як про специфічну одиниці мови вищого рівня, можна вказати наступні: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за своєю структурою відрізняється від всіх інших одиниць даної мови, з яких він будується;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має здатність функціонувати як ціле, регулярної відтворюваністю (повної або часткової) в даній мові.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однієї мови на іншу мову як ціла одиниця, при цьому можливі не тільки лакуни лексичного порядку, а й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5" w:tooltip="Стилістика" w:history="1">
        <w:r w:rsidRPr="004766D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стилістичні</w:t>
        </w:r>
      </w:hyperlink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>лакуни, тобто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>відсутність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6" w:tooltip="Відповідь" w:history="1">
        <w:r w:rsidRPr="004766D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відповідного</w:t>
        </w:r>
      </w:hyperlink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>стилю в мові перекладу, що вимагає вдатися до стилістичної транспозиції;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 xml:space="preserve">дискурс володіє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мовної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етномовної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специфікою в поетичному аспекті, що полягає не тільки в ритміці і метриці віршованих творів та їх римованої організації; сюди відносяться мовностилістичні і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лінгвокультурні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моменти, які проявляються на рівні дискурсу, а також специфічні жанрові характеристики і різна вживаність дискурсивних моделей у різних лінгвістичних культурах;</w:t>
      </w:r>
    </w:p>
    <w:p w:rsidR="00DE05D6" w:rsidRDefault="004766DF" w:rsidP="00DE0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володіє структурної специфікою в даній мові як модель деякої ситуації і, отже, в системі йому може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Відповідь" w:history="1">
        <w:r w:rsidRPr="004766D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відповідати</w:t>
        </w:r>
      </w:hyperlink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 xml:space="preserve">якась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мовна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Стемм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>» з комплексною структурою, що володіє матричної системною значущістю.</w:t>
      </w:r>
    </w:p>
    <w:p w:rsidR="001F37AB" w:rsidRDefault="001F37AB" w:rsidP="001F37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Відгуки складались з декількох речень</w:t>
      </w:r>
      <w:r w:rsidR="00D61B57">
        <w:rPr>
          <w:rFonts w:ascii="Times New Roman" w:hAnsi="Times New Roman" w:cs="Times New Roman"/>
          <w:sz w:val="24"/>
          <w:szCs w:val="24"/>
        </w:rPr>
        <w:t>(«</w:t>
      </w:r>
      <w:r w:rsidR="00D61B57" w:rsidRPr="00D61B57">
        <w:rPr>
          <w:rFonts w:ascii="Times New Roman" w:hAnsi="Times New Roman" w:cs="Times New Roman"/>
          <w:sz w:val="24"/>
          <w:szCs w:val="24"/>
        </w:rPr>
        <w:t>Доводилось відвідати цей ресторан декілька разів як з друзями, так і з коханою. Вперше мене трохи збаламутив цей чоловік при вході. Напр</w:t>
      </w:r>
      <w:r w:rsidR="00D61B57">
        <w:rPr>
          <w:rFonts w:ascii="Times New Roman" w:hAnsi="Times New Roman" w:cs="Times New Roman"/>
          <w:sz w:val="24"/>
          <w:szCs w:val="24"/>
        </w:rPr>
        <w:t xml:space="preserve">авду подумав, що не туди попав…»), </w:t>
      </w:r>
      <w:proofErr w:type="spellStart"/>
      <w:r w:rsidR="00D61B57"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="00D61B57" w:rsidRPr="00D61B57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D61B57">
        <w:rPr>
          <w:rFonts w:ascii="Times New Roman" w:hAnsi="Times New Roman" w:cs="Times New Roman"/>
          <w:sz w:val="24"/>
          <w:szCs w:val="24"/>
        </w:rPr>
        <w:t>язані</w:t>
      </w:r>
      <w:proofErr w:type="spellEnd"/>
      <w:r w:rsidR="00D61B57">
        <w:rPr>
          <w:rFonts w:ascii="Times New Roman" w:hAnsi="Times New Roman" w:cs="Times New Roman"/>
          <w:sz w:val="24"/>
          <w:szCs w:val="24"/>
        </w:rPr>
        <w:t xml:space="preserve"> з використанням мови в соціальному контексті («</w:t>
      </w:r>
      <w:r w:rsidR="00D61B57" w:rsidRPr="00D61B57">
        <w:rPr>
          <w:rFonts w:ascii="Times New Roman" w:hAnsi="Times New Roman" w:cs="Times New Roman"/>
          <w:sz w:val="24"/>
          <w:szCs w:val="24"/>
        </w:rPr>
        <w:t>Дуже гарн</w:t>
      </w:r>
      <w:r w:rsidR="00D61B57">
        <w:rPr>
          <w:rFonts w:ascii="Times New Roman" w:hAnsi="Times New Roman" w:cs="Times New Roman"/>
          <w:sz w:val="24"/>
          <w:szCs w:val="24"/>
        </w:rPr>
        <w:t>ий ресторан. Рекомендуємо всім.»), певним чином побудовані у формі діалогу («</w:t>
      </w:r>
      <w:r w:rsidR="00D61B57" w:rsidRPr="00D61B57">
        <w:rPr>
          <w:rFonts w:ascii="Times New Roman" w:hAnsi="Times New Roman" w:cs="Times New Roman"/>
          <w:sz w:val="24"/>
          <w:szCs w:val="24"/>
        </w:rPr>
        <w:t>Щиро дякуємо за гостинність, щирість, культуру обслуговування та гарний інтер'є</w:t>
      </w:r>
      <w:r w:rsidR="00C0287A">
        <w:rPr>
          <w:rFonts w:ascii="Times New Roman" w:hAnsi="Times New Roman" w:cs="Times New Roman"/>
          <w:sz w:val="24"/>
          <w:szCs w:val="24"/>
        </w:rPr>
        <w:t>р</w:t>
      </w:r>
      <w:r w:rsidR="00D61B57">
        <w:rPr>
          <w:rFonts w:ascii="Times New Roman" w:hAnsi="Times New Roman" w:cs="Times New Roman"/>
          <w:sz w:val="24"/>
          <w:szCs w:val="24"/>
        </w:rPr>
        <w:t>)</w:t>
      </w:r>
      <w:r w:rsidR="00C0287A">
        <w:rPr>
          <w:rFonts w:ascii="Times New Roman" w:hAnsi="Times New Roman" w:cs="Times New Roman"/>
          <w:sz w:val="24"/>
          <w:szCs w:val="24"/>
        </w:rPr>
        <w:t>. П</w:t>
      </w:r>
      <w:r w:rsidR="00C0287A" w:rsidRPr="00C0287A">
        <w:rPr>
          <w:rFonts w:ascii="Times New Roman" w:hAnsi="Times New Roman" w:cs="Times New Roman"/>
          <w:sz w:val="24"/>
          <w:szCs w:val="24"/>
        </w:rPr>
        <w:t>ри написанні відгуків не існує усталених правил, які ж бо існують при написанні текстів художнього чи то публіцистичного характеру.</w:t>
      </w:r>
    </w:p>
    <w:p w:rsidR="00D61B57" w:rsidRDefault="00426989" w:rsidP="001F37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Відгук можна вважати певним типом дискурсу. Відгуки мають деякий зміст, лексикон,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Pr="00426989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язані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смислом.</w:t>
      </w:r>
    </w:p>
    <w:p w:rsidR="00C0287A" w:rsidRPr="00C0287A" w:rsidRDefault="00C0287A" w:rsidP="007D613C">
      <w:pPr>
        <w:pStyle w:val="a3"/>
        <w:numPr>
          <w:ilvl w:val="0"/>
          <w:numId w:val="10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287A">
        <w:rPr>
          <w:rFonts w:ascii="Times New Roman" w:hAnsi="Times New Roman" w:cs="Times New Roman"/>
          <w:sz w:val="24"/>
          <w:szCs w:val="24"/>
          <w:lang w:val="ru-RU"/>
        </w:rPr>
        <w:t>Бацевич</w:t>
      </w:r>
      <w:proofErr w:type="spellEnd"/>
      <w:r w:rsidRPr="00C0287A">
        <w:rPr>
          <w:rFonts w:ascii="Times New Roman" w:hAnsi="Times New Roman" w:cs="Times New Roman"/>
          <w:sz w:val="24"/>
          <w:szCs w:val="24"/>
          <w:lang w:val="ru-RU"/>
        </w:rPr>
        <w:t xml:space="preserve"> Ф. С. </w:t>
      </w:r>
      <w:proofErr w:type="spellStart"/>
      <w:r w:rsidRPr="00C0287A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7D613C">
        <w:rPr>
          <w:rFonts w:ascii="Times New Roman" w:hAnsi="Times New Roman" w:cs="Times New Roman"/>
          <w:sz w:val="24"/>
          <w:szCs w:val="24"/>
          <w:lang w:val="ru-RU"/>
        </w:rPr>
        <w:t>риси</w:t>
      </w:r>
      <w:proofErr w:type="spellEnd"/>
      <w:r w:rsidR="007D613C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7D613C">
        <w:rPr>
          <w:rFonts w:ascii="Times New Roman" w:hAnsi="Times New Roman" w:cs="Times New Roman"/>
          <w:sz w:val="24"/>
          <w:szCs w:val="24"/>
          <w:lang w:val="ru-RU"/>
        </w:rPr>
        <w:t>лінгвістичної</w:t>
      </w:r>
      <w:proofErr w:type="spellEnd"/>
      <w:r w:rsidR="007D613C">
        <w:rPr>
          <w:rFonts w:ascii="Times New Roman" w:hAnsi="Times New Roman" w:cs="Times New Roman"/>
          <w:sz w:val="24"/>
          <w:szCs w:val="24"/>
          <w:lang w:val="ru-RU"/>
        </w:rPr>
        <w:t xml:space="preserve"> прагматики</w:t>
      </w:r>
      <w:r w:rsidRPr="00C0287A">
        <w:rPr>
          <w:rFonts w:ascii="Times New Roman" w:hAnsi="Times New Roman" w:cs="Times New Roman"/>
          <w:sz w:val="24"/>
          <w:szCs w:val="24"/>
          <w:lang w:val="ru-RU"/>
        </w:rPr>
        <w:t>: [</w:t>
      </w:r>
      <w:proofErr w:type="spellStart"/>
      <w:r w:rsidRPr="00C0287A">
        <w:rPr>
          <w:rFonts w:ascii="Times New Roman" w:hAnsi="Times New Roman" w:cs="Times New Roman"/>
          <w:sz w:val="24"/>
          <w:szCs w:val="24"/>
          <w:lang w:val="ru-RU"/>
        </w:rPr>
        <w:t>монографія</w:t>
      </w:r>
      <w:proofErr w:type="spellEnd"/>
      <w:r w:rsidRPr="00C0287A">
        <w:rPr>
          <w:rFonts w:ascii="Times New Roman" w:hAnsi="Times New Roman" w:cs="Times New Roman"/>
          <w:sz w:val="24"/>
          <w:szCs w:val="24"/>
          <w:lang w:val="ru-RU"/>
        </w:rPr>
        <w:t xml:space="preserve">] / Ф. С. </w:t>
      </w:r>
      <w:proofErr w:type="spellStart"/>
      <w:r w:rsidRPr="00C0287A">
        <w:rPr>
          <w:rFonts w:ascii="Times New Roman" w:hAnsi="Times New Roman" w:cs="Times New Roman"/>
          <w:sz w:val="24"/>
          <w:szCs w:val="24"/>
          <w:lang w:val="ru-RU"/>
        </w:rPr>
        <w:t>Бацевич</w:t>
      </w:r>
      <w:proofErr w:type="spellEnd"/>
      <w:r w:rsidRPr="00C0287A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proofErr w:type="spellStart"/>
      <w:r w:rsidRPr="00C0287A">
        <w:rPr>
          <w:rFonts w:ascii="Times New Roman" w:hAnsi="Times New Roman" w:cs="Times New Roman"/>
          <w:sz w:val="24"/>
          <w:szCs w:val="24"/>
          <w:lang w:val="ru-RU"/>
        </w:rPr>
        <w:t>Львів</w:t>
      </w:r>
      <w:proofErr w:type="spellEnd"/>
      <w:r w:rsidRPr="00C0287A">
        <w:rPr>
          <w:rFonts w:ascii="Times New Roman" w:hAnsi="Times New Roman" w:cs="Times New Roman"/>
          <w:sz w:val="24"/>
          <w:szCs w:val="24"/>
          <w:lang w:val="ru-RU"/>
        </w:rPr>
        <w:t>: ПАІС, 2010. – 336 с.</w:t>
      </w:r>
    </w:p>
    <w:p w:rsidR="00C0287A" w:rsidRPr="007D613C" w:rsidRDefault="007D613C" w:rsidP="007D61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Поняття дискурсу в сучасному мовознавстві: визначення, структура, типологія </w:t>
      </w:r>
      <w:r w:rsidRPr="007D613C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Електронний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ресурс</w:t>
      </w:r>
      <w:r w:rsidRPr="007D613C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– Режим доступу: </w:t>
      </w:r>
      <w:hyperlink r:id="rId8" w:history="1">
        <w:r w:rsidRPr="00F84204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http://www.philology.kiev.ua/library/zagal/Studia_Linguistica_6_2/285_305.pdf</w:t>
        </w:r>
      </w:hyperlink>
    </w:p>
    <w:p w:rsidR="007D613C" w:rsidRDefault="007D613C" w:rsidP="007D613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Поняття дискурсу в сучасні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й лінгвістиці та лінгвістиці тексту </w:t>
      </w:r>
      <w:r w:rsidRPr="007D613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Електронний ресурс</w:t>
      </w:r>
      <w:r w:rsidRPr="007D613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– Режим доступу: </w:t>
      </w:r>
      <w:hyperlink r:id="rId9" w:history="1">
        <w:r w:rsidRPr="00F84204">
          <w:rPr>
            <w:rStyle w:val="a4"/>
            <w:rFonts w:ascii="Times New Roman" w:hAnsi="Times New Roman" w:cs="Times New Roman"/>
            <w:sz w:val="24"/>
            <w:szCs w:val="24"/>
          </w:rPr>
          <w:t>http://www.rusnauka.com/12_KPSN_2009/Philologia/44919.doc.htm</w:t>
        </w:r>
      </w:hyperlink>
    </w:p>
    <w:p w:rsidR="007D613C" w:rsidRPr="00C0287A" w:rsidRDefault="007D613C" w:rsidP="007D613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E05D6" w:rsidRPr="004766DF" w:rsidRDefault="00DE05D6" w:rsidP="00DE05D6">
      <w:pPr>
        <w:jc w:val="both"/>
        <w:rPr>
          <w:rFonts w:ascii="Times New Roman" w:hAnsi="Times New Roman" w:cs="Times New Roman"/>
          <w:szCs w:val="24"/>
        </w:rPr>
      </w:pPr>
    </w:p>
    <w:p w:rsidR="00DE05D6" w:rsidRPr="004766DF" w:rsidRDefault="00DE05D6" w:rsidP="00DE05D6">
      <w:pPr>
        <w:jc w:val="both"/>
        <w:rPr>
          <w:rFonts w:ascii="Times New Roman" w:hAnsi="Times New Roman" w:cs="Times New Roman"/>
          <w:szCs w:val="24"/>
        </w:rPr>
      </w:pPr>
    </w:p>
    <w:p w:rsidR="003250A4" w:rsidRPr="00DE05D6" w:rsidRDefault="003250A4" w:rsidP="00DE05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50A4" w:rsidRPr="00DE05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C0D"/>
    <w:multiLevelType w:val="hybridMultilevel"/>
    <w:tmpl w:val="81E0F97A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64637CB"/>
    <w:multiLevelType w:val="hybridMultilevel"/>
    <w:tmpl w:val="3AF681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B1EDB"/>
    <w:multiLevelType w:val="hybridMultilevel"/>
    <w:tmpl w:val="A7BEB060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58BD"/>
    <w:multiLevelType w:val="hybridMultilevel"/>
    <w:tmpl w:val="3F841F36"/>
    <w:lvl w:ilvl="0" w:tplc="A63484EE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7EC2326"/>
    <w:multiLevelType w:val="hybridMultilevel"/>
    <w:tmpl w:val="2AC89244"/>
    <w:lvl w:ilvl="0" w:tplc="101C7FD2">
      <w:numFmt w:val="bullet"/>
      <w:lvlText w:val="·"/>
      <w:lvlJc w:val="left"/>
      <w:pPr>
        <w:ind w:left="85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3D31422C"/>
    <w:multiLevelType w:val="hybridMultilevel"/>
    <w:tmpl w:val="2A30D946"/>
    <w:lvl w:ilvl="0" w:tplc="159697E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4065017"/>
    <w:multiLevelType w:val="hybridMultilevel"/>
    <w:tmpl w:val="CDE432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B3A39"/>
    <w:multiLevelType w:val="hybridMultilevel"/>
    <w:tmpl w:val="9424BF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64206"/>
    <w:multiLevelType w:val="hybridMultilevel"/>
    <w:tmpl w:val="5A2E31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55094"/>
    <w:multiLevelType w:val="hybridMultilevel"/>
    <w:tmpl w:val="ECD44872"/>
    <w:lvl w:ilvl="0" w:tplc="159697E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D6"/>
    <w:rsid w:val="001F37AB"/>
    <w:rsid w:val="003250A4"/>
    <w:rsid w:val="00426989"/>
    <w:rsid w:val="004766DF"/>
    <w:rsid w:val="007D613C"/>
    <w:rsid w:val="00C0287A"/>
    <w:rsid w:val="00D61B57"/>
    <w:rsid w:val="00D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2792F-3DCF-4DE6-AE26-7A84324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05D6"/>
  </w:style>
  <w:style w:type="paragraph" w:customStyle="1" w:styleId="listparagraph">
    <w:name w:val="listparagraph"/>
    <w:basedOn w:val="a"/>
    <w:rsid w:val="00DE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DE05D6"/>
    <w:pPr>
      <w:ind w:left="720"/>
      <w:contextualSpacing/>
    </w:pPr>
  </w:style>
  <w:style w:type="paragraph" w:customStyle="1" w:styleId="western">
    <w:name w:val="western"/>
    <w:basedOn w:val="a"/>
    <w:rsid w:val="0047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766DF"/>
    <w:rPr>
      <w:color w:val="0000FF"/>
      <w:u w:val="single"/>
    </w:rPr>
  </w:style>
  <w:style w:type="paragraph" w:styleId="a5">
    <w:name w:val="No Spacing"/>
    <w:uiPriority w:val="1"/>
    <w:qFormat/>
    <w:rsid w:val="00476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ology.kiev.ua/library/zagal/Studia_Linguistica_6_2/285_3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-referat.com/%D0%92%D1%96%D0%B4%D0%BF%D0%BE%D0%B2%D1%96%D0%B4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2%D1%96%D0%B4%D0%BF%D0%BE%D0%B2%D1%96%D0%B4%D1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a-referat.com/%D0%A1%D1%82%D0%B8%D0%BB%D1%96%D1%81%D1%82%D0%B8%D0%BA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snauka.com/12_KPSN_2009/Philologia/44919.doc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2740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1</cp:revision>
  <dcterms:created xsi:type="dcterms:W3CDTF">2015-12-19T11:27:00Z</dcterms:created>
  <dcterms:modified xsi:type="dcterms:W3CDTF">2015-12-19T12:35:00Z</dcterms:modified>
</cp:coreProperties>
</file>