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con autocannon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 de diagrama de procesos no bloqueante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 las características del gráfico se ven procesos no bloqueantes, fui explorando las diferentes variantes sin embargo, no encontré alguno que representara algún proceso con bloqueante.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respecto al análisis, viendo el eje horizontal los procesos que están arriba, son bastantes cortos, y la duración en el stack es tan corta que no va a bloquear a las que están por debajo.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Hay presencia de picos por ser procesos bloqueantes.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según lo visto en clase, para que un proceso sea eficiente debe ser con la mayor cantidad de picos y los más finos posibles. La segunda condición la cumple.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