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20"/>
        <w:jc w:val="center"/>
      </w:pPr>
      <w:r>
        <w:rPr>
          <w:b w:val="false"/>
          <w:bCs w:val="false"/>
          <w:sz w:val="24"/>
          <w:szCs w:val="24"/>
          <w:highlight w:val="yellow"/>
          <w:highlightCs w:val="yellow"/>
        </w:rPr>
        <w:t xml:space="preserve">University Logo</w:t>
      </w:r>
    </w:p>
    <w:p>
      <w:pPr>
        <w:spacing w:after="60" w:before="0" w:line="320"/>
        <w:jc w:val="center"/>
      </w:pPr>
      <w:r>
        <w:rPr>
          <w:b/>
          <w:bCs/>
          <w:sz w:val="28"/>
          <w:szCs w:val="28"/>
          <w:highlight w:val="yellow"/>
          <w:highlightCs w:val="yellow"/>
        </w:rPr>
        <w:t xml:space="preserve">University Name</w:t>
      </w:r>
    </w:p>
    <w:p>
      <w:pPr>
        <w:spacing w:after="300" w:before="0" w:line="320"/>
        <w:jc w:val="center"/>
      </w:pPr>
      <w:r>
        <w:rPr>
          <w:b/>
          <w:bCs/>
          <w:sz w:val="26"/>
          <w:szCs w:val="26"/>
        </w:rPr>
        <w:t xml:space="preserve">Department of Artificial Intelligence and Data Science</w:t>
      </w:r>
    </w:p>
    <w:p>
      <w:pPr>
        <w:spacing w:after="160" w:before="0" w:line="320"/>
        <w:jc w:val="center"/>
      </w:pPr>
      <w:r>
        <w:rPr>
          <w:b/>
          <w:bCs/>
          <w:sz w:val="28"/>
          <w:szCs w:val="28"/>
        </w:rPr>
        <w:t xml:space="preserve">A MINI PROJECT REPORT ON</w:t>
      </w:r>
    </w:p>
    <w:p>
      <w:pPr>
        <w:spacing w:after="60" w:before="0" w:line="320"/>
        <w:jc w:val="center"/>
      </w:pPr>
      <w:r>
        <w:rPr>
          <w:b/>
          <w:bCs/>
          <w:sz w:val="32"/>
          <w:szCs w:val="32"/>
        </w:rPr>
        <w:t xml:space="preserve">BREAST CANCER DETECTION USING MACHINE LEARNING</w:t>
      </w:r>
    </w:p>
    <w:p>
      <w:pPr>
        <w:spacing w:after="300" w:before="0" w:line="320"/>
        <w:jc w:val="center"/>
      </w:pPr>
      <w:r>
        <w:rPr>
          <w:b/>
          <w:bCs/>
          <w:sz w:val="24"/>
          <w:szCs w:val="24"/>
        </w:rPr>
        <w:t xml:space="preserve">A Comparative Study of Classification Algorithms with a Streamlit Prediction Application</w:t>
      </w:r>
    </w:p>
    <w:p>
      <w:pPr>
        <w:spacing w:after="40" w:before="0" w:line="320"/>
        <w:jc w:val="center"/>
      </w:pPr>
      <w:r>
        <w:rPr>
          <w:b w:val="false"/>
          <w:bCs w:val="false"/>
          <w:sz w:val="24"/>
          <w:szCs w:val="24"/>
        </w:rPr>
        <w:t xml:space="preserve">Submitted in partial fulfilment of the requirements of</w:t>
      </w:r>
    </w:p>
    <w:p>
      <w:pPr>
        <w:spacing w:after="40" w:before="0" w:line="320"/>
        <w:jc w:val="center"/>
      </w:pPr>
      <w:r>
        <w:rPr>
          <w:b/>
          <w:bCs/>
          <w:sz w:val="24"/>
          <w:szCs w:val="24"/>
        </w:rPr>
        <w:t xml:space="preserve">Machine Learning Lab (PCC353AID)</w:t>
      </w:r>
    </w:p>
    <w:p>
      <w:pPr>
        <w:spacing w:after="260" w:before="0" w:line="320"/>
        <w:jc w:val="center"/>
      </w:pPr>
      <w:r>
        <w:rPr>
          <w:b w:val="false"/>
          <w:bCs w:val="false"/>
          <w:sz w:val="24"/>
          <w:szCs w:val="24"/>
        </w:rPr>
        <w:t xml:space="preserve">Third Year Artificial Intelligence and Data Science (2024 Pattern)</w:t>
      </w:r>
    </w:p>
    <w:p>
      <w:pPr>
        <w:spacing w:after="80" w:before="0" w:line="320"/>
        <w:jc w:val="center"/>
      </w:pPr>
      <w:r>
        <w:rPr>
          <w:b/>
          <w:bCs/>
          <w:sz w:val="24"/>
          <w:szCs w:val="24"/>
        </w:rPr>
        <w:t xml:space="preserve">Submitted by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5000"/>
        <w:gridCol w:w="3666"/>
      </w:tblGrid>
      <w:tr>
        <w:trPr>
          <w:cantSplit/>
          <w:tblHeader/>
        </w:trPr>
        <w:tc>
          <w:tcPr>
            <w:tcW w:type="dxa" w:w="5000"/>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Name of Student</w:t>
            </w:r>
          </w:p>
        </w:tc>
        <w:tc>
          <w:tcPr>
            <w:tcW w:type="dxa" w:w="3666"/>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Roll No. / PRN</w:t>
            </w:r>
          </w:p>
        </w:tc>
      </w:tr>
      <w:tr>
        <w:trPr>
          <w:cantSplit/>
        </w:trPr>
        <w:tc>
          <w:tcPr>
            <w:tcW w:type="dxa" w:w="5000"/>
            <w:tcMar>
              <w:top w:type="dxa" w:w="60"/>
              <w:left w:type="dxa" w:w="100"/>
              <w:bottom w:type="dxa" w:w="60"/>
              <w:right w:type="dxa" w:w="100"/>
            </w:tcMar>
            <w:vAlign w:val="center"/>
          </w:tcPr>
          <w:p>
            <w:pPr>
              <w:spacing w:after="0" w:before="0" w:line="240"/>
              <w:jc w:val="left"/>
            </w:pPr>
            <w:r>
              <w:rPr>
                <w:b w:val="false"/>
                <w:bCs w:val="false"/>
                <w:sz w:val="22"/>
                <w:szCs w:val="22"/>
                <w:highlight w:val="yellow"/>
                <w:highlightCs w:val="yellow"/>
              </w:rPr>
              <w:t xml:space="preserve">Student Name 1</w:t>
            </w:r>
          </w:p>
        </w:tc>
        <w:tc>
          <w:tcPr>
            <w:tcW w:type="dxa" w:w="3666"/>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Roll No. / PRN</w:t>
            </w:r>
          </w:p>
        </w:tc>
      </w:tr>
      <w:tr>
        <w:trPr>
          <w:cantSplit/>
        </w:trPr>
        <w:tc>
          <w:tcPr>
            <w:tcW w:type="dxa" w:w="5000"/>
            <w:tcMar>
              <w:top w:type="dxa" w:w="60"/>
              <w:left w:type="dxa" w:w="100"/>
              <w:bottom w:type="dxa" w:w="60"/>
              <w:right w:type="dxa" w:w="100"/>
            </w:tcMar>
            <w:vAlign w:val="center"/>
          </w:tcPr>
          <w:p>
            <w:pPr>
              <w:spacing w:after="0" w:before="0" w:line="240"/>
              <w:jc w:val="left"/>
            </w:pPr>
            <w:r>
              <w:rPr>
                <w:b w:val="false"/>
                <w:bCs w:val="false"/>
                <w:sz w:val="22"/>
                <w:szCs w:val="22"/>
                <w:highlight w:val="yellow"/>
                <w:highlightCs w:val="yellow"/>
              </w:rPr>
              <w:t xml:space="preserve">Student Name 2</w:t>
            </w:r>
          </w:p>
        </w:tc>
        <w:tc>
          <w:tcPr>
            <w:tcW w:type="dxa" w:w="3666"/>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Roll No. / PRN</w:t>
            </w:r>
          </w:p>
        </w:tc>
      </w:tr>
      <w:tr>
        <w:trPr>
          <w:cantSplit/>
        </w:trPr>
        <w:tc>
          <w:tcPr>
            <w:tcW w:type="dxa" w:w="5000"/>
            <w:tcMar>
              <w:top w:type="dxa" w:w="60"/>
              <w:left w:type="dxa" w:w="100"/>
              <w:bottom w:type="dxa" w:w="60"/>
              <w:right w:type="dxa" w:w="100"/>
            </w:tcMar>
            <w:vAlign w:val="center"/>
          </w:tcPr>
          <w:p>
            <w:pPr>
              <w:spacing w:after="0" w:before="0" w:line="240"/>
              <w:jc w:val="left"/>
            </w:pPr>
            <w:r>
              <w:rPr>
                <w:b w:val="false"/>
                <w:bCs w:val="false"/>
                <w:sz w:val="22"/>
                <w:szCs w:val="22"/>
                <w:highlight w:val="yellow"/>
                <w:highlightCs w:val="yellow"/>
              </w:rPr>
              <w:t xml:space="preserve">Student Name 3</w:t>
            </w:r>
          </w:p>
        </w:tc>
        <w:tc>
          <w:tcPr>
            <w:tcW w:type="dxa" w:w="3666"/>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Roll No. / PRN</w:t>
            </w:r>
          </w:p>
        </w:tc>
      </w:tr>
    </w:tbl>
    <w:p>
      <w:pPr>
        <w:spacing w:after="40" w:before="260" w:line="320"/>
        <w:jc w:val="center"/>
      </w:pPr>
      <w:r>
        <w:rPr>
          <w:b/>
          <w:bCs/>
          <w:sz w:val="24"/>
          <w:szCs w:val="24"/>
        </w:rPr>
        <w:t xml:space="preserve">Under the guidance of</w:t>
      </w:r>
    </w:p>
    <w:p>
      <w:pPr>
        <w:spacing w:after="260" w:before="0" w:line="320"/>
        <w:jc w:val="center"/>
      </w:pPr>
      <w:r>
        <w:rPr>
          <w:b w:val="false"/>
          <w:bCs w:val="false"/>
          <w:sz w:val="24"/>
          <w:szCs w:val="24"/>
          <w:highlight w:val="yellow"/>
          <w:highlightCs w:val="yellow"/>
        </w:rPr>
        <w:t xml:space="preserve">Prof. Guide Name</w:t>
      </w:r>
    </w:p>
    <w:p>
      <w:pPr>
        <w:spacing w:after="40" w:before="0" w:line="320"/>
        <w:jc w:val="center"/>
      </w:pPr>
      <w:r>
        <w:rPr>
          <w:b/>
          <w:bCs/>
          <w:sz w:val="24"/>
          <w:szCs w:val="24"/>
          <w:highlight w:val="yellow"/>
          <w:highlightCs w:val="yellow"/>
        </w:rPr>
        <w:t xml:space="preserve">College Name, City</w:t>
      </w:r>
    </w:p>
    <w:p>
      <w:pPr>
        <w:spacing w:after="0" w:before="0" w:line="320"/>
        <w:jc w:val="center"/>
      </w:pPr>
      <w:r>
        <w:rPr>
          <w:b/>
          <w:bCs/>
          <w:sz w:val="24"/>
          <w:szCs w:val="24"/>
        </w:rPr>
        <w:t xml:space="preserve">Academic Year: </w:t>
      </w:r>
      <w:r>
        <w:rPr>
          <w:b/>
          <w:bCs/>
          <w:sz w:val="24"/>
          <w:szCs w:val="24"/>
          <w:highlight w:val="yellow"/>
          <w:highlightCs w:val="yellow"/>
        </w:rPr>
        <w:t xml:space="preserve">2026–27</w:t>
      </w:r>
    </w:p>
    <w:p>
      <w:pPr>
        <w:sectPr>
          <w:pgSz w:w="11906" w:h="16838" w:orient="portrait"/>
          <w:pgMar w:top="1440" w:right="1440" w:bottom="1440" w:left="1800" w:header="708" w:footer="708" w:gutter="0"/>
          <w:pgNumType/>
          <w:docGrid w:linePitch="360"/>
        </w:sectPr>
      </w:pPr>
    </w:p>
    <w:p>
      <w:pPr>
        <w:pStyle w:val="Heading1"/>
      </w:pPr>
      <w:r>
        <w:t xml:space="preserve">CERTIFICATE</w:t>
      </w:r>
    </w:p>
    <w:p>
      <w:pPr>
        <w:spacing w:after="120"/>
        <w:jc w:val="both"/>
      </w:pPr>
      <w:r>
        <w:t xml:space="preserve">This is to certify that the mini project report entitled </w:t>
      </w:r>
      <w:r>
        <w:rPr>
          <w:b/>
          <w:bCs/>
        </w:rPr>
        <w:t xml:space="preserve">“Breast Cancer Detection Using Machine Learning: A Comparative Study of Classification Algorithms with a Streamlit Prediction Application”</w:t>
      </w:r>
      <w:r>
        <w:t xml:space="preserve"> has been submitted by </w:t>
      </w:r>
      <w:r>
        <w:rPr>
          <w:highlight w:val="yellow"/>
          <w:highlightCs w:val="yellow"/>
        </w:rPr>
        <w:t xml:space="preserve">Student Name 1 (Roll No.)</w:t>
      </w:r>
      <w:r>
        <w:t xml:space="preserve">, </w:t>
      </w:r>
      <w:r>
        <w:rPr>
          <w:highlight w:val="yellow"/>
          <w:highlightCs w:val="yellow"/>
        </w:rPr>
        <w:t xml:space="preserve">Student Name 2 (Roll No.)</w:t>
      </w:r>
      <w:r>
        <w:t xml:space="preserve"> and </w:t>
      </w:r>
      <w:r>
        <w:rPr>
          <w:highlight w:val="yellow"/>
          <w:highlightCs w:val="yellow"/>
        </w:rPr>
        <w:t xml:space="preserve">Student Name 3 (Roll No.)</w:t>
      </w:r>
      <w:r>
        <w:t xml:space="preserve"> in partial fulfilment of the requirements of the course Machine Learning Lab (PCC353AID) for the Third Year of Artificial Intelligence and Data Science (2024 Pattern) during the academic year </w:t>
      </w:r>
      <w:r>
        <w:rPr>
          <w:highlight w:val="yellow"/>
          <w:highlightCs w:val="yellow"/>
        </w:rPr>
        <w:t xml:space="preserve">2026–27</w:t>
      </w:r>
      <w:r>
        <w:t xml:space="preserve">.</w:t>
      </w:r>
    </w:p>
    <w:p>
      <w:pPr>
        <w:spacing w:after="120"/>
        <w:jc w:val="both"/>
      </w:pPr>
      <w:r>
        <w:t xml:space="preserve">The work was carried out under my supervision and, to the best of my knowledge, is original and has not been submitted elsewhere for any other degree or diploma.</w:t>
      </w:r>
    </w:p>
    <w:p>
      <w:pPr>
        <w:spacing w:before="600"/>
      </w:pPr>
    </w:p>
    <w:p>
      <w:pPr>
        <w:spacing w:before="600"/>
      </w:pPr>
    </w:p>
    <w:tbl>
      <w:tblPr>
        <w:tblW w:type="dxa" w:w="8664"/>
        <w:tblBorders>
          <w:top w:val="single" w:color="auto" w:sz="4"/>
          <w:left w:val="single" w:color="auto" w:sz="4"/>
          <w:bottom w:val="single" w:color="auto" w:sz="4"/>
          <w:right w:val="single" w:color="auto" w:sz="4"/>
          <w:insideH w:val="single" w:color="auto" w:sz="4"/>
          <w:insideV w:val="single" w:color="auto" w:sz="4"/>
        </w:tblBorders>
      </w:tblPr>
      <w:tblGrid>
        <w:gridCol w:w="2888"/>
        <w:gridCol w:w="2888"/>
        <w:gridCol w:w="2888"/>
      </w:tblGrid>
      <w:tr>
        <w:tc>
          <w:tcPr>
            <w:tcW w:type="dxa" w:w="2888"/>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0" w:line="276"/>
              <w:jc w:val="center"/>
            </w:pPr>
            <w:r>
              <w:rPr>
                <w:b/>
                <w:bCs/>
                <w:highlight w:val="yellow"/>
                <w:highlightCs w:val="yellow"/>
              </w:rPr>
              <w:t xml:space="preserve">Guide Name</w:t>
            </w:r>
          </w:p>
          <w:p>
            <w:pPr>
              <w:spacing w:after="0" w:line="276"/>
              <w:jc w:val="center"/>
            </w:pPr>
            <w:r>
              <w:t xml:space="preserve">Project Guide</w:t>
            </w:r>
          </w:p>
        </w:tc>
        <w:tc>
          <w:tcPr>
            <w:tcW w:type="dxa" w:w="2888"/>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0" w:line="276"/>
              <w:jc w:val="center"/>
            </w:pPr>
            <w:r>
              <w:rPr>
                <w:b/>
                <w:bCs/>
                <w:highlight w:val="yellow"/>
                <w:highlightCs w:val="yellow"/>
              </w:rPr>
              <w:t xml:space="preserve">HOD Name</w:t>
            </w:r>
          </w:p>
          <w:p>
            <w:pPr>
              <w:spacing w:after="0" w:line="276"/>
              <w:jc w:val="center"/>
            </w:pPr>
            <w:r>
              <w:t xml:space="preserve">Head of Department</w:t>
            </w:r>
          </w:p>
        </w:tc>
        <w:tc>
          <w:tcPr>
            <w:tcW w:type="dxa" w:w="2888"/>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0" w:line="276"/>
              <w:jc w:val="center"/>
            </w:pPr>
            <w:r>
              <w:rPr>
                <w:b/>
                <w:bCs/>
                <w:highlight w:val="yellow"/>
                <w:highlightCs w:val="yellow"/>
              </w:rPr>
              <w:t xml:space="preserve">Principal Name</w:t>
            </w:r>
          </w:p>
          <w:p>
            <w:pPr>
              <w:spacing w:after="0" w:line="276"/>
              <w:jc w:val="center"/>
            </w:pPr>
            <w:r>
              <w:t xml:space="preserve">Principal</w:t>
            </w:r>
          </w:p>
        </w:tc>
      </w:tr>
    </w:tbl>
    <w:p>
      <w:pPr>
        <w:spacing w:before="360"/>
      </w:pPr>
      <w:r>
        <w:t xml:space="preserve">Date: </w:t>
      </w:r>
      <w:r>
        <w:rPr>
          <w:highlight w:val="yellow"/>
          <w:highlightCs w:val="yellow"/>
        </w:rPr>
        <w:t xml:space="preserve">DD/MM/YYYY</w:t>
      </w:r>
      <w:r>
        <w:t xml:space="preserve">          Place: </w:t>
      </w:r>
      <w:r>
        <w:rPr>
          <w:highlight w:val="yellow"/>
          <w:highlightCs w:val="yellow"/>
        </w:rPr>
        <w:t xml:space="preserve">City</w:t>
      </w:r>
    </w:p>
    <w:p>
      <w:pPr>
        <w:pStyle w:val="Heading1"/>
        <w:pageBreakBefore/>
      </w:pPr>
      <w:r>
        <w:t xml:space="preserve">DECLARATION</w:t>
      </w:r>
    </w:p>
    <w:p>
      <w:pPr>
        <w:spacing w:after="120"/>
        <w:jc w:val="both"/>
      </w:pPr>
      <w:r>
        <w:t xml:space="preserve">We hereby declare that the mini project report entitled “Breast Cancer Detection Using Machine Learning: A Comparative Study of Classification Algorithms with a Streamlit Prediction Application” is an authentic record of our own work carried out under the guidance of </w:t>
      </w:r>
      <w:r>
        <w:rPr>
          <w:highlight w:val="yellow"/>
          <w:highlightCs w:val="yellow"/>
        </w:rPr>
        <w:t xml:space="preserve">Guide Name</w:t>
      </w:r>
      <w:r>
        <w:t xml:space="preserve">, Department of Artificial Intelligence and Data Science, </w:t>
      </w:r>
      <w:r>
        <w:rPr>
          <w:highlight w:val="yellow"/>
          <w:highlightCs w:val="yellow"/>
        </w:rPr>
        <w:t xml:space="preserve">College Name</w:t>
      </w:r>
      <w:r>
        <w:t xml:space="preserve">.</w:t>
      </w:r>
    </w:p>
    <w:p>
      <w:pPr>
        <w:spacing w:after="120"/>
        <w:jc w:val="both"/>
      </w:pPr>
      <w:r>
        <w:t xml:space="preserve">The datasets and published work of other researchers used in this project have been acknowledged and cited in the references. This report has not been submitted to any other university or institution for the award of any degree or diploma.</w:t>
      </w:r>
    </w:p>
    <w:p>
      <w:pPr>
        <w:spacing w:before="480"/>
      </w:pPr>
    </w:p>
    <w:p>
      <w:pPr>
        <w:spacing w:after="60"/>
        <w:jc w:val="left"/>
      </w:pPr>
      <w:r>
        <w:rPr>
          <w:highlight w:val="yellow"/>
          <w:highlightCs w:val="yellow"/>
        </w:rPr>
        <w:t xml:space="preserve">Student Name 1 (Roll No.)</w:t>
      </w:r>
    </w:p>
    <w:p>
      <w:pPr>
        <w:spacing w:after="60"/>
        <w:jc w:val="left"/>
      </w:pPr>
      <w:r>
        <w:rPr>
          <w:highlight w:val="yellow"/>
          <w:highlightCs w:val="yellow"/>
        </w:rPr>
        <w:t xml:space="preserve">Student Name 2 (Roll No.)</w:t>
      </w:r>
    </w:p>
    <w:p>
      <w:pPr>
        <w:spacing w:after="60"/>
        <w:jc w:val="left"/>
      </w:pPr>
      <w:r>
        <w:rPr>
          <w:highlight w:val="yellow"/>
          <w:highlightCs w:val="yellow"/>
        </w:rPr>
        <w:t xml:space="preserve">Student Name 3 (Roll No.)</w:t>
      </w:r>
    </w:p>
    <w:p>
      <w:pPr>
        <w:spacing w:before="240"/>
      </w:pPr>
      <w:r>
        <w:t xml:space="preserve">Date: </w:t>
      </w:r>
      <w:r>
        <w:rPr>
          <w:highlight w:val="yellow"/>
          <w:highlightCs w:val="yellow"/>
        </w:rPr>
        <w:t xml:space="preserve">DD/MM/YYYY</w:t>
      </w:r>
      <w:r>
        <w:t xml:space="preserve">          Place: </w:t>
      </w:r>
      <w:r>
        <w:rPr>
          <w:highlight w:val="yellow"/>
          <w:highlightCs w:val="yellow"/>
        </w:rPr>
        <w:t xml:space="preserve">City</w:t>
      </w:r>
    </w:p>
    <w:p>
      <w:pPr>
        <w:pStyle w:val="Heading1"/>
        <w:pageBreakBefore/>
      </w:pPr>
      <w:r>
        <w:t xml:space="preserve">ACKNOWLEDGEMENT</w:t>
      </w:r>
    </w:p>
    <w:p>
      <w:pPr>
        <w:spacing w:after="120"/>
        <w:jc w:val="both"/>
      </w:pPr>
      <w:r>
        <w:t xml:space="preserve">We would like to express our sincere gratitude to our project guide, </w:t>
      </w:r>
      <w:r>
        <w:rPr>
          <w:highlight w:val="yellow"/>
          <w:highlightCs w:val="yellow"/>
        </w:rPr>
        <w:t xml:space="preserve">Guide Name</w:t>
      </w:r>
      <w:r>
        <w:t xml:space="preserve">, for the valuable guidance, constant encouragement and constructive feedback given throughout this mini project.</w:t>
      </w:r>
    </w:p>
    <w:p>
      <w:pPr>
        <w:spacing w:after="120"/>
        <w:jc w:val="both"/>
      </w:pPr>
      <w:r>
        <w:t xml:space="preserve">We are thankful to </w:t>
      </w:r>
      <w:r>
        <w:rPr>
          <w:highlight w:val="yellow"/>
          <w:highlightCs w:val="yellow"/>
        </w:rPr>
        <w:t xml:space="preserve">HOD Name</w:t>
      </w:r>
      <w:r>
        <w:t xml:space="preserve">, Head of the Department of Artificial Intelligence and Data Science, and to </w:t>
      </w:r>
      <w:r>
        <w:rPr>
          <w:highlight w:val="yellow"/>
          <w:highlightCs w:val="yellow"/>
        </w:rPr>
        <w:t xml:space="preserve">Principal Name</w:t>
      </w:r>
      <w:r>
        <w:t xml:space="preserve">, Principal of </w:t>
      </w:r>
      <w:r>
        <w:rPr>
          <w:highlight w:val="yellow"/>
          <w:highlightCs w:val="yellow"/>
        </w:rPr>
        <w:t xml:space="preserve">College Name</w:t>
      </w:r>
      <w:r>
        <w:t xml:space="preserve">, for providing the laboratory facilities and a supportive academic environment.</w:t>
      </w:r>
    </w:p>
    <w:p>
      <w:pPr>
        <w:spacing w:after="120"/>
        <w:jc w:val="both"/>
      </w:pPr>
      <w:r>
        <w:t xml:space="preserve">We also thank the teaching and non-teaching staff of the department, the maintainers of the UCI Machine Learning Repository and the scikit-learn project for making the dataset and tools openly available, and the authors of the research papers that guided our work. Finally, we thank our families and friends for their support.</w:t>
      </w:r>
    </w:p>
    <w:p>
      <w:pPr>
        <w:spacing w:after="60" w:before="360"/>
        <w:jc w:val="left"/>
      </w:pPr>
      <w:r>
        <w:rPr>
          <w:highlight w:val="yellow"/>
          <w:highlightCs w:val="yellow"/>
        </w:rPr>
        <w:t xml:space="preserve">Student Name 1</w:t>
      </w:r>
    </w:p>
    <w:p>
      <w:pPr>
        <w:spacing w:after="60"/>
        <w:jc w:val="left"/>
      </w:pPr>
      <w:r>
        <w:rPr>
          <w:highlight w:val="yellow"/>
          <w:highlightCs w:val="yellow"/>
        </w:rPr>
        <w:t xml:space="preserve">Student Name 2</w:t>
      </w:r>
    </w:p>
    <w:p>
      <w:pPr>
        <w:spacing w:after="60"/>
        <w:jc w:val="left"/>
      </w:pPr>
      <w:r>
        <w:rPr>
          <w:highlight w:val="yellow"/>
          <w:highlightCs w:val="yellow"/>
        </w:rPr>
        <w:t xml:space="preserve">Student Name 3</w:t>
      </w:r>
    </w:p>
    <w:p>
      <w:pPr>
        <w:pStyle w:val="Heading1"/>
        <w:pageBreakBefore/>
      </w:pPr>
      <w:r>
        <w:t xml:space="preserve">ABSTRACT</w:t>
      </w:r>
    </w:p>
    <w:p>
      <w:pPr>
        <w:spacing w:after="120"/>
        <w:jc w:val="both"/>
      </w:pPr>
      <w:r>
        <w:t xml:space="preserve">Breast cancer is among the leading causes of cancer-related death in women, and early, accurate diagnosis greatly improves survival. This project develops a machine learning application that classifies breast tumours as benign or malignant from measurements of cell nuclei computed from digitized fine needle aspirate images. The Wisconsin Diagnostic Breast Cancer (WDBC) dataset, containing 569 instances and 30 numeric features, is used. The pipeline covers exploratory analysis, target encoding, stratified train–test splitting, feature scaling and ANOVA F-test feature selection, with all fitted steps placed inside a scikit-learn Pipeline to prevent data leakage. Six classifiers (Logistic Regression, K-Nearest Neighbours, Decision Tree, Naïve Bayes, Random Forest and Support Vector Machine) are tuned with GridSearchCV and five-fold cross-validation and compared using accuracy, precision, recall, F1-score and ROC-AUC, with recall on the malignant class given particular importance. </w:t>
      </w:r>
      <w:r>
        <w:rPr>
          <w:highlight w:val="yellow"/>
          <w:highlightCs w:val="yellow"/>
        </w:rPr>
        <w:t xml:space="preserve">The best model, ____, achieved ___% accuracy, ___% recall and an ROC-AUC of ___ on the held-out test set.</w:t>
      </w:r>
      <w:r>
        <w:t xml:space="preserve"> The selected model is deployed as a Streamlit web application that accepts tumour measurements and returns a prediction with its class probability. The results are compared with published studies in which SVM-based models reach about 97–99% accuracy on Wisconsin data. The application is intended for educational purposes and not as a replacement for clinical diagnosis.</w:t>
      </w:r>
    </w:p>
    <w:p>
      <w:pPr>
        <w:spacing w:before="120"/>
      </w:pPr>
      <w:r>
        <w:rPr>
          <w:b/>
          <w:bCs/>
        </w:rPr>
        <w:t xml:space="preserve">Keywords:</w:t>
      </w:r>
      <w:r>
        <w:t xml:space="preserve"> Breast cancer detection, machine learning, classification, feature selection, SVM, Streamlit</w:t>
      </w:r>
    </w:p>
    <w:p>
      <w:pPr>
        <w:pStyle w:val="FrontTitle"/>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FrontTitle"/>
        <w:pageBreakBefore/>
      </w:pPr>
      <w:r>
        <w:t xml:space="preserve">LIST OF FIGURES</w:t>
      </w:r>
    </w:p>
    <w:sdt>
      <w:sdtPr>
        <w:alias w:val="List of Figures"/>
      </w:sdtPr>
      <w:sdtContent>
        <w:p>
          <w:r>
            <w:fldChar w:fldCharType="begin" w:dirty="true"/>
            <w:instrText xml:space="preserve">TOC \h \t "Figure Caption,1"</w:instrText>
            <w:fldChar w:fldCharType="separate"/>
          </w:r>
        </w:p>
        <w:p>
          <w:r>
            <w:fldChar w:fldCharType="end"/>
          </w:r>
        </w:p>
      </w:sdtContent>
    </w:sdt>
    <w:p>
      <w:pPr>
        <w:pStyle w:val="FrontTitle"/>
        <w:pageBreakBefore/>
      </w:pPr>
      <w:r>
        <w:t xml:space="preserve">LIST OF TABLES</w:t>
      </w:r>
    </w:p>
    <w:sdt>
      <w:sdtPr>
        <w:alias w:val="List of Tables"/>
      </w:sdtPr>
      <w:sdtContent>
        <w:p>
          <w:r>
            <w:fldChar w:fldCharType="begin" w:dirty="true"/>
            <w:instrText xml:space="preserve">TOC \h \t "Table Caption,1"</w:instrText>
            <w:fldChar w:fldCharType="separate"/>
          </w:r>
        </w:p>
        <w:p>
          <w:r>
            <w:fldChar w:fldCharType="end"/>
          </w:r>
        </w:p>
      </w:sdtContent>
    </w:sdt>
    <w:p>
      <w:pPr>
        <w:sectPr>
          <w:footerReference w:type="default" r:id="rId7"/>
          <w:pgSz w:w="11906" w:h="16838" w:orient="portrait"/>
          <w:pgMar w:top="1440" w:right="1440" w:bottom="1440" w:left="1800" w:header="708" w:footer="708" w:gutter="0"/>
          <w:pgNumType w:start="1" w:fmt="lowerRoman"/>
          <w:docGrid w:linePitch="360"/>
        </w:sectPr>
      </w:pPr>
    </w:p>
    <w:p>
      <w:pPr>
        <w:pStyle w:val="Heading1"/>
      </w:pPr>
      <w:r>
        <w:t xml:space="preserve">CHAPTER 1: INTRODUCTION</w:t>
      </w:r>
    </w:p>
    <w:p>
      <w:pPr>
        <w:pStyle w:val="Heading2"/>
        <w:keepNext/>
      </w:pPr>
      <w:r>
        <w:t xml:space="preserve">1.1 Domain Overview</w:t>
      </w:r>
    </w:p>
    <w:p>
      <w:pPr>
        <w:spacing w:after="120"/>
        <w:jc w:val="both"/>
      </w:pPr>
      <w:r>
        <w:t xml:space="preserve">Healthcare is one of the most important application areas of predictive analytics. Machine learning models can learn patterns from historical patient measurements and use them to support clinical decisions such as diagnosis, prognosis and risk assessment. This project belongs to the domain of medical predictive analytics and, more specifically, to supervised binary classification on tabular clinical data.</w:t>
      </w:r>
    </w:p>
    <w:p>
      <w:pPr>
        <w:spacing w:after="120"/>
        <w:jc w:val="both"/>
      </w:pPr>
      <w:r>
        <w:t xml:space="preserve">Breast cancer is the most frequently diagnosed cancer among women and one of the leading causes of cancer-related death; global estimates for 2018 reported roughly two million new cases [1], [7]. The disease often shows no symptoms in its early stage, so early detection has a direct effect on survival, and computer-aided diagnosis (CAD) systems are widely studied as a way of assisting clinicians [1]. In a fine needle aspirate (FNA) examination, cells are drawn from a breast mass, the sample is digitized, and the characteristics of the cell nuclei are measured. Machine learning models can use these measurements to classify the mass as benign or malignant.</w:t>
      </w:r>
    </w:p>
    <w:p>
      <w:pPr>
        <w:pStyle w:val="Heading2"/>
        <w:keepNext/>
      </w:pPr>
      <w:r>
        <w:t xml:space="preserve">1.2 Problem Statement</w:t>
      </w:r>
    </w:p>
    <w:p>
      <w:pPr>
        <w:spacing w:after="120"/>
        <w:jc w:val="both"/>
      </w:pPr>
      <w:r>
        <w:t xml:space="preserve">Given 30 numerical features computed from a digitized FNA image of a breast mass, build, evaluate and deploy a machine learning model that predicts whether the mass is malignant or benign, while keeping the number of malignant cases wrongly classified as benign (false negatives) as low as possible.</w:t>
      </w:r>
    </w:p>
    <w:p>
      <w:pPr>
        <w:pStyle w:val="Heading2"/>
        <w:keepNext/>
      </w:pPr>
      <w:r>
        <w:t xml:space="preserve">1.3 Motivation and Objectives</w:t>
      </w:r>
    </w:p>
    <w:p>
      <w:pPr>
        <w:spacing w:after="120"/>
        <w:jc w:val="both"/>
      </w:pPr>
      <w:r>
        <w:t xml:space="preserve">A missed cancer diagnosis is far more costly than a false alarm, so a trustworthy classifier must be judged on recall for the malignant class and not on accuracy alone. Published studies on Wisconsin breast cancer data report accuracies of roughly 97% to 99% [1], [2], but many of them rely on desktop tools such as Weka or Orange, do not describe a deployable application, and in some cases apply preprocessing steps before the train–test split. This project reproduces the comparative approach in a clean, reproducible Python pipeline and wraps the final model in a simple web application.</w:t>
      </w:r>
    </w:p>
    <w:p>
      <w:pPr>
        <w:spacing w:after="120"/>
        <w:jc w:val="both"/>
      </w:pPr>
      <w:r>
        <w:t xml:space="preserve">The primary objectives of the project are:</w:t>
      </w:r>
    </w:p>
    <w:p>
      <w:pPr>
        <w:pStyle w:val="ListParagraph"/>
        <w:numPr>
          <w:ilvl w:val="0"/>
          <w:numId w:val="2"/>
        </w:numPr>
        <w:spacing w:after="60"/>
        <w:jc w:val="both"/>
      </w:pPr>
      <w:r>
        <w:t xml:space="preserve">To perform exploratory data analysis (EDA) on the Wisconsin Diagnostic Breast Cancer (WDBC) dataset and understand its feature distributions and correlations.</w:t>
      </w:r>
    </w:p>
    <w:p>
      <w:pPr>
        <w:pStyle w:val="ListParagraph"/>
        <w:numPr>
          <w:ilvl w:val="0"/>
          <w:numId w:val="2"/>
        </w:numPr>
        <w:spacing w:after="60"/>
        <w:jc w:val="both"/>
      </w:pPr>
      <w:r>
        <w:t xml:space="preserve">To build a leakage-free preprocessing pipeline consisting of feature scaling and ANOVA-based feature selection.</w:t>
      </w:r>
    </w:p>
    <w:p>
      <w:pPr>
        <w:pStyle w:val="ListParagraph"/>
        <w:numPr>
          <w:ilvl w:val="0"/>
          <w:numId w:val="2"/>
        </w:numPr>
        <w:spacing w:after="60"/>
        <w:jc w:val="both"/>
      </w:pPr>
      <w:r>
        <w:t xml:space="preserve">To train and tune six classifiers (Logistic Regression, K-Nearest Neighbours, Decision Tree, Naïve Bayes, Random Forest and Support Vector Machine) using cross-validation.</w:t>
      </w:r>
    </w:p>
    <w:p>
      <w:pPr>
        <w:pStyle w:val="ListParagraph"/>
        <w:numPr>
          <w:ilvl w:val="0"/>
          <w:numId w:val="2"/>
        </w:numPr>
        <w:spacing w:after="60"/>
        <w:jc w:val="both"/>
      </w:pPr>
      <w:r>
        <w:t xml:space="preserve">To compare the models using accuracy, precision, recall, F1-score and ROC-AUC, giving priority to malignant-class recall, and to select the best model.</w:t>
      </w:r>
    </w:p>
    <w:p>
      <w:pPr>
        <w:pStyle w:val="ListParagraph"/>
        <w:numPr>
          <w:ilvl w:val="0"/>
          <w:numId w:val="2"/>
        </w:numPr>
        <w:spacing w:after="60"/>
        <w:jc w:val="both"/>
      </w:pPr>
      <w:r>
        <w:t xml:space="preserve">To study the effect of reducing the feature set from 30 to 17 features on accuracy and training time.</w:t>
      </w:r>
    </w:p>
    <w:p>
      <w:pPr>
        <w:pStyle w:val="ListParagraph"/>
        <w:numPr>
          <w:ilvl w:val="0"/>
          <w:numId w:val="2"/>
        </w:numPr>
        <w:spacing w:after="60"/>
        <w:jc w:val="both"/>
      </w:pPr>
      <w:r>
        <w:t xml:space="preserve">To deploy the selected model as a Streamlit web application that returns a prediction and a class probability.</w:t>
      </w:r>
    </w:p>
    <w:p>
      <w:pPr>
        <w:pStyle w:val="Heading2"/>
        <w:keepNext/>
      </w:pPr>
      <w:r>
        <w:t xml:space="preserve">1.4 Scope of the Project</w:t>
      </w:r>
    </w:p>
    <w:p>
      <w:pPr>
        <w:spacing w:after="60"/>
        <w:jc w:val="both"/>
      </w:pPr>
      <w:r>
        <w:rPr>
          <w:b/>
          <w:bCs/>
        </w:rPr>
        <w:t xml:space="preserve">The system will:</w:t>
      </w:r>
    </w:p>
    <w:p>
      <w:pPr>
        <w:pStyle w:val="ListParagraph"/>
        <w:numPr>
          <w:ilvl w:val="0"/>
          <w:numId w:val="2"/>
        </w:numPr>
        <w:spacing w:after="60"/>
        <w:jc w:val="both"/>
      </w:pPr>
      <w:r>
        <w:t xml:space="preserve">Classify a tumour as benign or malignant from the 30 numerical FNA-derived features.</w:t>
      </w:r>
    </w:p>
    <w:p>
      <w:pPr>
        <w:pStyle w:val="ListParagraph"/>
        <w:numPr>
          <w:ilvl w:val="0"/>
          <w:numId w:val="2"/>
        </w:numPr>
        <w:spacing w:after="60"/>
        <w:jc w:val="both"/>
      </w:pPr>
      <w:r>
        <w:t xml:space="preserve">Compare several classical machine learning algorithms on a public dataset.</w:t>
      </w:r>
    </w:p>
    <w:p>
      <w:pPr>
        <w:pStyle w:val="ListParagraph"/>
        <w:numPr>
          <w:ilvl w:val="0"/>
          <w:numId w:val="2"/>
        </w:numPr>
        <w:spacing w:after="60"/>
        <w:jc w:val="both"/>
      </w:pPr>
      <w:r>
        <w:t xml:space="preserve">Provide a local web interface for single-record and batch (CSV) prediction.</w:t>
      </w:r>
    </w:p>
    <w:p>
      <w:pPr>
        <w:spacing w:after="60" w:before="60"/>
        <w:jc w:val="both"/>
      </w:pPr>
      <w:r>
        <w:rPr>
          <w:b/>
          <w:bCs/>
        </w:rPr>
        <w:t xml:space="preserve">The system will not:</w:t>
      </w:r>
    </w:p>
    <w:p>
      <w:pPr>
        <w:pStyle w:val="ListParagraph"/>
        <w:numPr>
          <w:ilvl w:val="0"/>
          <w:numId w:val="2"/>
        </w:numPr>
        <w:spacing w:after="60"/>
        <w:jc w:val="both"/>
      </w:pPr>
      <w:r>
        <w:t xml:space="preserve">Analyse mammograms, ultrasound or histopathology images directly.</w:t>
      </w:r>
    </w:p>
    <w:p>
      <w:pPr>
        <w:pStyle w:val="ListParagraph"/>
        <w:numPr>
          <w:ilvl w:val="0"/>
          <w:numId w:val="2"/>
        </w:numPr>
        <w:spacing w:after="60"/>
        <w:jc w:val="both"/>
      </w:pPr>
      <w:r>
        <w:t xml:space="preserve">Replace clinical diagnosis; it is an educational decision-support prototype only.</w:t>
      </w:r>
    </w:p>
    <w:p>
      <w:pPr>
        <w:pStyle w:val="ListParagraph"/>
        <w:numPr>
          <w:ilvl w:val="0"/>
          <w:numId w:val="2"/>
        </w:numPr>
        <w:spacing w:after="60"/>
        <w:jc w:val="both"/>
      </w:pPr>
      <w:r>
        <w:t xml:space="preserve">Predict cancer sub-types, stage or recurrence, or store any patient data.</w:t>
      </w:r>
    </w:p>
    <w:p>
      <w:pPr>
        <w:pStyle w:val="Heading1"/>
        <w:pageBreakBefore/>
      </w:pPr>
      <w:r>
        <w:t xml:space="preserve">CHAPTER 2: LITERATURE SURVEY</w:t>
      </w:r>
    </w:p>
    <w:p>
      <w:pPr>
        <w:pStyle w:val="Heading2"/>
        <w:keepNext/>
      </w:pPr>
      <w:r>
        <w:t xml:space="preserve">2.1 Summary of Existing Systems</w:t>
      </w:r>
    </w:p>
    <w:p>
      <w:pPr>
        <w:spacing w:after="120"/>
        <w:jc w:val="both"/>
      </w:pPr>
      <w:r>
        <w:rPr>
          <w:b/>
          <w:bCs/>
        </w:rPr>
        <w:t xml:space="preserve">Elsadig et al. (2023) [1]</w:t>
      </w:r>
      <w:r>
        <w:t xml:space="preserve"> compared eight classifiers (SVM, MLP, Random Forest, Logistic Regression, KNN, Decision Tree, Naïve Bayes and a stacking ensemble) on the WDBC dataset using the Orange data-mining tool. Five feature-selection methods (Chi-square, ReliefF, ANOVA, Gini index and Gain ratio) were combined to reduce the 30 original features to 17. Four train–test splits (60:40 to 90:10) were evaluated. SVM performed best with an accuracy of 97.7% on the 80:20 split, with false-negative and false-positive rates of 0.029 and 0.019, followed by MLP and the stacking classifier.</w:t>
      </w:r>
    </w:p>
    <w:p>
      <w:pPr>
        <w:spacing w:after="120"/>
        <w:jc w:val="both"/>
      </w:pPr>
      <w:r>
        <w:rPr>
          <w:b/>
          <w:bCs/>
        </w:rPr>
        <w:t xml:space="preserve">Mohammed et al. (2020) [2]</w:t>
      </w:r>
      <w:r>
        <w:t xml:space="preserve"> compared Decision Tree (J48), Naïve Bayes and SMO (an SVM trainer) on two benchmark sets: the Wisconsin Breast Cancer (WBC) data with 699 instances and the Breast Cancer recurrence data with 286 instances. Using Weka, they discretised attributes, removed records with missing values, applied a resample filter to address class imbalance, and evaluated with 10-fold cross-validation. SMO reached 99.56% on WBC and J48 reached 98.20% on the Breast Cancer data after repeated resampling.</w:t>
      </w:r>
    </w:p>
    <w:p>
      <w:pPr>
        <w:spacing w:after="120"/>
        <w:jc w:val="both"/>
      </w:pPr>
      <w:r>
        <w:rPr>
          <w:b/>
          <w:bCs/>
        </w:rPr>
        <w:t xml:space="preserve">Abunasser et al. (2022) [3]</w:t>
      </w:r>
      <w:r>
        <w:t xml:space="preserve"> moved from tabular data to images. They fine-tuned a pre-trained Xception convolutional network on the BreakHis histopathology dataset (7,909 images), expanded to 10,000 images with a generative adversarial network, for eight-class tumour classification. With a 60/20/20 split, the Adam optimiser and 120 epochs, the model reached 97.60% test accuracy and an F1-score of 97.58%, at the cost of about 2,944 seconds of training.</w:t>
      </w:r>
    </w:p>
    <w:p>
      <w:pPr>
        <w:spacing w:after="120"/>
        <w:jc w:val="both"/>
      </w:pPr>
      <w:r>
        <w:rPr>
          <w:b/>
          <w:bCs/>
        </w:rPr>
        <w:t xml:space="preserve">Asri et al. (2016) [4]</w:t>
      </w:r>
      <w:r>
        <w:t xml:space="preserve"> compared SVM, C4.5, Naïve Bayes and KNN for breast cancer risk prediction and diagnosis on Wisconsin data; SVM gave the highest accuracy, reported as roughly 97% (97.13% in the summary given in [2]).</w:t>
      </w:r>
    </w:p>
    <w:p>
      <w:pPr>
        <w:pStyle w:val="Heading2"/>
        <w:keepNext/>
      </w:pPr>
      <w:r>
        <w:t xml:space="preserve">2.2 Comparative Analysis</w:t>
      </w:r>
    </w:p>
    <w:p>
      <w:pPr>
        <w:pStyle w:val="TableCaption"/>
        <w:keepNext/>
      </w:pPr>
      <w:r>
        <w:rPr>
          <w:b/>
          <w:bCs/>
        </w:rPr>
        <w:t xml:space="preserve">Table 2.1: </w:t>
      </w:r>
      <w:r>
        <w:t xml:space="preserve">Comparison of the surveyed breast cancer detection studies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00"/>
        <w:gridCol w:w="1250"/>
        <w:gridCol w:w="1300"/>
        <w:gridCol w:w="1750"/>
        <w:gridCol w:w="1450"/>
        <w:gridCol w:w="2316"/>
      </w:tblGrid>
      <w:tr>
        <w:trPr>
          <w:cantSplit/>
          <w:tblHeader/>
        </w:trPr>
        <w:tc>
          <w:tcPr>
            <w:tcW w:type="dxa" w:w="600"/>
            <w:shd w:fill="D9D9D9" w:color="auto" w:val="clear"/>
            <w:tcMar>
              <w:top w:type="dxa" w:w="60"/>
              <w:left w:type="dxa" w:w="100"/>
              <w:bottom w:type="dxa" w:w="60"/>
              <w:right w:type="dxa" w:w="100"/>
            </w:tcMar>
            <w:vAlign w:val="center"/>
          </w:tcPr>
          <w:p>
            <w:pPr>
              <w:spacing w:after="0" w:before="0" w:line="240"/>
              <w:jc w:val="center"/>
            </w:pPr>
            <w:r>
              <w:rPr>
                <w:b/>
                <w:bCs/>
                <w:sz w:val="19"/>
                <w:szCs w:val="19"/>
              </w:rPr>
              <w:t xml:space="preserve">Ref</w:t>
            </w:r>
          </w:p>
        </w:tc>
        <w:tc>
          <w:tcPr>
            <w:tcW w:type="dxa" w:w="1250"/>
            <w:shd w:fill="D9D9D9" w:color="auto" w:val="clear"/>
            <w:tcMar>
              <w:top w:type="dxa" w:w="60"/>
              <w:left w:type="dxa" w:w="100"/>
              <w:bottom w:type="dxa" w:w="60"/>
              <w:right w:type="dxa" w:w="100"/>
            </w:tcMar>
            <w:vAlign w:val="center"/>
          </w:tcPr>
          <w:p>
            <w:pPr>
              <w:spacing w:after="0" w:before="0" w:line="240"/>
              <w:jc w:val="center"/>
            </w:pPr>
            <w:r>
              <w:rPr>
                <w:b/>
                <w:bCs/>
                <w:sz w:val="19"/>
                <w:szCs w:val="19"/>
              </w:rPr>
              <w:t xml:space="preserve">Authors (Year)</w:t>
            </w:r>
          </w:p>
        </w:tc>
        <w:tc>
          <w:tcPr>
            <w:tcW w:type="dxa" w:w="1300"/>
            <w:shd w:fill="D9D9D9" w:color="auto" w:val="clear"/>
            <w:tcMar>
              <w:top w:type="dxa" w:w="60"/>
              <w:left w:type="dxa" w:w="100"/>
              <w:bottom w:type="dxa" w:w="60"/>
              <w:right w:type="dxa" w:w="100"/>
            </w:tcMar>
            <w:vAlign w:val="center"/>
          </w:tcPr>
          <w:p>
            <w:pPr>
              <w:spacing w:after="0" w:before="0" w:line="240"/>
              <w:jc w:val="center"/>
            </w:pPr>
            <w:r>
              <w:rPr>
                <w:b/>
                <w:bCs/>
                <w:sz w:val="19"/>
                <w:szCs w:val="19"/>
              </w:rPr>
              <w:t xml:space="preserve">Dataset</w:t>
            </w:r>
          </w:p>
        </w:tc>
        <w:tc>
          <w:tcPr>
            <w:tcW w:type="dxa" w:w="1750"/>
            <w:shd w:fill="D9D9D9" w:color="auto" w:val="clear"/>
            <w:tcMar>
              <w:top w:type="dxa" w:w="60"/>
              <w:left w:type="dxa" w:w="100"/>
              <w:bottom w:type="dxa" w:w="60"/>
              <w:right w:type="dxa" w:w="100"/>
            </w:tcMar>
            <w:vAlign w:val="center"/>
          </w:tcPr>
          <w:p>
            <w:pPr>
              <w:spacing w:after="0" w:before="0" w:line="240"/>
              <w:jc w:val="center"/>
            </w:pPr>
            <w:r>
              <w:rPr>
                <w:b/>
                <w:bCs/>
                <w:sz w:val="19"/>
                <w:szCs w:val="19"/>
              </w:rPr>
              <w:t xml:space="preserve">Methods</w:t>
            </w:r>
          </w:p>
        </w:tc>
        <w:tc>
          <w:tcPr>
            <w:tcW w:type="dxa" w:w="1450"/>
            <w:shd w:fill="D9D9D9" w:color="auto" w:val="clear"/>
            <w:tcMar>
              <w:top w:type="dxa" w:w="60"/>
              <w:left w:type="dxa" w:w="100"/>
              <w:bottom w:type="dxa" w:w="60"/>
              <w:right w:type="dxa" w:w="100"/>
            </w:tcMar>
            <w:vAlign w:val="center"/>
          </w:tcPr>
          <w:p>
            <w:pPr>
              <w:spacing w:after="0" w:before="0" w:line="240"/>
              <w:jc w:val="center"/>
            </w:pPr>
            <w:r>
              <w:rPr>
                <w:b/>
                <w:bCs/>
                <w:sz w:val="19"/>
                <w:szCs w:val="19"/>
              </w:rPr>
              <w:t xml:space="preserve">Best result</w:t>
            </w:r>
          </w:p>
        </w:tc>
        <w:tc>
          <w:tcPr>
            <w:tcW w:type="dxa" w:w="2316"/>
            <w:shd w:fill="D9D9D9" w:color="auto" w:val="clear"/>
            <w:tcMar>
              <w:top w:type="dxa" w:w="60"/>
              <w:left w:type="dxa" w:w="100"/>
              <w:bottom w:type="dxa" w:w="60"/>
              <w:right w:type="dxa" w:w="100"/>
            </w:tcMar>
            <w:vAlign w:val="center"/>
          </w:tcPr>
          <w:p>
            <w:pPr>
              <w:spacing w:after="0" w:before="0" w:line="240"/>
              <w:jc w:val="center"/>
            </w:pPr>
            <w:r>
              <w:rPr>
                <w:b/>
                <w:bCs/>
                <w:sz w:val="19"/>
                <w:szCs w:val="19"/>
              </w:rPr>
              <w:t xml:space="preserve">Limitations</w:t>
            </w:r>
          </w:p>
        </w:tc>
      </w:tr>
      <w:tr>
        <w:trPr>
          <w:cantSplit/>
        </w:trPr>
        <w:tc>
          <w:tcPr>
            <w:tcW w:type="dxa" w:w="600"/>
            <w:tcMar>
              <w:top w:type="dxa" w:w="60"/>
              <w:left w:type="dxa" w:w="100"/>
              <w:bottom w:type="dxa" w:w="60"/>
              <w:right w:type="dxa" w:w="100"/>
            </w:tcMar>
            <w:vAlign w:val="center"/>
          </w:tcPr>
          <w:p>
            <w:pPr>
              <w:spacing w:after="0" w:before="0" w:line="240"/>
              <w:jc w:val="left"/>
            </w:pPr>
            <w:r>
              <w:rPr>
                <w:b w:val="false"/>
                <w:bCs w:val="false"/>
                <w:sz w:val="19"/>
                <w:szCs w:val="19"/>
              </w:rPr>
              <w:t xml:space="preserve">[1]</w:t>
            </w:r>
          </w:p>
        </w:tc>
        <w:tc>
          <w:tcPr>
            <w:tcW w:type="dxa" w:w="1250"/>
            <w:tcMar>
              <w:top w:type="dxa" w:w="60"/>
              <w:left w:type="dxa" w:w="100"/>
              <w:bottom w:type="dxa" w:w="60"/>
              <w:right w:type="dxa" w:w="100"/>
            </w:tcMar>
            <w:vAlign w:val="center"/>
          </w:tcPr>
          <w:p>
            <w:pPr>
              <w:spacing w:after="0" w:before="0" w:line="240"/>
              <w:jc w:val="left"/>
            </w:pPr>
            <w:r>
              <w:rPr>
                <w:b w:val="false"/>
                <w:bCs w:val="false"/>
                <w:sz w:val="19"/>
                <w:szCs w:val="19"/>
              </w:rPr>
              <w:t xml:space="preserve">Elsadig et al. (2023)</w:t>
            </w:r>
          </w:p>
        </w:tc>
        <w:tc>
          <w:tcPr>
            <w:tcW w:type="dxa" w:w="1300"/>
            <w:tcMar>
              <w:top w:type="dxa" w:w="60"/>
              <w:left w:type="dxa" w:w="100"/>
              <w:bottom w:type="dxa" w:w="60"/>
              <w:right w:type="dxa" w:w="100"/>
            </w:tcMar>
            <w:vAlign w:val="center"/>
          </w:tcPr>
          <w:p>
            <w:pPr>
              <w:spacing w:after="0" w:before="0" w:line="240"/>
              <w:jc w:val="left"/>
            </w:pPr>
            <w:r>
              <w:rPr>
                <w:b w:val="false"/>
                <w:bCs w:val="false"/>
                <w:sz w:val="19"/>
                <w:szCs w:val="19"/>
              </w:rPr>
              <w:t xml:space="preserve">WDBC, 569 × 30 reduced to 17 features</w:t>
            </w:r>
          </w:p>
        </w:tc>
        <w:tc>
          <w:tcPr>
            <w:tcW w:type="dxa" w:w="1750"/>
            <w:tcMar>
              <w:top w:type="dxa" w:w="60"/>
              <w:left w:type="dxa" w:w="100"/>
              <w:bottom w:type="dxa" w:w="60"/>
              <w:right w:type="dxa" w:w="100"/>
            </w:tcMar>
            <w:vAlign w:val="center"/>
          </w:tcPr>
          <w:p>
            <w:pPr>
              <w:spacing w:after="0" w:before="0" w:line="240"/>
              <w:jc w:val="left"/>
            </w:pPr>
            <w:r>
              <w:rPr>
                <w:b w:val="false"/>
                <w:bCs w:val="false"/>
                <w:sz w:val="19"/>
                <w:szCs w:val="19"/>
              </w:rPr>
              <w:t xml:space="preserve">LR, KNN, DT, NB, RF, SVM, MLP, stacking; five feature-selection methods; Orange</w:t>
            </w:r>
          </w:p>
        </w:tc>
        <w:tc>
          <w:tcPr>
            <w:tcW w:type="dxa" w:w="1450"/>
            <w:tcMar>
              <w:top w:type="dxa" w:w="60"/>
              <w:left w:type="dxa" w:w="100"/>
              <w:bottom w:type="dxa" w:w="60"/>
              <w:right w:type="dxa" w:w="100"/>
            </w:tcMar>
            <w:vAlign w:val="center"/>
          </w:tcPr>
          <w:p>
            <w:pPr>
              <w:spacing w:after="0" w:before="0" w:line="240"/>
              <w:jc w:val="left"/>
            </w:pPr>
            <w:r>
              <w:rPr>
                <w:b w:val="false"/>
                <w:bCs w:val="false"/>
                <w:sz w:val="19"/>
                <w:szCs w:val="19"/>
              </w:rPr>
              <w:t xml:space="preserve">SVM: 97.7% accuracy (80:20); FN 0.029, FP 0.019</w:t>
            </w:r>
          </w:p>
        </w:tc>
        <w:tc>
          <w:tcPr>
            <w:tcW w:type="dxa" w:w="2316"/>
            <w:tcMar>
              <w:top w:type="dxa" w:w="60"/>
              <w:left w:type="dxa" w:w="100"/>
              <w:bottom w:type="dxa" w:w="60"/>
              <w:right w:type="dxa" w:w="100"/>
            </w:tcMar>
            <w:vAlign w:val="center"/>
          </w:tcPr>
          <w:p>
            <w:pPr>
              <w:spacing w:after="0" w:before="0" w:line="240"/>
              <w:jc w:val="left"/>
            </w:pPr>
            <w:r>
              <w:rPr>
                <w:b w:val="false"/>
                <w:bCs w:val="false"/>
                <w:sz w:val="19"/>
                <w:szCs w:val="19"/>
              </w:rPr>
              <w:t xml:space="preserve">Feature selection applied to the whole dataset before splitting (possible leakage); one dataset; no deployed application</w:t>
            </w:r>
          </w:p>
        </w:tc>
      </w:tr>
      <w:tr>
        <w:trPr>
          <w:cantSplit/>
        </w:trPr>
        <w:tc>
          <w:tcPr>
            <w:tcW w:type="dxa" w:w="600"/>
            <w:tcMar>
              <w:top w:type="dxa" w:w="60"/>
              <w:left w:type="dxa" w:w="100"/>
              <w:bottom w:type="dxa" w:w="60"/>
              <w:right w:type="dxa" w:w="100"/>
            </w:tcMar>
            <w:vAlign w:val="center"/>
          </w:tcPr>
          <w:p>
            <w:pPr>
              <w:spacing w:after="0" w:before="0" w:line="240"/>
              <w:jc w:val="left"/>
            </w:pPr>
            <w:r>
              <w:rPr>
                <w:b w:val="false"/>
                <w:bCs w:val="false"/>
                <w:sz w:val="19"/>
                <w:szCs w:val="19"/>
              </w:rPr>
              <w:t xml:space="preserve">[2]</w:t>
            </w:r>
          </w:p>
        </w:tc>
        <w:tc>
          <w:tcPr>
            <w:tcW w:type="dxa" w:w="1250"/>
            <w:tcMar>
              <w:top w:type="dxa" w:w="60"/>
              <w:left w:type="dxa" w:w="100"/>
              <w:bottom w:type="dxa" w:w="60"/>
              <w:right w:type="dxa" w:w="100"/>
            </w:tcMar>
            <w:vAlign w:val="center"/>
          </w:tcPr>
          <w:p>
            <w:pPr>
              <w:spacing w:after="0" w:before="0" w:line="240"/>
              <w:jc w:val="left"/>
            </w:pPr>
            <w:r>
              <w:rPr>
                <w:b w:val="false"/>
                <w:bCs w:val="false"/>
                <w:sz w:val="19"/>
                <w:szCs w:val="19"/>
              </w:rPr>
              <w:t xml:space="preserve">Mohammed et al. (2020)</w:t>
            </w:r>
          </w:p>
        </w:tc>
        <w:tc>
          <w:tcPr>
            <w:tcW w:type="dxa" w:w="1300"/>
            <w:tcMar>
              <w:top w:type="dxa" w:w="60"/>
              <w:left w:type="dxa" w:w="100"/>
              <w:bottom w:type="dxa" w:w="60"/>
              <w:right w:type="dxa" w:w="100"/>
            </w:tcMar>
            <w:vAlign w:val="center"/>
          </w:tcPr>
          <w:p>
            <w:pPr>
              <w:spacing w:after="0" w:before="0" w:line="240"/>
              <w:jc w:val="left"/>
            </w:pPr>
            <w:r>
              <w:rPr>
                <w:b w:val="false"/>
                <w:bCs w:val="false"/>
                <w:sz w:val="19"/>
                <w:szCs w:val="19"/>
              </w:rPr>
              <w:t xml:space="preserve">WBC (699 × 11); Breast Cancer (286 × 10)</w:t>
            </w:r>
          </w:p>
        </w:tc>
        <w:tc>
          <w:tcPr>
            <w:tcW w:type="dxa" w:w="1750"/>
            <w:tcMar>
              <w:top w:type="dxa" w:w="60"/>
              <w:left w:type="dxa" w:w="100"/>
              <w:bottom w:type="dxa" w:w="60"/>
              <w:right w:type="dxa" w:w="100"/>
            </w:tcMar>
            <w:vAlign w:val="center"/>
          </w:tcPr>
          <w:p>
            <w:pPr>
              <w:spacing w:after="0" w:before="0" w:line="240"/>
              <w:jc w:val="left"/>
            </w:pPr>
            <w:r>
              <w:rPr>
                <w:b w:val="false"/>
                <w:bCs w:val="false"/>
                <w:sz w:val="19"/>
                <w:szCs w:val="19"/>
              </w:rPr>
              <w:t xml:space="preserve">J48, NB, SMO; discretisation, resampling, 10-fold CV; Weka</w:t>
            </w:r>
          </w:p>
        </w:tc>
        <w:tc>
          <w:tcPr>
            <w:tcW w:type="dxa" w:w="1450"/>
            <w:tcMar>
              <w:top w:type="dxa" w:w="60"/>
              <w:left w:type="dxa" w:w="100"/>
              <w:bottom w:type="dxa" w:w="60"/>
              <w:right w:type="dxa" w:w="100"/>
            </w:tcMar>
            <w:vAlign w:val="center"/>
          </w:tcPr>
          <w:p>
            <w:pPr>
              <w:spacing w:after="0" w:before="0" w:line="240"/>
              <w:jc w:val="left"/>
            </w:pPr>
            <w:r>
              <w:rPr>
                <w:b w:val="false"/>
                <w:bCs w:val="false"/>
                <w:sz w:val="19"/>
                <w:szCs w:val="19"/>
              </w:rPr>
              <w:t xml:space="preserve">SMO: 99.56% (WBC); J48: 98.20% (Breast Cancer)</w:t>
            </w:r>
          </w:p>
        </w:tc>
        <w:tc>
          <w:tcPr>
            <w:tcW w:type="dxa" w:w="2316"/>
            <w:tcMar>
              <w:top w:type="dxa" w:w="60"/>
              <w:left w:type="dxa" w:w="100"/>
              <w:bottom w:type="dxa" w:w="60"/>
              <w:right w:type="dxa" w:w="100"/>
            </w:tcMar>
            <w:vAlign w:val="center"/>
          </w:tcPr>
          <w:p>
            <w:pPr>
              <w:spacing w:after="0" w:before="0" w:line="240"/>
              <w:jc w:val="left"/>
            </w:pPr>
            <w:r>
              <w:rPr>
                <w:b w:val="false"/>
                <w:bCs w:val="false"/>
                <w:sz w:val="19"/>
                <w:szCs w:val="19"/>
              </w:rPr>
              <w:t xml:space="preserve">Repeated resampling before cross-validation can place duplicate records in both train and test folds and inflate accuracy; no application</w:t>
            </w:r>
          </w:p>
        </w:tc>
      </w:tr>
      <w:tr>
        <w:trPr>
          <w:cantSplit/>
        </w:trPr>
        <w:tc>
          <w:tcPr>
            <w:tcW w:type="dxa" w:w="600"/>
            <w:tcMar>
              <w:top w:type="dxa" w:w="60"/>
              <w:left w:type="dxa" w:w="100"/>
              <w:bottom w:type="dxa" w:w="60"/>
              <w:right w:type="dxa" w:w="100"/>
            </w:tcMar>
            <w:vAlign w:val="center"/>
          </w:tcPr>
          <w:p>
            <w:pPr>
              <w:spacing w:after="0" w:before="0" w:line="240"/>
              <w:jc w:val="left"/>
            </w:pPr>
            <w:r>
              <w:rPr>
                <w:b w:val="false"/>
                <w:bCs w:val="false"/>
                <w:sz w:val="19"/>
                <w:szCs w:val="19"/>
              </w:rPr>
              <w:t xml:space="preserve">[3]</w:t>
            </w:r>
          </w:p>
        </w:tc>
        <w:tc>
          <w:tcPr>
            <w:tcW w:type="dxa" w:w="1250"/>
            <w:tcMar>
              <w:top w:type="dxa" w:w="60"/>
              <w:left w:type="dxa" w:w="100"/>
              <w:bottom w:type="dxa" w:w="60"/>
              <w:right w:type="dxa" w:w="100"/>
            </w:tcMar>
            <w:vAlign w:val="center"/>
          </w:tcPr>
          <w:p>
            <w:pPr>
              <w:spacing w:after="0" w:before="0" w:line="240"/>
              <w:jc w:val="left"/>
            </w:pPr>
            <w:r>
              <w:rPr>
                <w:b w:val="false"/>
                <w:bCs w:val="false"/>
                <w:sz w:val="19"/>
                <w:szCs w:val="19"/>
              </w:rPr>
              <w:t xml:space="preserve">Abunasser et al. (2022)</w:t>
            </w:r>
          </w:p>
        </w:tc>
        <w:tc>
          <w:tcPr>
            <w:tcW w:type="dxa" w:w="1300"/>
            <w:tcMar>
              <w:top w:type="dxa" w:w="60"/>
              <w:left w:type="dxa" w:w="100"/>
              <w:bottom w:type="dxa" w:w="60"/>
              <w:right w:type="dxa" w:w="100"/>
            </w:tcMar>
            <w:vAlign w:val="center"/>
          </w:tcPr>
          <w:p>
            <w:pPr>
              <w:spacing w:after="0" w:before="0" w:line="240"/>
              <w:jc w:val="left"/>
            </w:pPr>
            <w:r>
              <w:rPr>
                <w:b w:val="false"/>
                <w:bCs w:val="false"/>
                <w:sz w:val="19"/>
                <w:szCs w:val="19"/>
              </w:rPr>
              <w:t xml:space="preserve">BreakHis images (7,909, GAN-expanded to 10,000), 8 classes</w:t>
            </w:r>
          </w:p>
        </w:tc>
        <w:tc>
          <w:tcPr>
            <w:tcW w:type="dxa" w:w="1750"/>
            <w:tcMar>
              <w:top w:type="dxa" w:w="60"/>
              <w:left w:type="dxa" w:w="100"/>
              <w:bottom w:type="dxa" w:w="60"/>
              <w:right w:type="dxa" w:w="100"/>
            </w:tcMar>
            <w:vAlign w:val="center"/>
          </w:tcPr>
          <w:p>
            <w:pPr>
              <w:spacing w:after="0" w:before="0" w:line="240"/>
              <w:jc w:val="left"/>
            </w:pPr>
            <w:r>
              <w:rPr>
                <w:b w:val="false"/>
                <w:bCs w:val="false"/>
                <w:sz w:val="19"/>
                <w:szCs w:val="19"/>
              </w:rPr>
              <w:t xml:space="preserve">Fine-tuned Xception, Adam, 120 epochs</w:t>
            </w:r>
          </w:p>
        </w:tc>
        <w:tc>
          <w:tcPr>
            <w:tcW w:type="dxa" w:w="1450"/>
            <w:tcMar>
              <w:top w:type="dxa" w:w="60"/>
              <w:left w:type="dxa" w:w="100"/>
              <w:bottom w:type="dxa" w:w="60"/>
              <w:right w:type="dxa" w:w="100"/>
            </w:tcMar>
            <w:vAlign w:val="center"/>
          </w:tcPr>
          <w:p>
            <w:pPr>
              <w:spacing w:after="0" w:before="0" w:line="240"/>
              <w:jc w:val="left"/>
            </w:pPr>
            <w:r>
              <w:rPr>
                <w:b w:val="false"/>
                <w:bCs w:val="false"/>
                <w:sz w:val="19"/>
                <w:szCs w:val="19"/>
              </w:rPr>
              <w:t xml:space="preserve">Test accuracy 97.60%; F1 97.58%</w:t>
            </w:r>
          </w:p>
        </w:tc>
        <w:tc>
          <w:tcPr>
            <w:tcW w:type="dxa" w:w="2316"/>
            <w:tcMar>
              <w:top w:type="dxa" w:w="60"/>
              <w:left w:type="dxa" w:w="100"/>
              <w:bottom w:type="dxa" w:w="60"/>
              <w:right w:type="dxa" w:w="100"/>
            </w:tcMar>
            <w:vAlign w:val="center"/>
          </w:tcPr>
          <w:p>
            <w:pPr>
              <w:spacing w:after="0" w:before="0" w:line="240"/>
              <w:jc w:val="left"/>
            </w:pPr>
            <w:r>
              <w:rPr>
                <w:b w:val="false"/>
                <w:bCs w:val="false"/>
                <w:sz w:val="19"/>
                <w:szCs w:val="19"/>
              </w:rPr>
              <w:t xml:space="preserve">Needs image data and long training; partly synthetic data; unsuitable for tabular clinical features</w:t>
            </w:r>
          </w:p>
        </w:tc>
      </w:tr>
      <w:tr>
        <w:trPr>
          <w:cantSplit/>
        </w:trPr>
        <w:tc>
          <w:tcPr>
            <w:tcW w:type="dxa" w:w="600"/>
            <w:tcMar>
              <w:top w:type="dxa" w:w="60"/>
              <w:left w:type="dxa" w:w="100"/>
              <w:bottom w:type="dxa" w:w="60"/>
              <w:right w:type="dxa" w:w="100"/>
            </w:tcMar>
            <w:vAlign w:val="center"/>
          </w:tcPr>
          <w:p>
            <w:pPr>
              <w:spacing w:after="0" w:before="0" w:line="240"/>
              <w:jc w:val="left"/>
            </w:pPr>
            <w:r>
              <w:rPr>
                <w:b w:val="false"/>
                <w:bCs w:val="false"/>
                <w:sz w:val="19"/>
                <w:szCs w:val="19"/>
              </w:rPr>
              <w:t xml:space="preserve">[4]</w:t>
            </w:r>
          </w:p>
        </w:tc>
        <w:tc>
          <w:tcPr>
            <w:tcW w:type="dxa" w:w="1250"/>
            <w:tcMar>
              <w:top w:type="dxa" w:w="60"/>
              <w:left w:type="dxa" w:w="100"/>
              <w:bottom w:type="dxa" w:w="60"/>
              <w:right w:type="dxa" w:w="100"/>
            </w:tcMar>
            <w:vAlign w:val="center"/>
          </w:tcPr>
          <w:p>
            <w:pPr>
              <w:spacing w:after="0" w:before="0" w:line="240"/>
              <w:jc w:val="left"/>
            </w:pPr>
            <w:r>
              <w:rPr>
                <w:b w:val="false"/>
                <w:bCs w:val="false"/>
                <w:sz w:val="19"/>
                <w:szCs w:val="19"/>
              </w:rPr>
              <w:t xml:space="preserve">Asri et al. (2016)</w:t>
            </w:r>
          </w:p>
        </w:tc>
        <w:tc>
          <w:tcPr>
            <w:tcW w:type="dxa" w:w="1300"/>
            <w:tcMar>
              <w:top w:type="dxa" w:w="60"/>
              <w:left w:type="dxa" w:w="100"/>
              <w:bottom w:type="dxa" w:w="60"/>
              <w:right w:type="dxa" w:w="100"/>
            </w:tcMar>
            <w:vAlign w:val="center"/>
          </w:tcPr>
          <w:p>
            <w:pPr>
              <w:spacing w:after="0" w:before="0" w:line="240"/>
              <w:jc w:val="left"/>
            </w:pPr>
            <w:r>
              <w:rPr>
                <w:b w:val="false"/>
                <w:bCs w:val="false"/>
                <w:sz w:val="19"/>
                <w:szCs w:val="19"/>
              </w:rPr>
              <w:t xml:space="preserve">WBC</w:t>
            </w:r>
          </w:p>
        </w:tc>
        <w:tc>
          <w:tcPr>
            <w:tcW w:type="dxa" w:w="1750"/>
            <w:tcMar>
              <w:top w:type="dxa" w:w="60"/>
              <w:left w:type="dxa" w:w="100"/>
              <w:bottom w:type="dxa" w:w="60"/>
              <w:right w:type="dxa" w:w="100"/>
            </w:tcMar>
            <w:vAlign w:val="center"/>
          </w:tcPr>
          <w:p>
            <w:pPr>
              <w:spacing w:after="0" w:before="0" w:line="240"/>
              <w:jc w:val="left"/>
            </w:pPr>
            <w:r>
              <w:rPr>
                <w:b w:val="false"/>
                <w:bCs w:val="false"/>
                <w:sz w:val="19"/>
                <w:szCs w:val="19"/>
              </w:rPr>
              <w:t xml:space="preserve">SVM, C4.5, NB, KNN</w:t>
            </w:r>
          </w:p>
        </w:tc>
        <w:tc>
          <w:tcPr>
            <w:tcW w:type="dxa" w:w="1450"/>
            <w:tcMar>
              <w:top w:type="dxa" w:w="60"/>
              <w:left w:type="dxa" w:w="100"/>
              <w:bottom w:type="dxa" w:w="60"/>
              <w:right w:type="dxa" w:w="100"/>
            </w:tcMar>
            <w:vAlign w:val="center"/>
          </w:tcPr>
          <w:p>
            <w:pPr>
              <w:spacing w:after="0" w:before="0" w:line="240"/>
              <w:jc w:val="left"/>
            </w:pPr>
            <w:r>
              <w:rPr>
                <w:b w:val="false"/>
                <w:bCs w:val="false"/>
                <w:sz w:val="19"/>
                <w:szCs w:val="19"/>
              </w:rPr>
              <w:t xml:space="preserve">SVM: about 97%</w:t>
            </w:r>
          </w:p>
        </w:tc>
        <w:tc>
          <w:tcPr>
            <w:tcW w:type="dxa" w:w="2316"/>
            <w:tcMar>
              <w:top w:type="dxa" w:w="60"/>
              <w:left w:type="dxa" w:w="100"/>
              <w:bottom w:type="dxa" w:w="60"/>
              <w:right w:type="dxa" w:w="100"/>
            </w:tcMar>
            <w:vAlign w:val="center"/>
          </w:tcPr>
          <w:p>
            <w:pPr>
              <w:spacing w:after="0" w:before="0" w:line="240"/>
              <w:jc w:val="left"/>
            </w:pPr>
            <w:r>
              <w:rPr>
                <w:b w:val="false"/>
                <w:bCs w:val="false"/>
                <w:sz w:val="19"/>
                <w:szCs w:val="19"/>
              </w:rPr>
              <w:t xml:space="preserve">Only four classifiers compared; no deployment</w:t>
            </w:r>
          </w:p>
        </w:tc>
      </w:tr>
    </w:tbl>
    <w:p>
      <w:pPr>
        <w:spacing w:after="120"/>
      </w:pPr>
    </w:p>
    <w:p>
      <w:pPr>
        <w:pStyle w:val="Heading2"/>
        <w:keepNext/>
      </w:pPr>
      <w:r>
        <w:t xml:space="preserve">2.3 Gap Identification</w:t>
      </w:r>
    </w:p>
    <w:p>
      <w:pPr>
        <w:spacing w:after="120"/>
        <w:jc w:val="both"/>
      </w:pPr>
      <w:r>
        <w:t xml:space="preserve">The surveyed work shows that SVM-based classifiers consistently perform at or near the top on Wisconsin data, and that feature selection and class balancing are useful preprocessing steps. Several gaps remain:</w:t>
      </w:r>
    </w:p>
    <w:p>
      <w:pPr>
        <w:pStyle w:val="ListParagraph"/>
        <w:numPr>
          <w:ilvl w:val="0"/>
          <w:numId w:val="2"/>
        </w:numPr>
        <w:spacing w:after="60"/>
        <w:jc w:val="both"/>
      </w:pPr>
      <w:r>
        <w:rPr>
          <w:b/>
          <w:bCs/>
        </w:rPr>
        <w:t xml:space="preserve">Possible data leakage.</w:t>
      </w:r>
      <w:r>
        <w:t xml:space="preserve"> Feature selection in [1] and repeated resampling in [2] appear to be applied before the data are split or cross-validated, which can produce optimistic results.</w:t>
      </w:r>
    </w:p>
    <w:p>
      <w:pPr>
        <w:pStyle w:val="ListParagraph"/>
        <w:numPr>
          <w:ilvl w:val="0"/>
          <w:numId w:val="2"/>
        </w:numPr>
        <w:spacing w:after="60"/>
        <w:jc w:val="both"/>
      </w:pPr>
      <w:r>
        <w:rPr>
          <w:b/>
          <w:bCs/>
        </w:rPr>
        <w:t xml:space="preserve">No deployable application.</w:t>
      </w:r>
      <w:r>
        <w:t xml:space="preserve"> None of the studies provides a usable prediction interface; the models remain inside desktop mining tools or research code.</w:t>
      </w:r>
    </w:p>
    <w:p>
      <w:pPr>
        <w:pStyle w:val="ListParagraph"/>
        <w:numPr>
          <w:ilvl w:val="0"/>
          <w:numId w:val="2"/>
        </w:numPr>
        <w:spacing w:after="60"/>
        <w:jc w:val="both"/>
      </w:pPr>
      <w:r>
        <w:rPr>
          <w:b/>
          <w:bCs/>
        </w:rPr>
        <w:t xml:space="preserve">Recall is under-emphasised.</w:t>
      </w:r>
      <w:r>
        <w:t xml:space="preserve"> Accuracy dominates the reporting, although missed malignant cases are the clinically important error.</w:t>
      </w:r>
    </w:p>
    <w:p>
      <w:pPr>
        <w:spacing w:after="120"/>
        <w:jc w:val="both"/>
      </w:pPr>
      <w:r>
        <w:t xml:space="preserve">This project addresses these gaps by (i) placing scaling, feature selection and the classifier together inside a single scikit-learn Pipeline so that every fitted step sees only training data, (ii) tuning and comparing six algorithms with stratified cross-validation and reporting recall and ROC-AUC alongside accuracy, and (iii) deploying the final model as a Streamlit application.</w:t>
      </w:r>
    </w:p>
    <w:p>
      <w:pPr>
        <w:pStyle w:val="Heading1"/>
        <w:pageBreakBefore/>
      </w:pPr>
      <w:r>
        <w:t xml:space="preserve">CHAPTER 3: SYSTEM REQUIREMENTS AND ARCHITECTURE</w:t>
      </w:r>
    </w:p>
    <w:p>
      <w:pPr>
        <w:pStyle w:val="Heading2"/>
        <w:keepNext/>
      </w:pPr>
      <w:r>
        <w:t xml:space="preserve">3.1 Hardware Environment</w:t>
      </w:r>
    </w:p>
    <w:p>
      <w:pPr>
        <w:spacing w:after="120"/>
        <w:jc w:val="both"/>
      </w:pPr>
      <w:r>
        <w:t xml:space="preserve">The dataset has only 569 rows and the chosen algorithms are classical machine learning methods, so no GPU is needed. The project can be executed on an ordinary laptop or on the free tier of Google Colab.</w:t>
      </w:r>
    </w:p>
    <w:p>
      <w:pPr>
        <w:pStyle w:val="TableCaption"/>
        <w:keepNext/>
      </w:pPr>
      <w:r>
        <w:rPr>
          <w:b/>
          <w:bCs/>
        </w:rPr>
        <w:t xml:space="preserve">Table 3.1: </w:t>
      </w:r>
      <w:r>
        <w:t xml:space="preserve">Hardware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666"/>
      </w:tblGrid>
      <w:tr>
        <w:trPr>
          <w:cantSplit/>
          <w:tblHeader/>
        </w:trPr>
        <w:tc>
          <w:tcPr>
            <w:tcW w:type="dxa" w:w="2000"/>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Component</w:t>
            </w:r>
          </w:p>
        </w:tc>
        <w:tc>
          <w:tcPr>
            <w:tcW w:type="dxa" w:w="3000"/>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Minimum</w:t>
            </w:r>
          </w:p>
        </w:tc>
        <w:tc>
          <w:tcPr>
            <w:tcW w:type="dxa" w:w="3666"/>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Recommended</w:t>
            </w:r>
          </w:p>
        </w:tc>
      </w:tr>
      <w:tr>
        <w:trPr>
          <w:cantSplit/>
        </w:trPr>
        <w:tc>
          <w:tcPr>
            <w:tcW w:type="dxa" w:w="2000"/>
            <w:tcMar>
              <w:top w:type="dxa" w:w="60"/>
              <w:left w:type="dxa" w:w="100"/>
              <w:bottom w:type="dxa" w:w="60"/>
              <w:right w:type="dxa" w:w="100"/>
            </w:tcMar>
            <w:vAlign w:val="center"/>
          </w:tcPr>
          <w:p>
            <w:pPr>
              <w:spacing w:after="0" w:before="0" w:line="240"/>
              <w:jc w:val="left"/>
            </w:pPr>
            <w:r>
              <w:rPr>
                <w:b w:val="false"/>
                <w:bCs w:val="false"/>
                <w:sz w:val="22"/>
                <w:szCs w:val="22"/>
              </w:rPr>
              <w:t xml:space="preserve">Processor</w:t>
            </w:r>
          </w:p>
        </w:tc>
        <w:tc>
          <w:tcPr>
            <w:tcW w:type="dxa" w:w="3000"/>
            <w:tcMar>
              <w:top w:type="dxa" w:w="60"/>
              <w:left w:type="dxa" w:w="100"/>
              <w:bottom w:type="dxa" w:w="60"/>
              <w:right w:type="dxa" w:w="100"/>
            </w:tcMar>
            <w:vAlign w:val="center"/>
          </w:tcPr>
          <w:p>
            <w:pPr>
              <w:spacing w:after="0" w:before="0" w:line="240"/>
              <w:jc w:val="left"/>
            </w:pPr>
            <w:r>
              <w:rPr>
                <w:b w:val="false"/>
                <w:bCs w:val="false"/>
                <w:sz w:val="22"/>
                <w:szCs w:val="22"/>
              </w:rPr>
              <w:t xml:space="preserve">Dual-core, 2.0 GHz</w:t>
            </w:r>
          </w:p>
        </w:tc>
        <w:tc>
          <w:tcPr>
            <w:tcW w:type="dxa" w:w="3666"/>
            <w:tcMar>
              <w:top w:type="dxa" w:w="60"/>
              <w:left w:type="dxa" w:w="100"/>
              <w:bottom w:type="dxa" w:w="60"/>
              <w:right w:type="dxa" w:w="100"/>
            </w:tcMar>
            <w:vAlign w:val="center"/>
          </w:tcPr>
          <w:p>
            <w:pPr>
              <w:spacing w:after="0" w:before="0" w:line="240"/>
              <w:jc w:val="left"/>
            </w:pPr>
            <w:r>
              <w:rPr>
                <w:b w:val="false"/>
                <w:bCs w:val="false"/>
                <w:sz w:val="22"/>
                <w:szCs w:val="22"/>
              </w:rPr>
              <w:t xml:space="preserve">Quad-core Intel i5 / AMD Ryzen 5 or better</w:t>
            </w:r>
          </w:p>
        </w:tc>
      </w:tr>
      <w:tr>
        <w:trPr>
          <w:cantSplit/>
        </w:trPr>
        <w:tc>
          <w:tcPr>
            <w:tcW w:type="dxa" w:w="2000"/>
            <w:tcMar>
              <w:top w:type="dxa" w:w="60"/>
              <w:left w:type="dxa" w:w="100"/>
              <w:bottom w:type="dxa" w:w="60"/>
              <w:right w:type="dxa" w:w="100"/>
            </w:tcMar>
            <w:vAlign w:val="center"/>
          </w:tcPr>
          <w:p>
            <w:pPr>
              <w:spacing w:after="0" w:before="0" w:line="240"/>
              <w:jc w:val="left"/>
            </w:pPr>
            <w:r>
              <w:rPr>
                <w:b w:val="false"/>
                <w:bCs w:val="false"/>
                <w:sz w:val="22"/>
                <w:szCs w:val="22"/>
              </w:rPr>
              <w:t xml:space="preserve">RAM</w:t>
            </w:r>
          </w:p>
        </w:tc>
        <w:tc>
          <w:tcPr>
            <w:tcW w:type="dxa" w:w="3000"/>
            <w:tcMar>
              <w:top w:type="dxa" w:w="60"/>
              <w:left w:type="dxa" w:w="100"/>
              <w:bottom w:type="dxa" w:w="60"/>
              <w:right w:type="dxa" w:w="100"/>
            </w:tcMar>
            <w:vAlign w:val="center"/>
          </w:tcPr>
          <w:p>
            <w:pPr>
              <w:spacing w:after="0" w:before="0" w:line="240"/>
              <w:jc w:val="left"/>
            </w:pPr>
            <w:r>
              <w:rPr>
                <w:b w:val="false"/>
                <w:bCs w:val="false"/>
                <w:sz w:val="22"/>
                <w:szCs w:val="22"/>
              </w:rPr>
              <w:t xml:space="preserve">4 GB</w:t>
            </w:r>
          </w:p>
        </w:tc>
        <w:tc>
          <w:tcPr>
            <w:tcW w:type="dxa" w:w="3666"/>
            <w:tcMar>
              <w:top w:type="dxa" w:w="60"/>
              <w:left w:type="dxa" w:w="100"/>
              <w:bottom w:type="dxa" w:w="60"/>
              <w:right w:type="dxa" w:w="100"/>
            </w:tcMar>
            <w:vAlign w:val="center"/>
          </w:tcPr>
          <w:p>
            <w:pPr>
              <w:spacing w:after="0" w:before="0" w:line="240"/>
              <w:jc w:val="left"/>
            </w:pPr>
            <w:r>
              <w:rPr>
                <w:b w:val="false"/>
                <w:bCs w:val="false"/>
                <w:sz w:val="22"/>
                <w:szCs w:val="22"/>
              </w:rPr>
              <w:t xml:space="preserve">8 GB</w:t>
            </w:r>
          </w:p>
        </w:tc>
      </w:tr>
      <w:tr>
        <w:trPr>
          <w:cantSplit/>
        </w:trPr>
        <w:tc>
          <w:tcPr>
            <w:tcW w:type="dxa" w:w="2000"/>
            <w:tcMar>
              <w:top w:type="dxa" w:w="60"/>
              <w:left w:type="dxa" w:w="100"/>
              <w:bottom w:type="dxa" w:w="60"/>
              <w:right w:type="dxa" w:w="100"/>
            </w:tcMar>
            <w:vAlign w:val="center"/>
          </w:tcPr>
          <w:p>
            <w:pPr>
              <w:spacing w:after="0" w:before="0" w:line="240"/>
              <w:jc w:val="left"/>
            </w:pPr>
            <w:r>
              <w:rPr>
                <w:b w:val="false"/>
                <w:bCs w:val="false"/>
                <w:sz w:val="22"/>
                <w:szCs w:val="22"/>
              </w:rPr>
              <w:t xml:space="preserve">Storage</w:t>
            </w:r>
          </w:p>
        </w:tc>
        <w:tc>
          <w:tcPr>
            <w:tcW w:type="dxa" w:w="3000"/>
            <w:tcMar>
              <w:top w:type="dxa" w:w="60"/>
              <w:left w:type="dxa" w:w="100"/>
              <w:bottom w:type="dxa" w:w="60"/>
              <w:right w:type="dxa" w:w="100"/>
            </w:tcMar>
            <w:vAlign w:val="center"/>
          </w:tcPr>
          <w:p>
            <w:pPr>
              <w:spacing w:after="0" w:before="0" w:line="240"/>
              <w:jc w:val="left"/>
            </w:pPr>
            <w:r>
              <w:rPr>
                <w:b w:val="false"/>
                <w:bCs w:val="false"/>
                <w:sz w:val="22"/>
                <w:szCs w:val="22"/>
              </w:rPr>
              <w:t xml:space="preserve">2 GB free</w:t>
            </w:r>
          </w:p>
        </w:tc>
        <w:tc>
          <w:tcPr>
            <w:tcW w:type="dxa" w:w="3666"/>
            <w:tcMar>
              <w:top w:type="dxa" w:w="60"/>
              <w:left w:type="dxa" w:w="100"/>
              <w:bottom w:type="dxa" w:w="60"/>
              <w:right w:type="dxa" w:w="100"/>
            </w:tcMar>
            <w:vAlign w:val="center"/>
          </w:tcPr>
          <w:p>
            <w:pPr>
              <w:spacing w:after="0" w:before="0" w:line="240"/>
              <w:jc w:val="left"/>
            </w:pPr>
            <w:r>
              <w:rPr>
                <w:b w:val="false"/>
                <w:bCs w:val="false"/>
                <w:sz w:val="22"/>
                <w:szCs w:val="22"/>
              </w:rPr>
              <w:t xml:space="preserve">5 GB free</w:t>
            </w:r>
          </w:p>
        </w:tc>
      </w:tr>
      <w:tr>
        <w:trPr>
          <w:cantSplit/>
        </w:trPr>
        <w:tc>
          <w:tcPr>
            <w:tcW w:type="dxa" w:w="2000"/>
            <w:tcMar>
              <w:top w:type="dxa" w:w="60"/>
              <w:left w:type="dxa" w:w="100"/>
              <w:bottom w:type="dxa" w:w="60"/>
              <w:right w:type="dxa" w:w="100"/>
            </w:tcMar>
            <w:vAlign w:val="center"/>
          </w:tcPr>
          <w:p>
            <w:pPr>
              <w:spacing w:after="0" w:before="0" w:line="240"/>
              <w:jc w:val="left"/>
            </w:pPr>
            <w:r>
              <w:rPr>
                <w:b w:val="false"/>
                <w:bCs w:val="false"/>
                <w:sz w:val="22"/>
                <w:szCs w:val="22"/>
              </w:rPr>
              <w:t xml:space="preserve">GPU</w:t>
            </w:r>
          </w:p>
        </w:tc>
        <w:tc>
          <w:tcPr>
            <w:tcW w:type="dxa" w:w="3000"/>
            <w:tcMar>
              <w:top w:type="dxa" w:w="60"/>
              <w:left w:type="dxa" w:w="100"/>
              <w:bottom w:type="dxa" w:w="60"/>
              <w:right w:type="dxa" w:w="100"/>
            </w:tcMar>
            <w:vAlign w:val="center"/>
          </w:tcPr>
          <w:p>
            <w:pPr>
              <w:spacing w:after="0" w:before="0" w:line="240"/>
              <w:jc w:val="left"/>
            </w:pPr>
            <w:r>
              <w:rPr>
                <w:b w:val="false"/>
                <w:bCs w:val="false"/>
                <w:sz w:val="22"/>
                <w:szCs w:val="22"/>
              </w:rPr>
              <w:t xml:space="preserve">Not required</w:t>
            </w:r>
          </w:p>
        </w:tc>
        <w:tc>
          <w:tcPr>
            <w:tcW w:type="dxa" w:w="3666"/>
            <w:tcMar>
              <w:top w:type="dxa" w:w="60"/>
              <w:left w:type="dxa" w:w="100"/>
              <w:bottom w:type="dxa" w:w="60"/>
              <w:right w:type="dxa" w:w="100"/>
            </w:tcMar>
            <w:vAlign w:val="center"/>
          </w:tcPr>
          <w:p>
            <w:pPr>
              <w:spacing w:after="0" w:before="0" w:line="240"/>
              <w:jc w:val="left"/>
            </w:pPr>
            <w:r>
              <w:rPr>
                <w:b w:val="false"/>
                <w:bCs w:val="false"/>
                <w:sz w:val="22"/>
                <w:szCs w:val="22"/>
              </w:rPr>
              <w:t xml:space="preserve">Not required</w:t>
            </w:r>
          </w:p>
        </w:tc>
      </w:tr>
      <w:tr>
        <w:trPr>
          <w:cantSplit/>
        </w:trPr>
        <w:tc>
          <w:tcPr>
            <w:tcW w:type="dxa" w:w="2000"/>
            <w:tcMar>
              <w:top w:type="dxa" w:w="60"/>
              <w:left w:type="dxa" w:w="100"/>
              <w:bottom w:type="dxa" w:w="60"/>
              <w:right w:type="dxa" w:w="100"/>
            </w:tcMar>
            <w:vAlign w:val="center"/>
          </w:tcPr>
          <w:p>
            <w:pPr>
              <w:spacing w:after="0" w:before="0" w:line="240"/>
              <w:jc w:val="left"/>
            </w:pPr>
            <w:r>
              <w:rPr>
                <w:b w:val="false"/>
                <w:bCs w:val="false"/>
                <w:sz w:val="22"/>
                <w:szCs w:val="22"/>
              </w:rPr>
              <w:t xml:space="preserve">Network</w:t>
            </w:r>
          </w:p>
        </w:tc>
        <w:tc>
          <w:tcPr>
            <w:tcW w:type="dxa" w:w="3000"/>
            <w:tcMar>
              <w:top w:type="dxa" w:w="60"/>
              <w:left w:type="dxa" w:w="100"/>
              <w:bottom w:type="dxa" w:w="60"/>
              <w:right w:type="dxa" w:w="100"/>
            </w:tcMar>
            <w:vAlign w:val="center"/>
          </w:tcPr>
          <w:p>
            <w:pPr>
              <w:spacing w:after="0" w:before="0" w:line="240"/>
              <w:jc w:val="left"/>
            </w:pPr>
            <w:r>
              <w:rPr>
                <w:b w:val="false"/>
                <w:bCs w:val="false"/>
                <w:sz w:val="22"/>
                <w:szCs w:val="22"/>
              </w:rPr>
              <w:t xml:space="preserve">Needed for package installation</w:t>
            </w:r>
          </w:p>
        </w:tc>
        <w:tc>
          <w:tcPr>
            <w:tcW w:type="dxa" w:w="3666"/>
            <w:tcMar>
              <w:top w:type="dxa" w:w="60"/>
              <w:left w:type="dxa" w:w="100"/>
              <w:bottom w:type="dxa" w:w="60"/>
              <w:right w:type="dxa" w:w="100"/>
            </w:tcMar>
            <w:vAlign w:val="center"/>
          </w:tcPr>
          <w:p>
            <w:pPr>
              <w:spacing w:after="0" w:before="0" w:line="240"/>
              <w:jc w:val="left"/>
            </w:pPr>
            <w:r>
              <w:rPr>
                <w:b w:val="false"/>
                <w:bCs w:val="false"/>
                <w:sz w:val="22"/>
                <w:szCs w:val="22"/>
              </w:rPr>
              <w:t xml:space="preserve">Needed for package installation and Colab</w:t>
            </w:r>
          </w:p>
        </w:tc>
      </w:tr>
    </w:tbl>
    <w:p>
      <w:pPr>
        <w:spacing w:after="120"/>
      </w:pPr>
    </w:p>
    <w:p>
      <w:pPr>
        <w:pStyle w:val="Heading2"/>
        <w:keepNext/>
      </w:pPr>
      <w:r>
        <w:t xml:space="preserve">3.2 Software Environment</w:t>
      </w:r>
    </w:p>
    <w:p>
      <w:pPr>
        <w:pStyle w:val="TableCaption"/>
        <w:keepNext/>
      </w:pPr>
      <w:r>
        <w:rPr>
          <w:b/>
          <w:bCs/>
        </w:rPr>
        <w:t xml:space="preserve">Table 3.2: </w:t>
      </w:r>
      <w:r>
        <w:t xml:space="preserve">Software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700"/>
        <w:gridCol w:w="5966"/>
      </w:tblGrid>
      <w:tr>
        <w:trPr>
          <w:cantSplit/>
          <w:tblHeader/>
        </w:trPr>
        <w:tc>
          <w:tcPr>
            <w:tcW w:type="dxa" w:w="2700"/>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Component</w:t>
            </w:r>
          </w:p>
        </w:tc>
        <w:tc>
          <w:tcPr>
            <w:tcW w:type="dxa" w:w="5966"/>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Details</w:t>
            </w:r>
          </w:p>
        </w:tc>
      </w:tr>
      <w:tr>
        <w:trPr>
          <w:cantSplit/>
        </w:trPr>
        <w:tc>
          <w:tcPr>
            <w:tcW w:type="dxa" w:w="2700"/>
            <w:tcMar>
              <w:top w:type="dxa" w:w="60"/>
              <w:left w:type="dxa" w:w="100"/>
              <w:bottom w:type="dxa" w:w="60"/>
              <w:right w:type="dxa" w:w="100"/>
            </w:tcMar>
            <w:vAlign w:val="center"/>
          </w:tcPr>
          <w:p>
            <w:pPr>
              <w:spacing w:after="0" w:before="0" w:line="240"/>
              <w:jc w:val="left"/>
            </w:pPr>
            <w:r>
              <w:rPr>
                <w:b w:val="false"/>
                <w:bCs w:val="false"/>
                <w:sz w:val="22"/>
                <w:szCs w:val="22"/>
              </w:rPr>
              <w:t xml:space="preserve">Operating system</w:t>
            </w:r>
          </w:p>
        </w:tc>
        <w:tc>
          <w:tcPr>
            <w:tcW w:type="dxa" w:w="5966"/>
            <w:tcMar>
              <w:top w:type="dxa" w:w="60"/>
              <w:left w:type="dxa" w:w="100"/>
              <w:bottom w:type="dxa" w:w="60"/>
              <w:right w:type="dxa" w:w="100"/>
            </w:tcMar>
            <w:vAlign w:val="center"/>
          </w:tcPr>
          <w:p>
            <w:pPr>
              <w:spacing w:after="0" w:before="0" w:line="240"/>
              <w:jc w:val="left"/>
            </w:pPr>
            <w:r>
              <w:rPr>
                <w:b w:val="false"/>
                <w:bCs w:val="false"/>
                <w:sz w:val="22"/>
                <w:szCs w:val="22"/>
              </w:rPr>
              <w:t xml:space="preserve">Windows 10/11, Ubuntu 22.04 or macOS</w:t>
            </w:r>
          </w:p>
        </w:tc>
      </w:tr>
      <w:tr>
        <w:trPr>
          <w:cantSplit/>
        </w:trPr>
        <w:tc>
          <w:tcPr>
            <w:tcW w:type="dxa" w:w="2700"/>
            <w:tcMar>
              <w:top w:type="dxa" w:w="60"/>
              <w:left w:type="dxa" w:w="100"/>
              <w:bottom w:type="dxa" w:w="60"/>
              <w:right w:type="dxa" w:w="100"/>
            </w:tcMar>
            <w:vAlign w:val="center"/>
          </w:tcPr>
          <w:p>
            <w:pPr>
              <w:spacing w:after="0" w:before="0" w:line="240"/>
              <w:jc w:val="left"/>
            </w:pPr>
            <w:r>
              <w:rPr>
                <w:b w:val="false"/>
                <w:bCs w:val="false"/>
                <w:sz w:val="22"/>
                <w:szCs w:val="22"/>
              </w:rPr>
              <w:t xml:space="preserve">Programming language</w:t>
            </w:r>
          </w:p>
        </w:tc>
        <w:tc>
          <w:tcPr>
            <w:tcW w:type="dxa" w:w="5966"/>
            <w:tcMar>
              <w:top w:type="dxa" w:w="60"/>
              <w:left w:type="dxa" w:w="100"/>
              <w:bottom w:type="dxa" w:w="60"/>
              <w:right w:type="dxa" w:w="100"/>
            </w:tcMar>
            <w:vAlign w:val="center"/>
          </w:tcPr>
          <w:p>
            <w:pPr>
              <w:spacing w:after="0" w:before="0" w:line="240"/>
              <w:jc w:val="left"/>
            </w:pPr>
            <w:r>
              <w:rPr>
                <w:b w:val="false"/>
                <w:bCs w:val="false"/>
                <w:sz w:val="22"/>
                <w:szCs w:val="22"/>
              </w:rPr>
              <w:t xml:space="preserve">Python 3.10 or later</w:t>
            </w:r>
          </w:p>
        </w:tc>
      </w:tr>
      <w:tr>
        <w:trPr>
          <w:cantSplit/>
        </w:trPr>
        <w:tc>
          <w:tcPr>
            <w:tcW w:type="dxa" w:w="2700"/>
            <w:tcMar>
              <w:top w:type="dxa" w:w="60"/>
              <w:left w:type="dxa" w:w="100"/>
              <w:bottom w:type="dxa" w:w="60"/>
              <w:right w:type="dxa" w:w="100"/>
            </w:tcMar>
            <w:vAlign w:val="center"/>
          </w:tcPr>
          <w:p>
            <w:pPr>
              <w:spacing w:after="0" w:before="0" w:line="240"/>
              <w:jc w:val="left"/>
            </w:pPr>
            <w:r>
              <w:rPr>
                <w:b w:val="false"/>
                <w:bCs w:val="false"/>
                <w:sz w:val="22"/>
                <w:szCs w:val="22"/>
              </w:rPr>
              <w:t xml:space="preserve">Data and numerical libraries</w:t>
            </w:r>
          </w:p>
        </w:tc>
        <w:tc>
          <w:tcPr>
            <w:tcW w:type="dxa" w:w="5966"/>
            <w:tcMar>
              <w:top w:type="dxa" w:w="60"/>
              <w:left w:type="dxa" w:w="100"/>
              <w:bottom w:type="dxa" w:w="60"/>
              <w:right w:type="dxa" w:w="100"/>
            </w:tcMar>
            <w:vAlign w:val="center"/>
          </w:tcPr>
          <w:p>
            <w:pPr>
              <w:spacing w:after="0" w:before="0" w:line="240"/>
              <w:jc w:val="left"/>
            </w:pPr>
            <w:r>
              <w:rPr>
                <w:b w:val="false"/>
                <w:bCs w:val="false"/>
                <w:sz w:val="22"/>
                <w:szCs w:val="22"/>
              </w:rPr>
              <w:t xml:space="preserve">NumPy, pandas</w:t>
            </w:r>
          </w:p>
        </w:tc>
      </w:tr>
      <w:tr>
        <w:trPr>
          <w:cantSplit/>
        </w:trPr>
        <w:tc>
          <w:tcPr>
            <w:tcW w:type="dxa" w:w="2700"/>
            <w:tcMar>
              <w:top w:type="dxa" w:w="60"/>
              <w:left w:type="dxa" w:w="100"/>
              <w:bottom w:type="dxa" w:w="60"/>
              <w:right w:type="dxa" w:w="100"/>
            </w:tcMar>
            <w:vAlign w:val="center"/>
          </w:tcPr>
          <w:p>
            <w:pPr>
              <w:spacing w:after="0" w:before="0" w:line="240"/>
              <w:jc w:val="left"/>
            </w:pPr>
            <w:r>
              <w:rPr>
                <w:b w:val="false"/>
                <w:bCs w:val="false"/>
                <w:sz w:val="22"/>
                <w:szCs w:val="22"/>
              </w:rPr>
              <w:t xml:space="preserve">Visualisation</w:t>
            </w:r>
          </w:p>
        </w:tc>
        <w:tc>
          <w:tcPr>
            <w:tcW w:type="dxa" w:w="5966"/>
            <w:tcMar>
              <w:top w:type="dxa" w:w="60"/>
              <w:left w:type="dxa" w:w="100"/>
              <w:bottom w:type="dxa" w:w="60"/>
              <w:right w:type="dxa" w:w="100"/>
            </w:tcMar>
            <w:vAlign w:val="center"/>
          </w:tcPr>
          <w:p>
            <w:pPr>
              <w:spacing w:after="0" w:before="0" w:line="240"/>
              <w:jc w:val="left"/>
            </w:pPr>
            <w:r>
              <w:rPr>
                <w:b w:val="false"/>
                <w:bCs w:val="false"/>
                <w:sz w:val="22"/>
                <w:szCs w:val="22"/>
              </w:rPr>
              <w:t xml:space="preserve">Matplotlib, seaborn</w:t>
            </w:r>
          </w:p>
        </w:tc>
      </w:tr>
      <w:tr>
        <w:trPr>
          <w:cantSplit/>
        </w:trPr>
        <w:tc>
          <w:tcPr>
            <w:tcW w:type="dxa" w:w="2700"/>
            <w:tcMar>
              <w:top w:type="dxa" w:w="60"/>
              <w:left w:type="dxa" w:w="100"/>
              <w:bottom w:type="dxa" w:w="60"/>
              <w:right w:type="dxa" w:w="100"/>
            </w:tcMar>
            <w:vAlign w:val="center"/>
          </w:tcPr>
          <w:p>
            <w:pPr>
              <w:spacing w:after="0" w:before="0" w:line="240"/>
              <w:jc w:val="left"/>
            </w:pPr>
            <w:r>
              <w:rPr>
                <w:b w:val="false"/>
                <w:bCs w:val="false"/>
                <w:sz w:val="22"/>
                <w:szCs w:val="22"/>
              </w:rPr>
              <w:t xml:space="preserve">Machine learning</w:t>
            </w:r>
          </w:p>
        </w:tc>
        <w:tc>
          <w:tcPr>
            <w:tcW w:type="dxa" w:w="5966"/>
            <w:tcMar>
              <w:top w:type="dxa" w:w="60"/>
              <w:left w:type="dxa" w:w="100"/>
              <w:bottom w:type="dxa" w:w="60"/>
              <w:right w:type="dxa" w:w="100"/>
            </w:tcMar>
            <w:vAlign w:val="center"/>
          </w:tcPr>
          <w:p>
            <w:pPr>
              <w:spacing w:after="0" w:before="0" w:line="240"/>
              <w:jc w:val="left"/>
            </w:pPr>
            <w:r>
              <w:rPr>
                <w:b w:val="false"/>
                <w:bCs w:val="false"/>
                <w:sz w:val="22"/>
                <w:szCs w:val="22"/>
              </w:rPr>
              <w:t xml:space="preserve">scikit-learn (Pipeline, GridSearchCV, classifiers, metrics), joblib for model saving</w:t>
            </w:r>
          </w:p>
        </w:tc>
      </w:tr>
      <w:tr>
        <w:trPr>
          <w:cantSplit/>
        </w:trPr>
        <w:tc>
          <w:tcPr>
            <w:tcW w:type="dxa" w:w="2700"/>
            <w:tcMar>
              <w:top w:type="dxa" w:w="60"/>
              <w:left w:type="dxa" w:w="100"/>
              <w:bottom w:type="dxa" w:w="60"/>
              <w:right w:type="dxa" w:w="100"/>
            </w:tcMar>
            <w:vAlign w:val="center"/>
          </w:tcPr>
          <w:p>
            <w:pPr>
              <w:spacing w:after="0" w:before="0" w:line="240"/>
              <w:jc w:val="left"/>
            </w:pPr>
            <w:r>
              <w:rPr>
                <w:b w:val="false"/>
                <w:bCs w:val="false"/>
                <w:sz w:val="22"/>
                <w:szCs w:val="22"/>
              </w:rPr>
              <w:t xml:space="preserve">Web application</w:t>
            </w:r>
          </w:p>
        </w:tc>
        <w:tc>
          <w:tcPr>
            <w:tcW w:type="dxa" w:w="5966"/>
            <w:tcMar>
              <w:top w:type="dxa" w:w="60"/>
              <w:left w:type="dxa" w:w="100"/>
              <w:bottom w:type="dxa" w:w="60"/>
              <w:right w:type="dxa" w:w="100"/>
            </w:tcMar>
            <w:vAlign w:val="center"/>
          </w:tcPr>
          <w:p>
            <w:pPr>
              <w:spacing w:after="0" w:before="0" w:line="240"/>
              <w:jc w:val="left"/>
            </w:pPr>
            <w:r>
              <w:rPr>
                <w:b w:val="false"/>
                <w:bCs w:val="false"/>
                <w:sz w:val="22"/>
                <w:szCs w:val="22"/>
              </w:rPr>
              <w:t xml:space="preserve">Streamlit</w:t>
            </w:r>
          </w:p>
        </w:tc>
      </w:tr>
      <w:tr>
        <w:trPr>
          <w:cantSplit/>
        </w:trPr>
        <w:tc>
          <w:tcPr>
            <w:tcW w:type="dxa" w:w="2700"/>
            <w:tcMar>
              <w:top w:type="dxa" w:w="60"/>
              <w:left w:type="dxa" w:w="100"/>
              <w:bottom w:type="dxa" w:w="60"/>
              <w:right w:type="dxa" w:w="100"/>
            </w:tcMar>
            <w:vAlign w:val="center"/>
          </w:tcPr>
          <w:p>
            <w:pPr>
              <w:spacing w:after="0" w:before="0" w:line="240"/>
              <w:jc w:val="left"/>
            </w:pPr>
            <w:r>
              <w:rPr>
                <w:b w:val="false"/>
                <w:bCs w:val="false"/>
                <w:sz w:val="22"/>
                <w:szCs w:val="22"/>
              </w:rPr>
              <w:t xml:space="preserve">Development environment</w:t>
            </w:r>
          </w:p>
        </w:tc>
        <w:tc>
          <w:tcPr>
            <w:tcW w:type="dxa" w:w="5966"/>
            <w:tcMar>
              <w:top w:type="dxa" w:w="60"/>
              <w:left w:type="dxa" w:w="100"/>
              <w:bottom w:type="dxa" w:w="60"/>
              <w:right w:type="dxa" w:w="100"/>
            </w:tcMar>
            <w:vAlign w:val="center"/>
          </w:tcPr>
          <w:p>
            <w:pPr>
              <w:spacing w:after="0" w:before="0" w:line="240"/>
              <w:jc w:val="left"/>
            </w:pPr>
            <w:r>
              <w:rPr>
                <w:b w:val="false"/>
                <w:bCs w:val="false"/>
                <w:sz w:val="22"/>
                <w:szCs w:val="22"/>
              </w:rPr>
              <w:t xml:space="preserve">Jupyter Notebook, Google Colab or VS Code</w:t>
            </w:r>
          </w:p>
        </w:tc>
      </w:tr>
      <w:tr>
        <w:trPr>
          <w:cantSplit/>
        </w:trPr>
        <w:tc>
          <w:tcPr>
            <w:tcW w:type="dxa" w:w="2700"/>
            <w:tcMar>
              <w:top w:type="dxa" w:w="60"/>
              <w:left w:type="dxa" w:w="100"/>
              <w:bottom w:type="dxa" w:w="60"/>
              <w:right w:type="dxa" w:w="100"/>
            </w:tcMar>
            <w:vAlign w:val="center"/>
          </w:tcPr>
          <w:p>
            <w:pPr>
              <w:spacing w:after="0" w:before="0" w:line="240"/>
              <w:jc w:val="left"/>
            </w:pPr>
            <w:r>
              <w:rPr>
                <w:b w:val="false"/>
                <w:bCs w:val="false"/>
                <w:sz w:val="22"/>
                <w:szCs w:val="22"/>
              </w:rPr>
              <w:t xml:space="preserve">Dataset</w:t>
            </w:r>
          </w:p>
        </w:tc>
        <w:tc>
          <w:tcPr>
            <w:tcW w:type="dxa" w:w="5966"/>
            <w:tcMar>
              <w:top w:type="dxa" w:w="60"/>
              <w:left w:type="dxa" w:w="100"/>
              <w:bottom w:type="dxa" w:w="60"/>
              <w:right w:type="dxa" w:w="100"/>
            </w:tcMar>
            <w:vAlign w:val="center"/>
          </w:tcPr>
          <w:p>
            <w:pPr>
              <w:spacing w:after="0" w:before="0" w:line="240"/>
              <w:jc w:val="left"/>
            </w:pPr>
            <w:r>
              <w:rPr>
                <w:b w:val="false"/>
                <w:bCs w:val="false"/>
                <w:sz w:val="22"/>
                <w:szCs w:val="22"/>
              </w:rPr>
              <w:t xml:space="preserve">UCI Breast Cancer Wisconsin (Diagnostic) [5], also bundled with scikit-learn [6]</w:t>
            </w:r>
          </w:p>
        </w:tc>
      </w:tr>
    </w:tbl>
    <w:p>
      <w:pPr>
        <w:spacing w:after="120"/>
      </w:pPr>
    </w:p>
    <w:p>
      <w:pPr>
        <w:pStyle w:val="Heading2"/>
        <w:keepNext/>
      </w:pPr>
      <w:r>
        <w:t xml:space="preserve">3.3 System Architecture</w:t>
      </w:r>
    </w:p>
    <w:p>
      <w:pPr>
        <w:spacing w:after="120"/>
        <w:jc w:val="both"/>
      </w:pPr>
      <w:r>
        <w:t xml:space="preserve">The system follows the pipeline shown in Figure 3.1. Data flows from ingestion through preprocessing and training to evaluation, after which the best model is saved and served through a web application.</w:t>
      </w:r>
    </w:p>
    <w:p>
      <w:pPr>
        <w:keepNext/>
        <w:spacing w:after="80" w:before="120" w:line="240" w:lineRule="auto"/>
        <w:jc w:val="center"/>
      </w:pPr>
      <w:r>
        <w:drawing>
          <wp:inline distT="0" distB="0" distL="0" distR="0">
            <wp:extent cx="5334000" cy="2762250"/>
            <wp:effectExtent t="0" r="0" b="0" l="0"/>
            <wp:docPr id="1" name="architecture" descr="Block diagram of the breast cancer detection pipeline from data ingestion to the Streamlit app"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62250"/>
                    </a:xfrm>
                    <a:prstGeom prst="rect">
                      <a:avLst/>
                    </a:prstGeom>
                  </pic:spPr>
                </pic:pic>
              </a:graphicData>
            </a:graphic>
          </wp:inline>
        </w:drawing>
      </w:r>
    </w:p>
    <w:p>
      <w:pPr>
        <w:pStyle w:val="FigCaption"/>
      </w:pPr>
      <w:r>
        <w:rPr>
          <w:b/>
          <w:bCs/>
        </w:rPr>
        <w:t xml:space="preserve">Figure 3.1: </w:t>
      </w:r>
      <w:r>
        <w:t xml:space="preserve">System architecture of the breast cancer detection application</w:t>
      </w:r>
    </w:p>
    <w:p>
      <w:pPr>
        <w:spacing w:after="120"/>
        <w:jc w:val="both"/>
      </w:pPr>
      <w:r>
        <w:t xml:space="preserve">The stages are:</w:t>
      </w:r>
    </w:p>
    <w:p>
      <w:pPr>
        <w:pStyle w:val="ListParagraph"/>
        <w:numPr>
          <w:ilvl w:val="0"/>
          <w:numId w:val="3"/>
        </w:numPr>
        <w:spacing w:after="60"/>
        <w:jc w:val="both"/>
      </w:pPr>
      <w:r>
        <w:rPr>
          <w:b/>
          <w:bCs/>
        </w:rPr>
        <w:t xml:space="preserve">Data ingestion:</w:t>
      </w:r>
      <w:r>
        <w:t xml:space="preserve"> the WDBC dataset (569 records, 30 features) is loaded from scikit-learn or the UCI repository into a pandas DataFrame.</w:t>
      </w:r>
    </w:p>
    <w:p>
      <w:pPr>
        <w:pStyle w:val="ListParagraph"/>
        <w:numPr>
          <w:ilvl w:val="0"/>
          <w:numId w:val="3"/>
        </w:numPr>
        <w:spacing w:after="60"/>
        <w:jc w:val="both"/>
      </w:pPr>
      <w:r>
        <w:rPr>
          <w:b/>
          <w:bCs/>
        </w:rPr>
        <w:t xml:space="preserve">Preprocessing:</w:t>
      </w:r>
      <w:r>
        <w:t xml:space="preserve"> missing values are checked, the target is encoded, and the data are split 80:20 using stratified sampling.</w:t>
      </w:r>
    </w:p>
    <w:p>
      <w:pPr>
        <w:pStyle w:val="ListParagraph"/>
        <w:numPr>
          <w:ilvl w:val="0"/>
          <w:numId w:val="3"/>
        </w:numPr>
        <w:spacing w:after="60"/>
        <w:jc w:val="both"/>
      </w:pPr>
      <w:r>
        <w:rPr>
          <w:b/>
          <w:bCs/>
        </w:rPr>
        <w:t xml:space="preserve">Scaling and feature selection:</w:t>
      </w:r>
      <w:r>
        <w:t xml:space="preserve"> features are standardised and the top-k features are chosen with the ANOVA F-test; both steps are fitted on training data only.</w:t>
      </w:r>
    </w:p>
    <w:p>
      <w:pPr>
        <w:pStyle w:val="ListParagraph"/>
        <w:numPr>
          <w:ilvl w:val="0"/>
          <w:numId w:val="3"/>
        </w:numPr>
        <w:spacing w:after="60"/>
        <w:jc w:val="both"/>
      </w:pPr>
      <w:r>
        <w:rPr>
          <w:b/>
          <w:bCs/>
        </w:rPr>
        <w:t xml:space="preserve">Model training:</w:t>
      </w:r>
      <w:r>
        <w:t xml:space="preserve"> six classifiers are trained and tuned with GridSearchCV using five-fold stratified cross-validation.</w:t>
      </w:r>
    </w:p>
    <w:p>
      <w:pPr>
        <w:pStyle w:val="ListParagraph"/>
        <w:numPr>
          <w:ilvl w:val="0"/>
          <w:numId w:val="3"/>
        </w:numPr>
        <w:spacing w:after="60"/>
        <w:jc w:val="both"/>
      </w:pPr>
      <w:r>
        <w:rPr>
          <w:b/>
          <w:bCs/>
        </w:rPr>
        <w:t xml:space="preserve">Evaluation:</w:t>
      </w:r>
      <w:r>
        <w:t xml:space="preserve"> each tuned model is tested on the held-out 20% using accuracy, precision, recall, F1-score, ROC-AUC and confusion matrices.</w:t>
      </w:r>
    </w:p>
    <w:p>
      <w:pPr>
        <w:pStyle w:val="ListParagraph"/>
        <w:numPr>
          <w:ilvl w:val="0"/>
          <w:numId w:val="3"/>
        </w:numPr>
        <w:spacing w:after="60"/>
        <w:jc w:val="both"/>
      </w:pPr>
      <w:r>
        <w:rPr>
          <w:b/>
          <w:bCs/>
        </w:rPr>
        <w:t xml:space="preserve">Model selection and saving:</w:t>
      </w:r>
      <w:r>
        <w:t xml:space="preserve"> the best pipeline is serialised with joblib.</w:t>
      </w:r>
    </w:p>
    <w:p>
      <w:pPr>
        <w:pStyle w:val="ListParagraph"/>
        <w:numPr>
          <w:ilvl w:val="0"/>
          <w:numId w:val="3"/>
        </w:numPr>
        <w:spacing w:after="60"/>
        <w:jc w:val="both"/>
      </w:pPr>
      <w:r>
        <w:rPr>
          <w:b/>
          <w:bCs/>
        </w:rPr>
        <w:t xml:space="preserve">Inference application:</w:t>
      </w:r>
      <w:r>
        <w:t xml:space="preserve"> the Streamlit app loads the saved pipeline and returns a prediction with its probability for user-supplied measurements.</w:t>
      </w:r>
    </w:p>
    <w:p>
      <w:pPr>
        <w:pStyle w:val="Heading1"/>
        <w:pageBreakBefore/>
      </w:pPr>
      <w:r>
        <w:t xml:space="preserve">CHAPTER 4: DATA PIPELINE AND FEATURE ENGINEERING</w:t>
      </w:r>
    </w:p>
    <w:p>
      <w:pPr>
        <w:pStyle w:val="Heading2"/>
        <w:keepNext/>
      </w:pPr>
      <w:r>
        <w:t xml:space="preserve">4.1 Dataset Description</w:t>
      </w:r>
    </w:p>
    <w:p>
      <w:pPr>
        <w:spacing w:after="120"/>
        <w:jc w:val="both"/>
      </w:pPr>
      <w:r>
        <w:t xml:space="preserve">The Wisconsin Diagnostic Breast Cancer (WDBC) dataset from the UCI Machine Learning Repository [5] is used. Each record describes a breast mass, and the features are computed from a digitized image of a fine needle aspirate. Ten real-valued characteristics of the cell nuclei are measured, and for each one the mean, the standard error (SE) and the worst (largest) value are stored, giving 30 numeric features. The same dataset is also distributed with scikit-learn [6].</w:t>
      </w:r>
    </w:p>
    <w:p>
      <w:pPr>
        <w:pStyle w:val="TableCaption"/>
        <w:keepNext/>
      </w:pPr>
      <w:r>
        <w:rPr>
          <w:b/>
          <w:bCs/>
        </w:rPr>
        <w:t xml:space="preserve">Table 4.1: </w:t>
      </w:r>
      <w:r>
        <w:t xml:space="preserve">Summary of the WDBC dataset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700"/>
        <w:gridCol w:w="5966"/>
      </w:tblGrid>
      <w:tr>
        <w:trPr>
          <w:cantSplit/>
          <w:tblHeader/>
        </w:trPr>
        <w:tc>
          <w:tcPr>
            <w:tcW w:type="dxa" w:w="2700"/>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Property</w:t>
            </w:r>
          </w:p>
        </w:tc>
        <w:tc>
          <w:tcPr>
            <w:tcW w:type="dxa" w:w="5966"/>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Value</w:t>
            </w:r>
          </w:p>
        </w:tc>
      </w:tr>
      <w:tr>
        <w:trPr>
          <w:cantSplit/>
        </w:trPr>
        <w:tc>
          <w:tcPr>
            <w:tcW w:type="dxa" w:w="2700"/>
            <w:tcMar>
              <w:top w:type="dxa" w:w="60"/>
              <w:left w:type="dxa" w:w="100"/>
              <w:bottom w:type="dxa" w:w="60"/>
              <w:right w:type="dxa" w:w="100"/>
            </w:tcMar>
            <w:vAlign w:val="center"/>
          </w:tcPr>
          <w:p>
            <w:pPr>
              <w:spacing w:after="0" w:before="0" w:line="240"/>
              <w:jc w:val="left"/>
            </w:pPr>
            <w:r>
              <w:rPr>
                <w:b w:val="false"/>
                <w:bCs w:val="false"/>
                <w:sz w:val="22"/>
                <w:szCs w:val="22"/>
              </w:rPr>
              <w:t xml:space="preserve">Source</w:t>
            </w:r>
          </w:p>
        </w:tc>
        <w:tc>
          <w:tcPr>
            <w:tcW w:type="dxa" w:w="5966"/>
            <w:tcMar>
              <w:top w:type="dxa" w:w="60"/>
              <w:left w:type="dxa" w:w="100"/>
              <w:bottom w:type="dxa" w:w="60"/>
              <w:right w:type="dxa" w:w="100"/>
            </w:tcMar>
            <w:vAlign w:val="center"/>
          </w:tcPr>
          <w:p>
            <w:pPr>
              <w:spacing w:after="0" w:before="0" w:line="240"/>
              <w:jc w:val="left"/>
            </w:pPr>
            <w:r>
              <w:rPr>
                <w:b w:val="false"/>
                <w:bCs w:val="false"/>
                <w:sz w:val="22"/>
                <w:szCs w:val="22"/>
              </w:rPr>
              <w:t xml:space="preserve">UCI Machine Learning Repository / scikit-learn (load_breast_cancer)</w:t>
            </w:r>
          </w:p>
        </w:tc>
      </w:tr>
      <w:tr>
        <w:trPr>
          <w:cantSplit/>
        </w:trPr>
        <w:tc>
          <w:tcPr>
            <w:tcW w:type="dxa" w:w="2700"/>
            <w:tcMar>
              <w:top w:type="dxa" w:w="60"/>
              <w:left w:type="dxa" w:w="100"/>
              <w:bottom w:type="dxa" w:w="60"/>
              <w:right w:type="dxa" w:w="100"/>
            </w:tcMar>
            <w:vAlign w:val="center"/>
          </w:tcPr>
          <w:p>
            <w:pPr>
              <w:spacing w:after="0" w:before="0" w:line="240"/>
              <w:jc w:val="left"/>
            </w:pPr>
            <w:r>
              <w:rPr>
                <w:b w:val="false"/>
                <w:bCs w:val="false"/>
                <w:sz w:val="22"/>
                <w:szCs w:val="22"/>
              </w:rPr>
              <w:t xml:space="preserve">Number of instances</w:t>
            </w:r>
          </w:p>
        </w:tc>
        <w:tc>
          <w:tcPr>
            <w:tcW w:type="dxa" w:w="5966"/>
            <w:tcMar>
              <w:top w:type="dxa" w:w="60"/>
              <w:left w:type="dxa" w:w="100"/>
              <w:bottom w:type="dxa" w:w="60"/>
              <w:right w:type="dxa" w:w="100"/>
            </w:tcMar>
            <w:vAlign w:val="center"/>
          </w:tcPr>
          <w:p>
            <w:pPr>
              <w:spacing w:after="0" w:before="0" w:line="240"/>
              <w:jc w:val="left"/>
            </w:pPr>
            <w:r>
              <w:rPr>
                <w:b w:val="false"/>
                <w:bCs w:val="false"/>
                <w:sz w:val="22"/>
                <w:szCs w:val="22"/>
              </w:rPr>
              <w:t xml:space="preserve">569</w:t>
            </w:r>
          </w:p>
        </w:tc>
      </w:tr>
      <w:tr>
        <w:trPr>
          <w:cantSplit/>
        </w:trPr>
        <w:tc>
          <w:tcPr>
            <w:tcW w:type="dxa" w:w="2700"/>
            <w:tcMar>
              <w:top w:type="dxa" w:w="60"/>
              <w:left w:type="dxa" w:w="100"/>
              <w:bottom w:type="dxa" w:w="60"/>
              <w:right w:type="dxa" w:w="100"/>
            </w:tcMar>
            <w:vAlign w:val="center"/>
          </w:tcPr>
          <w:p>
            <w:pPr>
              <w:spacing w:after="0" w:before="0" w:line="240"/>
              <w:jc w:val="left"/>
            </w:pPr>
            <w:r>
              <w:rPr>
                <w:b w:val="false"/>
                <w:bCs w:val="false"/>
                <w:sz w:val="22"/>
                <w:szCs w:val="22"/>
              </w:rPr>
              <w:t xml:space="preserve">Number of features</w:t>
            </w:r>
          </w:p>
        </w:tc>
        <w:tc>
          <w:tcPr>
            <w:tcW w:type="dxa" w:w="5966"/>
            <w:tcMar>
              <w:top w:type="dxa" w:w="60"/>
              <w:left w:type="dxa" w:w="100"/>
              <w:bottom w:type="dxa" w:w="60"/>
              <w:right w:type="dxa" w:w="100"/>
            </w:tcMar>
            <w:vAlign w:val="center"/>
          </w:tcPr>
          <w:p>
            <w:pPr>
              <w:spacing w:after="0" w:before="0" w:line="240"/>
              <w:jc w:val="left"/>
            </w:pPr>
            <w:r>
              <w:rPr>
                <w:b w:val="false"/>
                <w:bCs w:val="false"/>
                <w:sz w:val="22"/>
                <w:szCs w:val="22"/>
              </w:rPr>
              <w:t xml:space="preserve">30 numeric (real-valued)</w:t>
            </w:r>
          </w:p>
        </w:tc>
      </w:tr>
      <w:tr>
        <w:trPr>
          <w:cantSplit/>
        </w:trPr>
        <w:tc>
          <w:tcPr>
            <w:tcW w:type="dxa" w:w="2700"/>
            <w:tcMar>
              <w:top w:type="dxa" w:w="60"/>
              <w:left w:type="dxa" w:w="100"/>
              <w:bottom w:type="dxa" w:w="60"/>
              <w:right w:type="dxa" w:w="100"/>
            </w:tcMar>
            <w:vAlign w:val="center"/>
          </w:tcPr>
          <w:p>
            <w:pPr>
              <w:spacing w:after="0" w:before="0" w:line="240"/>
              <w:jc w:val="left"/>
            </w:pPr>
            <w:r>
              <w:rPr>
                <w:b w:val="false"/>
                <w:bCs w:val="false"/>
                <w:sz w:val="22"/>
                <w:szCs w:val="22"/>
              </w:rPr>
              <w:t xml:space="preserve">Target variable</w:t>
            </w:r>
          </w:p>
        </w:tc>
        <w:tc>
          <w:tcPr>
            <w:tcW w:type="dxa" w:w="5966"/>
            <w:tcMar>
              <w:top w:type="dxa" w:w="60"/>
              <w:left w:type="dxa" w:w="100"/>
              <w:bottom w:type="dxa" w:w="60"/>
              <w:right w:type="dxa" w:w="100"/>
            </w:tcMar>
            <w:vAlign w:val="center"/>
          </w:tcPr>
          <w:p>
            <w:pPr>
              <w:spacing w:after="0" w:before="0" w:line="240"/>
              <w:jc w:val="left"/>
            </w:pPr>
            <w:r>
              <w:rPr>
                <w:b w:val="false"/>
                <w:bCs w:val="false"/>
                <w:sz w:val="22"/>
                <w:szCs w:val="22"/>
              </w:rPr>
              <w:t xml:space="preserve">Diagnosis: malignant or benign</w:t>
            </w:r>
          </w:p>
        </w:tc>
      </w:tr>
      <w:tr>
        <w:trPr>
          <w:cantSplit/>
        </w:trPr>
        <w:tc>
          <w:tcPr>
            <w:tcW w:type="dxa" w:w="2700"/>
            <w:tcMar>
              <w:top w:type="dxa" w:w="60"/>
              <w:left w:type="dxa" w:w="100"/>
              <w:bottom w:type="dxa" w:w="60"/>
              <w:right w:type="dxa" w:w="100"/>
            </w:tcMar>
            <w:vAlign w:val="center"/>
          </w:tcPr>
          <w:p>
            <w:pPr>
              <w:spacing w:after="0" w:before="0" w:line="240"/>
              <w:jc w:val="left"/>
            </w:pPr>
            <w:r>
              <w:rPr>
                <w:b w:val="false"/>
                <w:bCs w:val="false"/>
                <w:sz w:val="22"/>
                <w:szCs w:val="22"/>
              </w:rPr>
              <w:t xml:space="preserve">Class distribution</w:t>
            </w:r>
          </w:p>
        </w:tc>
        <w:tc>
          <w:tcPr>
            <w:tcW w:type="dxa" w:w="5966"/>
            <w:tcMar>
              <w:top w:type="dxa" w:w="60"/>
              <w:left w:type="dxa" w:w="100"/>
              <w:bottom w:type="dxa" w:w="60"/>
              <w:right w:type="dxa" w:w="100"/>
            </w:tcMar>
            <w:vAlign w:val="center"/>
          </w:tcPr>
          <w:p>
            <w:pPr>
              <w:spacing w:after="0" w:before="0" w:line="240"/>
              <w:jc w:val="left"/>
            </w:pPr>
            <w:r>
              <w:rPr>
                <w:b w:val="false"/>
                <w:bCs w:val="false"/>
                <w:sz w:val="22"/>
                <w:szCs w:val="22"/>
              </w:rPr>
              <w:t xml:space="preserve">Benign: 357 (62.7%); Malignant: 212 (37.3%)</w:t>
            </w:r>
          </w:p>
        </w:tc>
      </w:tr>
      <w:tr>
        <w:trPr>
          <w:cantSplit/>
        </w:trPr>
        <w:tc>
          <w:tcPr>
            <w:tcW w:type="dxa" w:w="2700"/>
            <w:tcMar>
              <w:top w:type="dxa" w:w="60"/>
              <w:left w:type="dxa" w:w="100"/>
              <w:bottom w:type="dxa" w:w="60"/>
              <w:right w:type="dxa" w:w="100"/>
            </w:tcMar>
            <w:vAlign w:val="center"/>
          </w:tcPr>
          <w:p>
            <w:pPr>
              <w:spacing w:after="0" w:before="0" w:line="240"/>
              <w:jc w:val="left"/>
            </w:pPr>
            <w:r>
              <w:rPr>
                <w:b w:val="false"/>
                <w:bCs w:val="false"/>
                <w:sz w:val="22"/>
                <w:szCs w:val="22"/>
              </w:rPr>
              <w:t xml:space="preserve">Missing values</w:t>
            </w:r>
          </w:p>
        </w:tc>
        <w:tc>
          <w:tcPr>
            <w:tcW w:type="dxa" w:w="5966"/>
            <w:tcMar>
              <w:top w:type="dxa" w:w="60"/>
              <w:left w:type="dxa" w:w="100"/>
              <w:bottom w:type="dxa" w:w="60"/>
              <w:right w:type="dxa" w:w="100"/>
            </w:tcMar>
            <w:vAlign w:val="center"/>
          </w:tcPr>
          <w:p>
            <w:pPr>
              <w:spacing w:after="0" w:before="0" w:line="240"/>
              <w:jc w:val="left"/>
            </w:pPr>
            <w:r>
              <w:rPr>
                <w:b w:val="false"/>
                <w:bCs w:val="false"/>
                <w:sz w:val="22"/>
                <w:szCs w:val="22"/>
              </w:rPr>
              <w:t xml:space="preserve">None</w:t>
            </w:r>
          </w:p>
        </w:tc>
      </w:tr>
      <w:tr>
        <w:trPr>
          <w:cantSplit/>
        </w:trPr>
        <w:tc>
          <w:tcPr>
            <w:tcW w:type="dxa" w:w="2700"/>
            <w:tcMar>
              <w:top w:type="dxa" w:w="60"/>
              <w:left w:type="dxa" w:w="100"/>
              <w:bottom w:type="dxa" w:w="60"/>
              <w:right w:type="dxa" w:w="100"/>
            </w:tcMar>
            <w:vAlign w:val="center"/>
          </w:tcPr>
          <w:p>
            <w:pPr>
              <w:spacing w:after="0" w:before="0" w:line="240"/>
              <w:jc w:val="left"/>
            </w:pPr>
            <w:r>
              <w:rPr>
                <w:b w:val="false"/>
                <w:bCs w:val="false"/>
                <w:sz w:val="22"/>
                <w:szCs w:val="22"/>
              </w:rPr>
              <w:t xml:space="preserve">Feature groups</w:t>
            </w:r>
          </w:p>
        </w:tc>
        <w:tc>
          <w:tcPr>
            <w:tcW w:type="dxa" w:w="5966"/>
            <w:tcMar>
              <w:top w:type="dxa" w:w="60"/>
              <w:left w:type="dxa" w:w="100"/>
              <w:bottom w:type="dxa" w:w="60"/>
              <w:right w:type="dxa" w:w="100"/>
            </w:tcMar>
            <w:vAlign w:val="center"/>
          </w:tcPr>
          <w:p>
            <w:pPr>
              <w:spacing w:after="0" w:before="0" w:line="240"/>
              <w:jc w:val="left"/>
            </w:pPr>
            <w:r>
              <w:rPr>
                <w:b w:val="false"/>
                <w:bCs w:val="false"/>
                <w:sz w:val="22"/>
                <w:szCs w:val="22"/>
              </w:rPr>
              <w:t xml:space="preserve">Mean, standard error and worst value of ten measurements</w:t>
            </w:r>
          </w:p>
        </w:tc>
      </w:tr>
    </w:tbl>
    <w:p>
      <w:pPr>
        <w:spacing w:after="120"/>
      </w:pPr>
    </w:p>
    <w:p>
      <w:pPr>
        <w:pStyle w:val="TableCaption"/>
        <w:keepNext/>
      </w:pPr>
      <w:r>
        <w:rPr>
          <w:b/>
          <w:bCs/>
        </w:rPr>
        <w:t xml:space="preserve">Table 4.2: </w:t>
      </w:r>
      <w:r>
        <w:t xml:space="preserve">The ten base measurements of each cell nucleus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300"/>
        <w:gridCol w:w="6366"/>
      </w:tblGrid>
      <w:tr>
        <w:trPr>
          <w:cantSplit/>
          <w:tblHeader/>
        </w:trPr>
        <w:tc>
          <w:tcPr>
            <w:tcW w:type="dxa" w:w="2300"/>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Measurement</w:t>
            </w:r>
          </w:p>
        </w:tc>
        <w:tc>
          <w:tcPr>
            <w:tcW w:type="dxa" w:w="6366"/>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Description</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Radius</w:t>
            </w:r>
          </w:p>
        </w:tc>
        <w:tc>
          <w:tcPr>
            <w:tcW w:type="dxa" w:w="6366"/>
            <w:tcMar>
              <w:top w:type="dxa" w:w="60"/>
              <w:left w:type="dxa" w:w="100"/>
              <w:bottom w:type="dxa" w:w="60"/>
              <w:right w:type="dxa" w:w="100"/>
            </w:tcMar>
            <w:vAlign w:val="center"/>
          </w:tcPr>
          <w:p>
            <w:pPr>
              <w:spacing w:after="0" w:before="0" w:line="240"/>
              <w:jc w:val="left"/>
            </w:pPr>
            <w:r>
              <w:rPr>
                <w:b w:val="false"/>
                <w:bCs w:val="false"/>
                <w:sz w:val="22"/>
                <w:szCs w:val="22"/>
              </w:rPr>
              <w:t xml:space="preserve">Mean distance from the centre to points on the perimeter</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Texture</w:t>
            </w:r>
          </w:p>
        </w:tc>
        <w:tc>
          <w:tcPr>
            <w:tcW w:type="dxa" w:w="6366"/>
            <w:tcMar>
              <w:top w:type="dxa" w:w="60"/>
              <w:left w:type="dxa" w:w="100"/>
              <w:bottom w:type="dxa" w:w="60"/>
              <w:right w:type="dxa" w:w="100"/>
            </w:tcMar>
            <w:vAlign w:val="center"/>
          </w:tcPr>
          <w:p>
            <w:pPr>
              <w:spacing w:after="0" w:before="0" w:line="240"/>
              <w:jc w:val="left"/>
            </w:pPr>
            <w:r>
              <w:rPr>
                <w:b w:val="false"/>
                <w:bCs w:val="false"/>
                <w:sz w:val="22"/>
                <w:szCs w:val="22"/>
              </w:rPr>
              <w:t xml:space="preserve">Standard deviation of gray-scale values</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Perimeter</w:t>
            </w:r>
          </w:p>
        </w:tc>
        <w:tc>
          <w:tcPr>
            <w:tcW w:type="dxa" w:w="6366"/>
            <w:tcMar>
              <w:top w:type="dxa" w:w="60"/>
              <w:left w:type="dxa" w:w="100"/>
              <w:bottom w:type="dxa" w:w="60"/>
              <w:right w:type="dxa" w:w="100"/>
            </w:tcMar>
            <w:vAlign w:val="center"/>
          </w:tcPr>
          <w:p>
            <w:pPr>
              <w:spacing w:after="0" w:before="0" w:line="240"/>
              <w:jc w:val="left"/>
            </w:pPr>
            <w:r>
              <w:rPr>
                <w:b w:val="false"/>
                <w:bCs w:val="false"/>
                <w:sz w:val="22"/>
                <w:szCs w:val="22"/>
              </w:rPr>
              <w:t xml:space="preserve">Length of the nucleus boundary</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Area</w:t>
            </w:r>
          </w:p>
        </w:tc>
        <w:tc>
          <w:tcPr>
            <w:tcW w:type="dxa" w:w="6366"/>
            <w:tcMar>
              <w:top w:type="dxa" w:w="60"/>
              <w:left w:type="dxa" w:w="100"/>
              <w:bottom w:type="dxa" w:w="60"/>
              <w:right w:type="dxa" w:w="100"/>
            </w:tcMar>
            <w:vAlign w:val="center"/>
          </w:tcPr>
          <w:p>
            <w:pPr>
              <w:spacing w:after="0" w:before="0" w:line="240"/>
              <w:jc w:val="left"/>
            </w:pPr>
            <w:r>
              <w:rPr>
                <w:b w:val="false"/>
                <w:bCs w:val="false"/>
                <w:sz w:val="22"/>
                <w:szCs w:val="22"/>
              </w:rPr>
              <w:t xml:space="preserve">Area of the nucleus</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Smoothness</w:t>
            </w:r>
          </w:p>
        </w:tc>
        <w:tc>
          <w:tcPr>
            <w:tcW w:type="dxa" w:w="6366"/>
            <w:tcMar>
              <w:top w:type="dxa" w:w="60"/>
              <w:left w:type="dxa" w:w="100"/>
              <w:bottom w:type="dxa" w:w="60"/>
              <w:right w:type="dxa" w:w="100"/>
            </w:tcMar>
            <w:vAlign w:val="center"/>
          </w:tcPr>
          <w:p>
            <w:pPr>
              <w:spacing w:after="0" w:before="0" w:line="240"/>
              <w:jc w:val="left"/>
            </w:pPr>
            <w:r>
              <w:rPr>
                <w:b w:val="false"/>
                <w:bCs w:val="false"/>
                <w:sz w:val="22"/>
                <w:szCs w:val="22"/>
              </w:rPr>
              <w:t xml:space="preserve">Local variation in radius lengths</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Compactness</w:t>
            </w:r>
          </w:p>
        </w:tc>
        <w:tc>
          <w:tcPr>
            <w:tcW w:type="dxa" w:w="6366"/>
            <w:tcMar>
              <w:top w:type="dxa" w:w="60"/>
              <w:left w:type="dxa" w:w="100"/>
              <w:bottom w:type="dxa" w:w="60"/>
              <w:right w:type="dxa" w:w="100"/>
            </w:tcMar>
            <w:vAlign w:val="center"/>
          </w:tcPr>
          <w:p>
            <w:pPr>
              <w:spacing w:after="0" w:before="0" w:line="240"/>
              <w:jc w:val="left"/>
            </w:pPr>
            <w:r>
              <w:rPr>
                <w:b w:val="false"/>
                <w:bCs w:val="false"/>
                <w:sz w:val="22"/>
                <w:szCs w:val="22"/>
              </w:rPr>
              <w:t xml:space="preserve">Perimeter² / area − 1.0</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Concavity</w:t>
            </w:r>
          </w:p>
        </w:tc>
        <w:tc>
          <w:tcPr>
            <w:tcW w:type="dxa" w:w="6366"/>
            <w:tcMar>
              <w:top w:type="dxa" w:w="60"/>
              <w:left w:type="dxa" w:w="100"/>
              <w:bottom w:type="dxa" w:w="60"/>
              <w:right w:type="dxa" w:w="100"/>
            </w:tcMar>
            <w:vAlign w:val="center"/>
          </w:tcPr>
          <w:p>
            <w:pPr>
              <w:spacing w:after="0" w:before="0" w:line="240"/>
              <w:jc w:val="left"/>
            </w:pPr>
            <w:r>
              <w:rPr>
                <w:b w:val="false"/>
                <w:bCs w:val="false"/>
                <w:sz w:val="22"/>
                <w:szCs w:val="22"/>
              </w:rPr>
              <w:t xml:space="preserve">Severity of concave portions of the contour</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Concave points</w:t>
            </w:r>
          </w:p>
        </w:tc>
        <w:tc>
          <w:tcPr>
            <w:tcW w:type="dxa" w:w="6366"/>
            <w:tcMar>
              <w:top w:type="dxa" w:w="60"/>
              <w:left w:type="dxa" w:w="100"/>
              <w:bottom w:type="dxa" w:w="60"/>
              <w:right w:type="dxa" w:w="100"/>
            </w:tcMar>
            <w:vAlign w:val="center"/>
          </w:tcPr>
          <w:p>
            <w:pPr>
              <w:spacing w:after="0" w:before="0" w:line="240"/>
              <w:jc w:val="left"/>
            </w:pPr>
            <w:r>
              <w:rPr>
                <w:b w:val="false"/>
                <w:bCs w:val="false"/>
                <w:sz w:val="22"/>
                <w:szCs w:val="22"/>
              </w:rPr>
              <w:t xml:space="preserve">Number of concave portions of the contour</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Symmetry</w:t>
            </w:r>
          </w:p>
        </w:tc>
        <w:tc>
          <w:tcPr>
            <w:tcW w:type="dxa" w:w="6366"/>
            <w:tcMar>
              <w:top w:type="dxa" w:w="60"/>
              <w:left w:type="dxa" w:w="100"/>
              <w:bottom w:type="dxa" w:w="60"/>
              <w:right w:type="dxa" w:w="100"/>
            </w:tcMar>
            <w:vAlign w:val="center"/>
          </w:tcPr>
          <w:p>
            <w:pPr>
              <w:spacing w:after="0" w:before="0" w:line="240"/>
              <w:jc w:val="left"/>
            </w:pPr>
            <w:r>
              <w:rPr>
                <w:b w:val="false"/>
                <w:bCs w:val="false"/>
                <w:sz w:val="22"/>
                <w:szCs w:val="22"/>
              </w:rPr>
              <w:t xml:space="preserve">Symmetry of the nucleus shape</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Fractal dimension</w:t>
            </w:r>
          </w:p>
        </w:tc>
        <w:tc>
          <w:tcPr>
            <w:tcW w:type="dxa" w:w="6366"/>
            <w:tcMar>
              <w:top w:type="dxa" w:w="60"/>
              <w:left w:type="dxa" w:w="100"/>
              <w:bottom w:type="dxa" w:w="60"/>
              <w:right w:type="dxa" w:w="100"/>
            </w:tcMar>
            <w:vAlign w:val="center"/>
          </w:tcPr>
          <w:p>
            <w:pPr>
              <w:spacing w:after="0" w:before="0" w:line="240"/>
              <w:jc w:val="left"/>
            </w:pPr>
            <w:r>
              <w:rPr>
                <w:b w:val="false"/>
                <w:bCs w:val="false"/>
                <w:sz w:val="22"/>
                <w:szCs w:val="22"/>
              </w:rPr>
              <w:t xml:space="preserve">“Coastline approximation” of the boundary minus 1</w:t>
            </w:r>
          </w:p>
        </w:tc>
      </w:tr>
    </w:tbl>
    <w:p>
      <w:pPr>
        <w:spacing w:after="120"/>
      </w:pPr>
    </w:p>
    <w:p>
      <w:pPr>
        <w:spacing w:after="120"/>
        <w:jc w:val="both"/>
      </w:pPr>
      <w:r>
        <w:t xml:space="preserve">Note that in the scikit-learn copy of the dataset the target is coded 0 for malignant and 1 for benign. In this project the target is recoded so that </w:t>
      </w:r>
      <w:r>
        <w:rPr>
          <w:b/>
          <w:bCs/>
        </w:rPr>
        <w:t xml:space="preserve">malignant = 1 (positive class)</w:t>
      </w:r>
      <w:r>
        <w:t xml:space="preserve">; this makes recall equal to the fraction of cancers that are correctly detected.</w:t>
      </w:r>
    </w:p>
    <w:p>
      <w:pPr>
        <w:pStyle w:val="Heading2"/>
        <w:keepNext/>
      </w:pPr>
      <w:r>
        <w:t xml:space="preserve">4.2 Exploratory Data Analysis</w:t>
      </w:r>
    </w:p>
    <w:p>
      <w:pPr>
        <w:spacing w:after="120"/>
        <w:jc w:val="both"/>
      </w:pPr>
      <w:r>
        <w:t xml:space="preserve">Exploratory analysis was carried out with pandas, Matplotlib and seaborn to understand the data before modelling. The class distribution (Figure 4.1) shows a mild imbalance, with benign cases forming about 63% of the data.</w:t>
      </w:r>
    </w:p>
    <w:p>
      <w:pPr>
        <w:keepNext/>
        <w:pBdr>
          <w:top w:val="single" w:color="808080" w:sz="6" w:space="6"/>
          <w:bottom w:val="single" w:color="808080" w:sz="6" w:space="6"/>
          <w:left w:val="single" w:color="808080" w:sz="6" w:space="6"/>
          <w:right w:val="single" w:color="808080" w:sz="6" w:space="6"/>
        </w:pBdr>
        <w:spacing w:after="80" w:before="120" w:line="276"/>
        <w:jc w:val="center"/>
      </w:pPr>
      <w:r>
        <w:br/>
        <w:br/>
      </w:r>
      <w:r>
        <w:rPr>
          <w:sz w:val="22"/>
          <w:szCs w:val="22"/>
          <w:highlight w:val="yellow"/>
          <w:highlightCs w:val="yellow"/>
        </w:rPr>
        <w:t xml:space="preserve">[Insert figure: bar chart of class counts (357 benign, 212 malignant)]</w:t>
      </w:r>
      <w:r>
        <w:br/>
        <w:br/>
      </w:r>
    </w:p>
    <w:p>
      <w:pPr>
        <w:pStyle w:val="FigCaption"/>
      </w:pPr>
      <w:r>
        <w:rPr>
          <w:b/>
          <w:bCs/>
        </w:rPr>
        <w:t xml:space="preserve">Figure 4.1: </w:t>
      </w:r>
      <w:r>
        <w:t xml:space="preserve">Class distribution of benign and malignant tumours</w:t>
      </w:r>
    </w:p>
    <w:p>
      <w:pPr>
        <w:spacing w:after="120"/>
        <w:jc w:val="both"/>
      </w:pPr>
      <w:r>
        <w:t xml:space="preserve">Histograms of key features (Figure 4.2) show how the distributions of malignant and benign tumours differ. In the WDBC data, malignant masses generally have larger radius, perimeter, area, concavity and concave-point values than benign masses </w:t>
      </w:r>
      <w:r>
        <w:rPr>
          <w:highlight w:val="yellow"/>
          <w:highlightCs w:val="yellow"/>
        </w:rPr>
        <w:t xml:space="preserve">verify against your own plots and edit this sentence if needed</w:t>
      </w:r>
      <w:r>
        <w:t xml:space="preserve">.</w:t>
      </w:r>
    </w:p>
    <w:p>
      <w:pPr>
        <w:keepNext/>
        <w:pBdr>
          <w:top w:val="single" w:color="808080" w:sz="6" w:space="6"/>
          <w:bottom w:val="single" w:color="808080" w:sz="6" w:space="6"/>
          <w:left w:val="single" w:color="808080" w:sz="6" w:space="6"/>
          <w:right w:val="single" w:color="808080" w:sz="6" w:space="6"/>
        </w:pBdr>
        <w:spacing w:after="80" w:before="120" w:line="276"/>
        <w:jc w:val="center"/>
      </w:pPr>
      <w:r>
        <w:br/>
        <w:br/>
      </w:r>
      <w:r>
        <w:rPr>
          <w:sz w:val="22"/>
          <w:szCs w:val="22"/>
          <w:highlight w:val="yellow"/>
          <w:highlightCs w:val="yellow"/>
        </w:rPr>
        <w:t xml:space="preserve">[Insert figure: histograms or box plots of radius_mean, area_mean, concavity_mean and concave points_mean split by class]</w:t>
      </w:r>
      <w:r>
        <w:br/>
        <w:br/>
      </w:r>
    </w:p>
    <w:p>
      <w:pPr>
        <w:pStyle w:val="FigCaption"/>
      </w:pPr>
      <w:r>
        <w:rPr>
          <w:b/>
          <w:bCs/>
        </w:rPr>
        <w:t xml:space="preserve">Figure 4.2: </w:t>
      </w:r>
      <w:r>
        <w:t xml:space="preserve">Distribution of selected features by diagnosis</w:t>
      </w:r>
    </w:p>
    <w:p>
      <w:pPr>
        <w:spacing w:after="120"/>
        <w:jc w:val="both"/>
      </w:pPr>
      <w:r>
        <w:t xml:space="preserve">The correlation matrix (Figure 4.3) shows very strong correlation among radius, perimeter and area features (correlation above 0.95), which means the 30 features contain a great deal of redundancy. This observation motivates the feature-selection step in Section 4.4. Box plots were also used to inspect outliers; extreme values were retained because large measurements are clinically meaningful for malignant tumours and are not recording errors.</w:t>
      </w:r>
    </w:p>
    <w:p>
      <w:pPr>
        <w:keepNext/>
        <w:pBdr>
          <w:top w:val="single" w:color="808080" w:sz="6" w:space="6"/>
          <w:bottom w:val="single" w:color="808080" w:sz="6" w:space="6"/>
          <w:left w:val="single" w:color="808080" w:sz="6" w:space="6"/>
          <w:right w:val="single" w:color="808080" w:sz="6" w:space="6"/>
        </w:pBdr>
        <w:spacing w:after="80" w:before="120" w:line="276"/>
        <w:jc w:val="center"/>
      </w:pPr>
      <w:r>
        <w:br/>
        <w:br/>
      </w:r>
      <w:r>
        <w:rPr>
          <w:sz w:val="22"/>
          <w:szCs w:val="22"/>
          <w:highlight w:val="yellow"/>
          <w:highlightCs w:val="yellow"/>
        </w:rPr>
        <w:t xml:space="preserve">[Insert figure: seaborn heatmap of the feature correlation matrix]</w:t>
      </w:r>
      <w:r>
        <w:br/>
        <w:br/>
      </w:r>
    </w:p>
    <w:p>
      <w:pPr>
        <w:pStyle w:val="FigCaption"/>
      </w:pPr>
      <w:r>
        <w:rPr>
          <w:b/>
          <w:bCs/>
        </w:rPr>
        <w:t xml:space="preserve">Figure 4.3: </w:t>
      </w:r>
      <w:r>
        <w:t xml:space="preserve">Correlation heatmap of the 30 features</w:t>
      </w:r>
    </w:p>
    <w:p>
      <w:pPr>
        <w:pStyle w:val="Heading2"/>
        <w:keepNext/>
      </w:pPr>
      <w:r>
        <w:t xml:space="preserve">4.3 Preprocessing Steps</w:t>
      </w:r>
    </w:p>
    <w:p>
      <w:pPr>
        <w:pStyle w:val="ListParagraph"/>
        <w:numPr>
          <w:ilvl w:val="0"/>
          <w:numId w:val="2"/>
        </w:numPr>
        <w:spacing w:after="60"/>
        <w:jc w:val="both"/>
      </w:pPr>
      <w:r>
        <w:rPr>
          <w:b/>
          <w:bCs/>
        </w:rPr>
        <w:t xml:space="preserve">Missing values:</w:t>
      </w:r>
      <w:r>
        <w:t xml:space="preserve"> df.isnull().sum() confirmed that the dataset has no missing values, so no imputation was required.</w:t>
      </w:r>
    </w:p>
    <w:p>
      <w:pPr>
        <w:pStyle w:val="ListParagraph"/>
        <w:numPr>
          <w:ilvl w:val="0"/>
          <w:numId w:val="2"/>
        </w:numPr>
        <w:spacing w:after="60"/>
        <w:jc w:val="both"/>
      </w:pPr>
      <w:r>
        <w:rPr>
          <w:b/>
          <w:bCs/>
        </w:rPr>
        <w:t xml:space="preserve">Irrelevant columns:</w:t>
      </w:r>
      <w:r>
        <w:t xml:space="preserve"> the patient identifier column (present in the UCI CSV file) was dropped because it carries no predictive information.</w:t>
      </w:r>
    </w:p>
    <w:p>
      <w:pPr>
        <w:pStyle w:val="ListParagraph"/>
        <w:numPr>
          <w:ilvl w:val="0"/>
          <w:numId w:val="2"/>
        </w:numPr>
        <w:spacing w:after="60"/>
        <w:jc w:val="both"/>
      </w:pPr>
      <w:r>
        <w:rPr>
          <w:b/>
          <w:bCs/>
        </w:rPr>
        <w:t xml:space="preserve">Target encoding:</w:t>
      </w:r>
      <w:r>
        <w:t xml:space="preserve"> the diagnosis was encoded as malignant = 1 and benign = 0.</w:t>
      </w:r>
    </w:p>
    <w:p>
      <w:pPr>
        <w:pStyle w:val="ListParagraph"/>
        <w:numPr>
          <w:ilvl w:val="0"/>
          <w:numId w:val="2"/>
        </w:numPr>
        <w:spacing w:after="60"/>
        <w:jc w:val="both"/>
      </w:pPr>
      <w:r>
        <w:rPr>
          <w:b/>
          <w:bCs/>
        </w:rPr>
        <w:t xml:space="preserve">Train–test split:</w:t>
      </w:r>
      <w:r>
        <w:t xml:space="preserve"> the data were divided 80:20 with stratified sampling and a fixed random seed (random_state = 42), giving roughly 455 training and 114 test records.</w:t>
      </w:r>
    </w:p>
    <w:p>
      <w:pPr>
        <w:pStyle w:val="ListParagraph"/>
        <w:numPr>
          <w:ilvl w:val="0"/>
          <w:numId w:val="2"/>
        </w:numPr>
        <w:spacing w:after="60"/>
        <w:jc w:val="both"/>
      </w:pPr>
      <w:r>
        <w:rPr>
          <w:b/>
          <w:bCs/>
        </w:rPr>
        <w:t xml:space="preserve">Scaling:</w:t>
      </w:r>
      <w:r>
        <w:t xml:space="preserve"> features were standardised with StandardScaler, z = (x − μ) / σ. This matters for SVM, KNN and Logistic Regression, which are sensitive to feature scale. The scaler is fitted inside the Pipeline on training folds only to avoid leakage.</w:t>
      </w:r>
    </w:p>
    <w:p>
      <w:pPr>
        <w:pStyle w:val="ListParagraph"/>
        <w:numPr>
          <w:ilvl w:val="0"/>
          <w:numId w:val="2"/>
        </w:numPr>
        <w:spacing w:after="60"/>
        <w:jc w:val="both"/>
      </w:pPr>
      <w:r>
        <w:rPr>
          <w:b/>
          <w:bCs/>
        </w:rPr>
        <w:t xml:space="preserve">Class balancing:</w:t>
      </w:r>
      <w:r>
        <w:t xml:space="preserve"> with a 63:37 ratio the imbalance is mild, so SMOTE and resampling were not used; stratified splitting and, where supported, class_weight = “balanced” were used instead. This avoids the duplicate-record problem that can arise from repeated resampling [2].</w:t>
      </w:r>
    </w:p>
    <w:p>
      <w:pPr>
        <w:pStyle w:val="Heading2"/>
        <w:keepNext/>
      </w:pPr>
      <w:r>
        <w:t xml:space="preserve">4.4 Feature Selection and Extraction</w:t>
      </w:r>
    </w:p>
    <w:p>
      <w:pPr>
        <w:spacing w:after="120"/>
        <w:jc w:val="both"/>
      </w:pPr>
      <w:r>
        <w:t xml:space="preserve">Two techniques were applied. First, </w:t>
      </w:r>
      <w:r>
        <w:rPr>
          <w:b/>
          <w:bCs/>
        </w:rPr>
        <w:t xml:space="preserve">ANOVA F-test selection</w:t>
      </w:r>
      <w:r>
        <w:t xml:space="preserve"> (SelectKBest with f_classif) ranks each feature by the ratio of between-class to within-class variance and keeps the top k features. Following [1], k = 17 was tested against the full 30-feature set to measure the effect on accuracy and training time. Because selection is part of the Pipeline, the ranking is recomputed on each training fold.</w:t>
      </w:r>
    </w:p>
    <w:p>
      <w:pPr>
        <w:spacing w:after="120"/>
        <w:jc w:val="both"/>
      </w:pPr>
      <w:r>
        <w:t xml:space="preserve">Second, </w:t>
      </w:r>
      <w:r>
        <w:rPr>
          <w:b/>
          <w:bCs/>
        </w:rPr>
        <w:t xml:space="preserve">Principal Component Analysis (PCA)</w:t>
      </w:r>
      <w:r>
        <w:t xml:space="preserve"> was used for visualisation and to study redundancy. The first two components give a two-dimensional view of how well the classes separate (Figure 4.4), and the cumulative explained-variance curve shows how many components are needed to retain 95% of the variance </w:t>
      </w:r>
      <w:r>
        <w:rPr>
          <w:highlight w:val="yellow"/>
          <w:highlightCs w:val="yellow"/>
        </w:rPr>
        <w:t xml:space="preserve">insert the number you obtain</w:t>
      </w:r>
      <w:r>
        <w:t xml:space="preserve">.</w:t>
      </w:r>
    </w:p>
    <w:p>
      <w:pPr>
        <w:keepNext/>
        <w:pBdr>
          <w:top w:val="single" w:color="808080" w:sz="6" w:space="6"/>
          <w:bottom w:val="single" w:color="808080" w:sz="6" w:space="6"/>
          <w:left w:val="single" w:color="808080" w:sz="6" w:space="6"/>
          <w:right w:val="single" w:color="808080" w:sz="6" w:space="6"/>
        </w:pBdr>
        <w:spacing w:after="80" w:before="120" w:line="276"/>
        <w:jc w:val="center"/>
      </w:pPr>
      <w:r>
        <w:br/>
        <w:br/>
      </w:r>
      <w:r>
        <w:rPr>
          <w:sz w:val="22"/>
          <w:szCs w:val="22"/>
          <w:highlight w:val="yellow"/>
          <w:highlightCs w:val="yellow"/>
        </w:rPr>
        <w:t xml:space="preserve">[Insert figure: scatter plot of PC1 versus PC2 coloured by class, with explained variance noted]</w:t>
      </w:r>
      <w:r>
        <w:br/>
        <w:br/>
      </w:r>
    </w:p>
    <w:p>
      <w:pPr>
        <w:pStyle w:val="FigCaption"/>
      </w:pPr>
      <w:r>
        <w:rPr>
          <w:b/>
          <w:bCs/>
        </w:rPr>
        <w:t xml:space="preserve">Figure 4.4: </w:t>
      </w:r>
      <w:r>
        <w:t xml:space="preserve">PCA projection of the dataset coloured by diagnosis</w:t>
      </w:r>
    </w:p>
    <w:p>
      <w:pPr>
        <w:pStyle w:val="Heading1"/>
        <w:pageBreakBefore/>
      </w:pPr>
      <w:r>
        <w:t xml:space="preserve">CHAPTER 5: METHODOLOGY AND MODEL TRAINING</w:t>
      </w:r>
    </w:p>
    <w:p>
      <w:pPr>
        <w:pStyle w:val="Heading2"/>
        <w:keepNext/>
      </w:pPr>
      <w:r>
        <w:t xml:space="preserve">5.1 Selection of Algorithms</w:t>
      </w:r>
    </w:p>
    <w:p>
      <w:pPr>
        <w:spacing w:after="120"/>
        <w:jc w:val="both"/>
      </w:pPr>
      <w:r>
        <w:t xml:space="preserve">Six algorithms from different families were selected so that linear, distance-based, tree-based, probabilistic and margin-based approaches could be compared. Most of them also appear in the surveyed studies [1], [2], [4], which allows the results to be compared with the literature.</w:t>
      </w:r>
    </w:p>
    <w:p>
      <w:pPr>
        <w:pStyle w:val="TableCaption"/>
        <w:keepNext/>
      </w:pPr>
      <w:r>
        <w:rPr>
          <w:b/>
          <w:bCs/>
        </w:rPr>
        <w:t xml:space="preserve">Table 5.1: </w:t>
      </w:r>
      <w:r>
        <w:t xml:space="preserve">Algorithms used and the reason for choosing each</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800"/>
        <w:gridCol w:w="5866"/>
      </w:tblGrid>
      <w:tr>
        <w:trPr>
          <w:cantSplit/>
          <w:tblHeader/>
        </w:trPr>
        <w:tc>
          <w:tcPr>
            <w:tcW w:type="dxa" w:w="2800"/>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Algorithm</w:t>
            </w:r>
          </w:p>
        </w:tc>
        <w:tc>
          <w:tcPr>
            <w:tcW w:type="dxa" w:w="5866"/>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Reason for inclusion</w:t>
            </w:r>
          </w:p>
        </w:tc>
      </w:tr>
      <w:tr>
        <w:trPr>
          <w:cantSplit/>
        </w:trPr>
        <w:tc>
          <w:tcPr>
            <w:tcW w:type="dxa" w:w="2800"/>
            <w:tcMar>
              <w:top w:type="dxa" w:w="60"/>
              <w:left w:type="dxa" w:w="100"/>
              <w:bottom w:type="dxa" w:w="60"/>
              <w:right w:type="dxa" w:w="100"/>
            </w:tcMar>
            <w:vAlign w:val="center"/>
          </w:tcPr>
          <w:p>
            <w:pPr>
              <w:spacing w:after="0" w:before="0" w:line="240"/>
              <w:jc w:val="left"/>
            </w:pPr>
            <w:r>
              <w:rPr>
                <w:b w:val="false"/>
                <w:bCs w:val="false"/>
                <w:sz w:val="22"/>
                <w:szCs w:val="22"/>
              </w:rPr>
              <w:t xml:space="preserve">Logistic Regression (LR)</w:t>
            </w:r>
          </w:p>
        </w:tc>
        <w:tc>
          <w:tcPr>
            <w:tcW w:type="dxa" w:w="5866"/>
            <w:tcMar>
              <w:top w:type="dxa" w:w="60"/>
              <w:left w:type="dxa" w:w="100"/>
              <w:bottom w:type="dxa" w:w="60"/>
              <w:right w:type="dxa" w:w="100"/>
            </w:tcMar>
            <w:vAlign w:val="center"/>
          </w:tcPr>
          <w:p>
            <w:pPr>
              <w:spacing w:after="0" w:before="0" w:line="240"/>
              <w:jc w:val="left"/>
            </w:pPr>
            <w:r>
              <w:rPr>
                <w:b w:val="false"/>
                <w:bCs w:val="false"/>
                <w:sz w:val="22"/>
                <w:szCs w:val="22"/>
              </w:rPr>
              <w:t xml:space="preserve">Simple, interpretable linear baseline that outputs class probabilities</w:t>
            </w:r>
          </w:p>
        </w:tc>
      </w:tr>
      <w:tr>
        <w:trPr>
          <w:cantSplit/>
        </w:trPr>
        <w:tc>
          <w:tcPr>
            <w:tcW w:type="dxa" w:w="2800"/>
            <w:tcMar>
              <w:top w:type="dxa" w:w="60"/>
              <w:left w:type="dxa" w:w="100"/>
              <w:bottom w:type="dxa" w:w="60"/>
              <w:right w:type="dxa" w:w="100"/>
            </w:tcMar>
            <w:vAlign w:val="center"/>
          </w:tcPr>
          <w:p>
            <w:pPr>
              <w:spacing w:after="0" w:before="0" w:line="240"/>
              <w:jc w:val="left"/>
            </w:pPr>
            <w:r>
              <w:rPr>
                <w:b w:val="false"/>
                <w:bCs w:val="false"/>
                <w:sz w:val="22"/>
                <w:szCs w:val="22"/>
              </w:rPr>
              <w:t xml:space="preserve">K-Nearest Neighbours (KNN)</w:t>
            </w:r>
          </w:p>
        </w:tc>
        <w:tc>
          <w:tcPr>
            <w:tcW w:type="dxa" w:w="5866"/>
            <w:tcMar>
              <w:top w:type="dxa" w:w="60"/>
              <w:left w:type="dxa" w:w="100"/>
              <w:bottom w:type="dxa" w:w="60"/>
              <w:right w:type="dxa" w:w="100"/>
            </w:tcMar>
            <w:vAlign w:val="center"/>
          </w:tcPr>
          <w:p>
            <w:pPr>
              <w:spacing w:after="0" w:before="0" w:line="240"/>
              <w:jc w:val="left"/>
            </w:pPr>
            <w:r>
              <w:rPr>
                <w:b w:val="false"/>
                <w:bCs w:val="false"/>
                <w:sz w:val="22"/>
                <w:szCs w:val="22"/>
              </w:rPr>
              <w:t xml:space="preserve">Distance-based method; reported as a strong performer on WDBC in several studies [1]</w:t>
            </w:r>
          </w:p>
        </w:tc>
      </w:tr>
      <w:tr>
        <w:trPr>
          <w:cantSplit/>
        </w:trPr>
        <w:tc>
          <w:tcPr>
            <w:tcW w:type="dxa" w:w="2800"/>
            <w:tcMar>
              <w:top w:type="dxa" w:w="60"/>
              <w:left w:type="dxa" w:w="100"/>
              <w:bottom w:type="dxa" w:w="60"/>
              <w:right w:type="dxa" w:w="100"/>
            </w:tcMar>
            <w:vAlign w:val="center"/>
          </w:tcPr>
          <w:p>
            <w:pPr>
              <w:spacing w:after="0" w:before="0" w:line="240"/>
              <w:jc w:val="left"/>
            </w:pPr>
            <w:r>
              <w:rPr>
                <w:b w:val="false"/>
                <w:bCs w:val="false"/>
                <w:sz w:val="22"/>
                <w:szCs w:val="22"/>
              </w:rPr>
              <w:t xml:space="preserve">Decision Tree (DT)</w:t>
            </w:r>
          </w:p>
        </w:tc>
        <w:tc>
          <w:tcPr>
            <w:tcW w:type="dxa" w:w="5866"/>
            <w:tcMar>
              <w:top w:type="dxa" w:w="60"/>
              <w:left w:type="dxa" w:w="100"/>
              <w:bottom w:type="dxa" w:w="60"/>
              <w:right w:type="dxa" w:w="100"/>
            </w:tcMar>
            <w:vAlign w:val="center"/>
          </w:tcPr>
          <w:p>
            <w:pPr>
              <w:spacing w:after="0" w:before="0" w:line="240"/>
              <w:jc w:val="left"/>
            </w:pPr>
            <w:r>
              <w:rPr>
                <w:b w:val="false"/>
                <w:bCs w:val="false"/>
                <w:sz w:val="22"/>
                <w:szCs w:val="22"/>
              </w:rPr>
              <w:t xml:space="preserve">Rule-based and easy to visualise; similar to J48 used in [2]</w:t>
            </w:r>
          </w:p>
        </w:tc>
      </w:tr>
      <w:tr>
        <w:trPr>
          <w:cantSplit/>
        </w:trPr>
        <w:tc>
          <w:tcPr>
            <w:tcW w:type="dxa" w:w="2800"/>
            <w:tcMar>
              <w:top w:type="dxa" w:w="60"/>
              <w:left w:type="dxa" w:w="100"/>
              <w:bottom w:type="dxa" w:w="60"/>
              <w:right w:type="dxa" w:w="100"/>
            </w:tcMar>
            <w:vAlign w:val="center"/>
          </w:tcPr>
          <w:p>
            <w:pPr>
              <w:spacing w:after="0" w:before="0" w:line="240"/>
              <w:jc w:val="left"/>
            </w:pPr>
            <w:r>
              <w:rPr>
                <w:b w:val="false"/>
                <w:bCs w:val="false"/>
                <w:sz w:val="22"/>
                <w:szCs w:val="22"/>
              </w:rPr>
              <w:t xml:space="preserve">Naïve Bayes (NB)</w:t>
            </w:r>
          </w:p>
        </w:tc>
        <w:tc>
          <w:tcPr>
            <w:tcW w:type="dxa" w:w="5866"/>
            <w:tcMar>
              <w:top w:type="dxa" w:w="60"/>
              <w:left w:type="dxa" w:w="100"/>
              <w:bottom w:type="dxa" w:w="60"/>
              <w:right w:type="dxa" w:w="100"/>
            </w:tcMar>
            <w:vAlign w:val="center"/>
          </w:tcPr>
          <w:p>
            <w:pPr>
              <w:spacing w:after="0" w:before="0" w:line="240"/>
              <w:jc w:val="left"/>
            </w:pPr>
            <w:r>
              <w:rPr>
                <w:b w:val="false"/>
                <w:bCs w:val="false"/>
                <w:sz w:val="22"/>
                <w:szCs w:val="22"/>
              </w:rPr>
              <w:t xml:space="preserve">Fast probabilistic classifier, used in [1], [2] and [4]</w:t>
            </w:r>
          </w:p>
        </w:tc>
      </w:tr>
      <w:tr>
        <w:trPr>
          <w:cantSplit/>
        </w:trPr>
        <w:tc>
          <w:tcPr>
            <w:tcW w:type="dxa" w:w="2800"/>
            <w:tcMar>
              <w:top w:type="dxa" w:w="60"/>
              <w:left w:type="dxa" w:w="100"/>
              <w:bottom w:type="dxa" w:w="60"/>
              <w:right w:type="dxa" w:w="100"/>
            </w:tcMar>
            <w:vAlign w:val="center"/>
          </w:tcPr>
          <w:p>
            <w:pPr>
              <w:spacing w:after="0" w:before="0" w:line="240"/>
              <w:jc w:val="left"/>
            </w:pPr>
            <w:r>
              <w:rPr>
                <w:b w:val="false"/>
                <w:bCs w:val="false"/>
                <w:sz w:val="22"/>
                <w:szCs w:val="22"/>
              </w:rPr>
              <w:t xml:space="preserve">Random Forest (RF)</w:t>
            </w:r>
          </w:p>
        </w:tc>
        <w:tc>
          <w:tcPr>
            <w:tcW w:type="dxa" w:w="5866"/>
            <w:tcMar>
              <w:top w:type="dxa" w:w="60"/>
              <w:left w:type="dxa" w:w="100"/>
              <w:bottom w:type="dxa" w:w="60"/>
              <w:right w:type="dxa" w:w="100"/>
            </w:tcMar>
            <w:vAlign w:val="center"/>
          </w:tcPr>
          <w:p>
            <w:pPr>
              <w:spacing w:after="0" w:before="0" w:line="240"/>
              <w:jc w:val="left"/>
            </w:pPr>
            <w:r>
              <w:rPr>
                <w:b w:val="false"/>
                <w:bCs w:val="false"/>
                <w:sz w:val="22"/>
                <w:szCs w:val="22"/>
              </w:rPr>
              <w:t xml:space="preserve">Bagging ensemble of trees; reduces variance and gives feature importances</w:t>
            </w:r>
          </w:p>
        </w:tc>
      </w:tr>
      <w:tr>
        <w:trPr>
          <w:cantSplit/>
        </w:trPr>
        <w:tc>
          <w:tcPr>
            <w:tcW w:type="dxa" w:w="2800"/>
            <w:tcMar>
              <w:top w:type="dxa" w:w="60"/>
              <w:left w:type="dxa" w:w="100"/>
              <w:bottom w:type="dxa" w:w="60"/>
              <w:right w:type="dxa" w:w="100"/>
            </w:tcMar>
            <w:vAlign w:val="center"/>
          </w:tcPr>
          <w:p>
            <w:pPr>
              <w:spacing w:after="0" w:before="0" w:line="240"/>
              <w:jc w:val="left"/>
            </w:pPr>
            <w:r>
              <w:rPr>
                <w:b w:val="false"/>
                <w:bCs w:val="false"/>
                <w:sz w:val="22"/>
                <w:szCs w:val="22"/>
              </w:rPr>
              <w:t xml:space="preserve">Support Vector Machine (SVM)</w:t>
            </w:r>
          </w:p>
        </w:tc>
        <w:tc>
          <w:tcPr>
            <w:tcW w:type="dxa" w:w="5866"/>
            <w:tcMar>
              <w:top w:type="dxa" w:w="60"/>
              <w:left w:type="dxa" w:w="100"/>
              <w:bottom w:type="dxa" w:w="60"/>
              <w:right w:type="dxa" w:w="100"/>
            </w:tcMar>
            <w:vAlign w:val="center"/>
          </w:tcPr>
          <w:p>
            <w:pPr>
              <w:spacing w:after="0" w:before="0" w:line="240"/>
              <w:jc w:val="left"/>
            </w:pPr>
            <w:r>
              <w:rPr>
                <w:b w:val="false"/>
                <w:bCs w:val="false"/>
                <w:sz w:val="22"/>
                <w:szCs w:val="22"/>
              </w:rPr>
              <w:t xml:space="preserve">Top-ranked model in [1], [2] and [4]; effective on small, high-dimensional data</w:t>
            </w:r>
          </w:p>
        </w:tc>
      </w:tr>
    </w:tbl>
    <w:p>
      <w:pPr>
        <w:spacing w:after="120"/>
      </w:pPr>
    </w:p>
    <w:p>
      <w:pPr>
        <w:pStyle w:val="Heading2"/>
        <w:keepNext/>
      </w:pPr>
      <w:r>
        <w:t xml:space="preserve">5.2 Model Architecture and Mathematical Formulation</w:t>
      </w:r>
    </w:p>
    <w:p>
      <w:pPr>
        <w:spacing w:after="120"/>
        <w:jc w:val="both"/>
      </w:pPr>
      <w:r>
        <w:rPr>
          <w:b/>
          <w:bCs/>
        </w:rPr>
        <w:t xml:space="preserve">Standardisation and feature selection.</w:t>
      </w:r>
      <w:r>
        <w:t xml:space="preserve"> Each feature is scaled to zero mean and unit variance, and the ANOVA F-score of a feature compares variance between classes with variance within classes:</w:t>
      </w:r>
    </w:p>
    <w:p>
      <w:pPr>
        <w:spacing w:after="60" w:before="60" w:line="300"/>
        <w:jc w:val="center"/>
      </w:pPr>
      <w:r>
        <w:rPr>
          <w:i/>
          <w:iCs/>
        </w:rPr>
        <w:t xml:space="preserve">z = (x − μ) / σ</w:t>
      </w:r>
    </w:p>
    <w:p>
      <w:pPr>
        <w:spacing w:after="60" w:before="60" w:line="300"/>
        <w:jc w:val="center"/>
      </w:pPr>
      <w:r>
        <w:rPr>
          <w:i/>
          <w:iCs/>
        </w:rPr>
        <w:t xml:space="preserve">F = [ Σ nk (x̄k − x̄)² / (K − 1) ]  /  [ ΣΣ (xik − x̄k)² / (N − K) ]</w:t>
      </w:r>
    </w:p>
    <w:p>
      <w:pPr>
        <w:spacing w:after="120"/>
        <w:jc w:val="both"/>
      </w:pPr>
      <w:r>
        <w:rPr>
          <w:b/>
          <w:bCs/>
        </w:rPr>
        <w:t xml:space="preserve">Logistic Regression</w:t>
      </w:r>
      <w:r>
        <w:t xml:space="preserve"> models the probability of the malignant class with the sigmoid function and is trained by minimising the regularised log-loss:</w:t>
      </w:r>
    </w:p>
    <w:p>
      <w:pPr>
        <w:spacing w:after="60" w:before="60" w:line="300"/>
        <w:jc w:val="center"/>
      </w:pPr>
      <w:r>
        <w:rPr>
          <w:i/>
          <w:iCs/>
        </w:rPr>
        <w:t xml:space="preserve">P(y = 1 | x) = 1 / (1 + e^−(w·x + b))</w:t>
      </w:r>
    </w:p>
    <w:p>
      <w:pPr>
        <w:spacing w:after="120"/>
        <w:jc w:val="both"/>
      </w:pPr>
      <w:r>
        <w:rPr>
          <w:b/>
          <w:bCs/>
        </w:rPr>
        <w:t xml:space="preserve">Support Vector Machine</w:t>
      </w:r>
      <w:r>
        <w:t xml:space="preserve"> finds the maximum-margin hyperplane. With slack variables ξ and penalty C, and the RBF kernel for non-linear boundaries:</w:t>
      </w:r>
    </w:p>
    <w:p>
      <w:pPr>
        <w:spacing w:after="60" w:before="60" w:line="300"/>
        <w:jc w:val="center"/>
      </w:pPr>
      <w:r>
        <w:rPr>
          <w:i/>
          <w:iCs/>
        </w:rPr>
        <w:t xml:space="preserve">minimise  ½ ||w||² + C Σ ξi    subject to    yi (w·φ(xi) + b) ≥ 1 − ξi,  ξi ≥ 0</w:t>
      </w:r>
    </w:p>
    <w:p>
      <w:pPr>
        <w:spacing w:after="60" w:before="60" w:line="300"/>
        <w:jc w:val="center"/>
      </w:pPr>
      <w:r>
        <w:rPr>
          <w:i/>
          <w:iCs/>
        </w:rPr>
        <w:t xml:space="preserve">K(x, x′) = exp( −γ ||x − x′||² )</w:t>
      </w:r>
    </w:p>
    <w:p>
      <w:pPr>
        <w:spacing w:after="120"/>
        <w:jc w:val="both"/>
      </w:pPr>
      <w:r>
        <w:rPr>
          <w:b/>
          <w:bCs/>
        </w:rPr>
        <w:t xml:space="preserve">K-Nearest Neighbours</w:t>
      </w:r>
      <w:r>
        <w:t xml:space="preserve"> classifies a sample by majority vote among its k closest training samples, using Euclidean distance:</w:t>
      </w:r>
    </w:p>
    <w:p>
      <w:pPr>
        <w:spacing w:after="60" w:before="60" w:line="300"/>
        <w:jc w:val="center"/>
      </w:pPr>
      <w:r>
        <w:rPr>
          <w:i/>
          <w:iCs/>
        </w:rPr>
        <w:t xml:space="preserve">d(x, x′) = √ Σj (xj − x′j)²</w:t>
      </w:r>
    </w:p>
    <w:p>
      <w:pPr>
        <w:spacing w:after="120"/>
        <w:jc w:val="both"/>
      </w:pPr>
      <w:r>
        <w:rPr>
          <w:b/>
          <w:bCs/>
        </w:rPr>
        <w:t xml:space="preserve">Decision Tree</w:t>
      </w:r>
      <w:r>
        <w:t xml:space="preserve"> chooses splits that minimise the Gini impurity, where p(k) is the proportion of class k in a node; </w:t>
      </w:r>
      <w:r>
        <w:rPr>
          <w:b/>
          <w:bCs/>
        </w:rPr>
        <w:t xml:space="preserve">Random Forest</w:t>
      </w:r>
      <w:r>
        <w:t xml:space="preserve"> trains T trees on bootstrap samples with random feature subsets and takes a majority vote:</w:t>
      </w:r>
    </w:p>
    <w:p>
      <w:pPr>
        <w:spacing w:after="60" w:before="60" w:line="300"/>
        <w:jc w:val="center"/>
      </w:pPr>
      <w:r>
        <w:rPr>
          <w:i/>
          <w:iCs/>
        </w:rPr>
        <w:t xml:space="preserve">G = 1 − Σk p(k)²          ŷ = mode { h1(x), h2(x), …, hT(x) }</w:t>
      </w:r>
    </w:p>
    <w:p>
      <w:pPr>
        <w:spacing w:after="120"/>
        <w:jc w:val="both"/>
      </w:pPr>
      <w:r>
        <w:rPr>
          <w:b/>
          <w:bCs/>
        </w:rPr>
        <w:t xml:space="preserve">Gaussian Naïve Bayes</w:t>
      </w:r>
      <w:r>
        <w:t xml:space="preserve"> assumes features are conditionally independent given the class and models each with a normal distribution:</w:t>
      </w:r>
    </w:p>
    <w:p>
      <w:pPr>
        <w:spacing w:after="60" w:before="60" w:line="300"/>
        <w:jc w:val="center"/>
      </w:pPr>
      <w:r>
        <w:rPr>
          <w:i/>
          <w:iCs/>
        </w:rPr>
        <w:t xml:space="preserve">P(y | x1, …, xn)  ∝  P(y) Πj P(xj | y)</w:t>
      </w:r>
    </w:p>
    <w:p>
      <w:pPr>
        <w:spacing w:after="120"/>
        <w:jc w:val="both"/>
      </w:pPr>
      <w:r>
        <w:t xml:space="preserve">In the implementation each model is wrapped in a scikit-learn Pipeline of the form StandardScaler → SelectKBest → Classifier, so that every learned parameter comes only from training data.</w:t>
      </w:r>
    </w:p>
    <w:p>
      <w:pPr>
        <w:pStyle w:val="Heading2"/>
        <w:keepNext/>
      </w:pPr>
      <w:r>
        <w:t xml:space="preserve">5.3 Hyperparameter Tuning</w:t>
      </w:r>
    </w:p>
    <w:p>
      <w:pPr>
        <w:spacing w:after="120"/>
        <w:jc w:val="both"/>
      </w:pPr>
      <w:r>
        <w:t xml:space="preserve">Hyperparameters were tuned with GridSearchCV using five-fold stratified cross-validation on the training set only. The F1-score of the malignant class was used as the selection criterion because it balances precision and recall; recall is reported separately on the test set. The test set was used once, for final evaluation.</w:t>
      </w:r>
    </w:p>
    <w:p>
      <w:pPr>
        <w:pStyle w:val="TableCaption"/>
        <w:keepNext/>
      </w:pPr>
      <w:r>
        <w:rPr>
          <w:b/>
          <w:bCs/>
        </w:rPr>
        <w:t xml:space="preserve">Table 5.2: </w:t>
      </w:r>
      <w:r>
        <w:t xml:space="preserve">Hyperparameter search grids and selected values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00"/>
        <w:gridCol w:w="4466"/>
        <w:gridCol w:w="2300"/>
      </w:tblGrid>
      <w:tr>
        <w:trPr>
          <w:cantSplit/>
          <w:tblHeader/>
        </w:trPr>
        <w:tc>
          <w:tcPr>
            <w:tcW w:type="dxa" w:w="1900"/>
            <w:shd w:fill="D9D9D9" w:color="auto" w:val="clear"/>
            <w:tcMar>
              <w:top w:type="dxa" w:w="60"/>
              <w:left w:type="dxa" w:w="100"/>
              <w:bottom w:type="dxa" w:w="60"/>
              <w:right w:type="dxa" w:w="100"/>
            </w:tcMar>
            <w:vAlign w:val="center"/>
          </w:tcPr>
          <w:p>
            <w:pPr>
              <w:spacing w:after="0" w:before="0" w:line="240"/>
              <w:jc w:val="center"/>
            </w:pPr>
            <w:r>
              <w:rPr>
                <w:b/>
                <w:bCs/>
                <w:sz w:val="21"/>
                <w:szCs w:val="21"/>
              </w:rPr>
              <w:t xml:space="preserve">Algorithm</w:t>
            </w:r>
          </w:p>
        </w:tc>
        <w:tc>
          <w:tcPr>
            <w:tcW w:type="dxa" w:w="4466"/>
            <w:shd w:fill="D9D9D9" w:color="auto" w:val="clear"/>
            <w:tcMar>
              <w:top w:type="dxa" w:w="60"/>
              <w:left w:type="dxa" w:w="100"/>
              <w:bottom w:type="dxa" w:w="60"/>
              <w:right w:type="dxa" w:w="100"/>
            </w:tcMar>
            <w:vAlign w:val="center"/>
          </w:tcPr>
          <w:p>
            <w:pPr>
              <w:spacing w:after="0" w:before="0" w:line="240"/>
              <w:jc w:val="center"/>
            </w:pPr>
            <w:r>
              <w:rPr>
                <w:b/>
                <w:bCs/>
                <w:sz w:val="21"/>
                <w:szCs w:val="21"/>
              </w:rPr>
              <w:t xml:space="preserve">Parameters searched</w:t>
            </w:r>
          </w:p>
        </w:tc>
        <w:tc>
          <w:tcPr>
            <w:tcW w:type="dxa" w:w="2300"/>
            <w:shd w:fill="D9D9D9" w:color="auto" w:val="clear"/>
            <w:tcMar>
              <w:top w:type="dxa" w:w="60"/>
              <w:left w:type="dxa" w:w="100"/>
              <w:bottom w:type="dxa" w:w="60"/>
              <w:right w:type="dxa" w:w="100"/>
            </w:tcMar>
            <w:vAlign w:val="center"/>
          </w:tcPr>
          <w:p>
            <w:pPr>
              <w:spacing w:after="0" w:before="0" w:line="240"/>
              <w:jc w:val="center"/>
            </w:pPr>
            <w:r>
              <w:rPr>
                <w:b/>
                <w:bCs/>
                <w:sz w:val="21"/>
                <w:szCs w:val="21"/>
              </w:rPr>
              <w:t xml:space="preserve">Best values</w:t>
            </w:r>
          </w:p>
        </w:tc>
      </w:tr>
      <w:tr>
        <w:trPr>
          <w:cantSplit/>
        </w:trPr>
        <w:tc>
          <w:tcPr>
            <w:tcW w:type="dxa" w:w="1900"/>
            <w:tcMar>
              <w:top w:type="dxa" w:w="60"/>
              <w:left w:type="dxa" w:w="100"/>
              <w:bottom w:type="dxa" w:w="60"/>
              <w:right w:type="dxa" w:w="100"/>
            </w:tcMar>
            <w:vAlign w:val="center"/>
          </w:tcPr>
          <w:p>
            <w:pPr>
              <w:spacing w:after="0" w:before="0" w:line="240"/>
              <w:jc w:val="left"/>
            </w:pPr>
            <w:r>
              <w:rPr>
                <w:b w:val="false"/>
                <w:bCs w:val="false"/>
                <w:sz w:val="21"/>
                <w:szCs w:val="21"/>
              </w:rPr>
              <w:t xml:space="preserve">Logistic Regression</w:t>
            </w:r>
          </w:p>
        </w:tc>
        <w:tc>
          <w:tcPr>
            <w:tcW w:type="dxa" w:w="4466"/>
            <w:tcMar>
              <w:top w:type="dxa" w:w="60"/>
              <w:left w:type="dxa" w:w="100"/>
              <w:bottom w:type="dxa" w:w="60"/>
              <w:right w:type="dxa" w:w="100"/>
            </w:tcMar>
            <w:vAlign w:val="center"/>
          </w:tcPr>
          <w:p>
            <w:pPr>
              <w:spacing w:after="0" w:before="0" w:line="240"/>
              <w:jc w:val="left"/>
            </w:pPr>
            <w:r>
              <w:rPr>
                <w:b w:val="false"/>
                <w:bCs w:val="false"/>
                <w:sz w:val="21"/>
                <w:szCs w:val="21"/>
              </w:rPr>
              <w:t xml:space="preserve">C ∈ {0.01, 0.1, 1, 10, 100}</w:t>
            </w:r>
          </w:p>
        </w:tc>
        <w:tc>
          <w:tcPr>
            <w:tcW w:type="dxa" w:w="2300"/>
            <w:tcMar>
              <w:top w:type="dxa" w:w="60"/>
              <w:left w:type="dxa" w:w="100"/>
              <w:bottom w:type="dxa" w:w="60"/>
              <w:right w:type="dxa" w:w="100"/>
            </w:tcMar>
            <w:vAlign w:val="center"/>
          </w:tcPr>
          <w:p>
            <w:pPr>
              <w:spacing w:after="0" w:before="0" w:line="240"/>
              <w:jc w:val="left"/>
            </w:pPr>
            <w:r>
              <w:rPr>
                <w:b w:val="false"/>
                <w:bCs w:val="false"/>
                <w:sz w:val="21"/>
                <w:szCs w:val="21"/>
                <w:highlight w:val="yellow"/>
                <w:highlightCs w:val="yellow"/>
              </w:rPr>
              <w:t xml:space="preserve">fill from best_params_</w:t>
            </w:r>
          </w:p>
        </w:tc>
      </w:tr>
      <w:tr>
        <w:trPr>
          <w:cantSplit/>
        </w:trPr>
        <w:tc>
          <w:tcPr>
            <w:tcW w:type="dxa" w:w="1900"/>
            <w:tcMar>
              <w:top w:type="dxa" w:w="60"/>
              <w:left w:type="dxa" w:w="100"/>
              <w:bottom w:type="dxa" w:w="60"/>
              <w:right w:type="dxa" w:w="100"/>
            </w:tcMar>
            <w:vAlign w:val="center"/>
          </w:tcPr>
          <w:p>
            <w:pPr>
              <w:spacing w:after="0" w:before="0" w:line="240"/>
              <w:jc w:val="left"/>
            </w:pPr>
            <w:r>
              <w:rPr>
                <w:b w:val="false"/>
                <w:bCs w:val="false"/>
                <w:sz w:val="21"/>
                <w:szCs w:val="21"/>
              </w:rPr>
              <w:t xml:space="preserve">KNN</w:t>
            </w:r>
          </w:p>
        </w:tc>
        <w:tc>
          <w:tcPr>
            <w:tcW w:type="dxa" w:w="4466"/>
            <w:tcMar>
              <w:top w:type="dxa" w:w="60"/>
              <w:left w:type="dxa" w:w="100"/>
              <w:bottom w:type="dxa" w:w="60"/>
              <w:right w:type="dxa" w:w="100"/>
            </w:tcMar>
            <w:vAlign w:val="center"/>
          </w:tcPr>
          <w:p>
            <w:pPr>
              <w:spacing w:after="0" w:before="0" w:line="240"/>
              <w:jc w:val="left"/>
            </w:pPr>
            <w:r>
              <w:rPr>
                <w:b w:val="false"/>
                <w:bCs w:val="false"/>
                <w:sz w:val="21"/>
                <w:szCs w:val="21"/>
              </w:rPr>
              <w:t xml:space="preserve">n_neighbors ∈ {3, 5, 7, 9, 11}; weights ∈ {uniform, distance}</w:t>
            </w:r>
          </w:p>
        </w:tc>
        <w:tc>
          <w:tcPr>
            <w:tcW w:type="dxa" w:w="2300"/>
            <w:tcMar>
              <w:top w:type="dxa" w:w="60"/>
              <w:left w:type="dxa" w:w="100"/>
              <w:bottom w:type="dxa" w:w="60"/>
              <w:right w:type="dxa" w:w="100"/>
            </w:tcMar>
            <w:vAlign w:val="center"/>
          </w:tcPr>
          <w:p>
            <w:pPr>
              <w:spacing w:after="0" w:before="0" w:line="240"/>
              <w:jc w:val="left"/>
            </w:pPr>
            <w:r>
              <w:rPr>
                <w:b w:val="false"/>
                <w:bCs w:val="false"/>
                <w:sz w:val="21"/>
                <w:szCs w:val="21"/>
                <w:highlight w:val="yellow"/>
                <w:highlightCs w:val="yellow"/>
              </w:rPr>
              <w:t xml:space="preserve">fill</w:t>
            </w:r>
          </w:p>
        </w:tc>
      </w:tr>
      <w:tr>
        <w:trPr>
          <w:cantSplit/>
        </w:trPr>
        <w:tc>
          <w:tcPr>
            <w:tcW w:type="dxa" w:w="1900"/>
            <w:tcMar>
              <w:top w:type="dxa" w:w="60"/>
              <w:left w:type="dxa" w:w="100"/>
              <w:bottom w:type="dxa" w:w="60"/>
              <w:right w:type="dxa" w:w="100"/>
            </w:tcMar>
            <w:vAlign w:val="center"/>
          </w:tcPr>
          <w:p>
            <w:pPr>
              <w:spacing w:after="0" w:before="0" w:line="240"/>
              <w:jc w:val="left"/>
            </w:pPr>
            <w:r>
              <w:rPr>
                <w:b w:val="false"/>
                <w:bCs w:val="false"/>
                <w:sz w:val="21"/>
                <w:szCs w:val="21"/>
              </w:rPr>
              <w:t xml:space="preserve">Decision Tree</w:t>
            </w:r>
          </w:p>
        </w:tc>
        <w:tc>
          <w:tcPr>
            <w:tcW w:type="dxa" w:w="4466"/>
            <w:tcMar>
              <w:top w:type="dxa" w:w="60"/>
              <w:left w:type="dxa" w:w="100"/>
              <w:bottom w:type="dxa" w:w="60"/>
              <w:right w:type="dxa" w:w="100"/>
            </w:tcMar>
            <w:vAlign w:val="center"/>
          </w:tcPr>
          <w:p>
            <w:pPr>
              <w:spacing w:after="0" w:before="0" w:line="240"/>
              <w:jc w:val="left"/>
            </w:pPr>
            <w:r>
              <w:rPr>
                <w:b w:val="false"/>
                <w:bCs w:val="false"/>
                <w:sz w:val="21"/>
                <w:szCs w:val="21"/>
              </w:rPr>
              <w:t xml:space="preserve">max_depth ∈ {3, 5, 7, None}; min_samples_split ∈ {2, 5, 10}</w:t>
            </w:r>
          </w:p>
        </w:tc>
        <w:tc>
          <w:tcPr>
            <w:tcW w:type="dxa" w:w="2300"/>
            <w:tcMar>
              <w:top w:type="dxa" w:w="60"/>
              <w:left w:type="dxa" w:w="100"/>
              <w:bottom w:type="dxa" w:w="60"/>
              <w:right w:type="dxa" w:w="100"/>
            </w:tcMar>
            <w:vAlign w:val="center"/>
          </w:tcPr>
          <w:p>
            <w:pPr>
              <w:spacing w:after="0" w:before="0" w:line="240"/>
              <w:jc w:val="left"/>
            </w:pPr>
            <w:r>
              <w:rPr>
                <w:b w:val="false"/>
                <w:bCs w:val="false"/>
                <w:sz w:val="21"/>
                <w:szCs w:val="21"/>
                <w:highlight w:val="yellow"/>
                <w:highlightCs w:val="yellow"/>
              </w:rPr>
              <w:t xml:space="preserve">fill</w:t>
            </w:r>
          </w:p>
        </w:tc>
      </w:tr>
      <w:tr>
        <w:trPr>
          <w:cantSplit/>
        </w:trPr>
        <w:tc>
          <w:tcPr>
            <w:tcW w:type="dxa" w:w="1900"/>
            <w:tcMar>
              <w:top w:type="dxa" w:w="60"/>
              <w:left w:type="dxa" w:w="100"/>
              <w:bottom w:type="dxa" w:w="60"/>
              <w:right w:type="dxa" w:w="100"/>
            </w:tcMar>
            <w:vAlign w:val="center"/>
          </w:tcPr>
          <w:p>
            <w:pPr>
              <w:spacing w:after="0" w:before="0" w:line="240"/>
              <w:jc w:val="left"/>
            </w:pPr>
            <w:r>
              <w:rPr>
                <w:b w:val="false"/>
                <w:bCs w:val="false"/>
                <w:sz w:val="21"/>
                <w:szCs w:val="21"/>
              </w:rPr>
              <w:t xml:space="preserve">Naïve Bayes</w:t>
            </w:r>
          </w:p>
        </w:tc>
        <w:tc>
          <w:tcPr>
            <w:tcW w:type="dxa" w:w="4466"/>
            <w:tcMar>
              <w:top w:type="dxa" w:w="60"/>
              <w:left w:type="dxa" w:w="100"/>
              <w:bottom w:type="dxa" w:w="60"/>
              <w:right w:type="dxa" w:w="100"/>
            </w:tcMar>
            <w:vAlign w:val="center"/>
          </w:tcPr>
          <w:p>
            <w:pPr>
              <w:spacing w:after="0" w:before="0" w:line="240"/>
              <w:jc w:val="left"/>
            </w:pPr>
            <w:r>
              <w:rPr>
                <w:b w:val="false"/>
                <w:bCs w:val="false"/>
                <w:sz w:val="21"/>
                <w:szCs w:val="21"/>
              </w:rPr>
              <w:t xml:space="preserve">var_smoothing ∈ {1e-9, 1e-8, 1e-7}</w:t>
            </w:r>
          </w:p>
        </w:tc>
        <w:tc>
          <w:tcPr>
            <w:tcW w:type="dxa" w:w="2300"/>
            <w:tcMar>
              <w:top w:type="dxa" w:w="60"/>
              <w:left w:type="dxa" w:w="100"/>
              <w:bottom w:type="dxa" w:w="60"/>
              <w:right w:type="dxa" w:w="100"/>
            </w:tcMar>
            <w:vAlign w:val="center"/>
          </w:tcPr>
          <w:p>
            <w:pPr>
              <w:spacing w:after="0" w:before="0" w:line="240"/>
              <w:jc w:val="left"/>
            </w:pPr>
            <w:r>
              <w:rPr>
                <w:b w:val="false"/>
                <w:bCs w:val="false"/>
                <w:sz w:val="21"/>
                <w:szCs w:val="21"/>
                <w:highlight w:val="yellow"/>
                <w:highlightCs w:val="yellow"/>
              </w:rPr>
              <w:t xml:space="preserve">fill</w:t>
            </w:r>
          </w:p>
        </w:tc>
      </w:tr>
      <w:tr>
        <w:trPr>
          <w:cantSplit/>
        </w:trPr>
        <w:tc>
          <w:tcPr>
            <w:tcW w:type="dxa" w:w="1900"/>
            <w:tcMar>
              <w:top w:type="dxa" w:w="60"/>
              <w:left w:type="dxa" w:w="100"/>
              <w:bottom w:type="dxa" w:w="60"/>
              <w:right w:type="dxa" w:w="100"/>
            </w:tcMar>
            <w:vAlign w:val="center"/>
          </w:tcPr>
          <w:p>
            <w:pPr>
              <w:spacing w:after="0" w:before="0" w:line="240"/>
              <w:jc w:val="left"/>
            </w:pPr>
            <w:r>
              <w:rPr>
                <w:b w:val="false"/>
                <w:bCs w:val="false"/>
                <w:sz w:val="21"/>
                <w:szCs w:val="21"/>
              </w:rPr>
              <w:t xml:space="preserve">Random Forest</w:t>
            </w:r>
          </w:p>
        </w:tc>
        <w:tc>
          <w:tcPr>
            <w:tcW w:type="dxa" w:w="4466"/>
            <w:tcMar>
              <w:top w:type="dxa" w:w="60"/>
              <w:left w:type="dxa" w:w="100"/>
              <w:bottom w:type="dxa" w:w="60"/>
              <w:right w:type="dxa" w:w="100"/>
            </w:tcMar>
            <w:vAlign w:val="center"/>
          </w:tcPr>
          <w:p>
            <w:pPr>
              <w:spacing w:after="0" w:before="0" w:line="240"/>
              <w:jc w:val="left"/>
            </w:pPr>
            <w:r>
              <w:rPr>
                <w:b w:val="false"/>
                <w:bCs w:val="false"/>
                <w:sz w:val="21"/>
                <w:szCs w:val="21"/>
              </w:rPr>
              <w:t xml:space="preserve">n_estimators ∈ {100, 200, 300}; max_depth ∈ {None, 5, 10}</w:t>
            </w:r>
          </w:p>
        </w:tc>
        <w:tc>
          <w:tcPr>
            <w:tcW w:type="dxa" w:w="2300"/>
            <w:tcMar>
              <w:top w:type="dxa" w:w="60"/>
              <w:left w:type="dxa" w:w="100"/>
              <w:bottom w:type="dxa" w:w="60"/>
              <w:right w:type="dxa" w:w="100"/>
            </w:tcMar>
            <w:vAlign w:val="center"/>
          </w:tcPr>
          <w:p>
            <w:pPr>
              <w:spacing w:after="0" w:before="0" w:line="240"/>
              <w:jc w:val="left"/>
            </w:pPr>
            <w:r>
              <w:rPr>
                <w:b w:val="false"/>
                <w:bCs w:val="false"/>
                <w:sz w:val="21"/>
                <w:szCs w:val="21"/>
                <w:highlight w:val="yellow"/>
                <w:highlightCs w:val="yellow"/>
              </w:rPr>
              <w:t xml:space="preserve">fill</w:t>
            </w:r>
          </w:p>
        </w:tc>
      </w:tr>
      <w:tr>
        <w:trPr>
          <w:cantSplit/>
        </w:trPr>
        <w:tc>
          <w:tcPr>
            <w:tcW w:type="dxa" w:w="1900"/>
            <w:tcMar>
              <w:top w:type="dxa" w:w="60"/>
              <w:left w:type="dxa" w:w="100"/>
              <w:bottom w:type="dxa" w:w="60"/>
              <w:right w:type="dxa" w:w="100"/>
            </w:tcMar>
            <w:vAlign w:val="center"/>
          </w:tcPr>
          <w:p>
            <w:pPr>
              <w:spacing w:after="0" w:before="0" w:line="240"/>
              <w:jc w:val="left"/>
            </w:pPr>
            <w:r>
              <w:rPr>
                <w:b w:val="false"/>
                <w:bCs w:val="false"/>
                <w:sz w:val="21"/>
                <w:szCs w:val="21"/>
              </w:rPr>
              <w:t xml:space="preserve">SVM</w:t>
            </w:r>
          </w:p>
        </w:tc>
        <w:tc>
          <w:tcPr>
            <w:tcW w:type="dxa" w:w="4466"/>
            <w:tcMar>
              <w:top w:type="dxa" w:w="60"/>
              <w:left w:type="dxa" w:w="100"/>
              <w:bottom w:type="dxa" w:w="60"/>
              <w:right w:type="dxa" w:w="100"/>
            </w:tcMar>
            <w:vAlign w:val="center"/>
          </w:tcPr>
          <w:p>
            <w:pPr>
              <w:spacing w:after="0" w:before="0" w:line="240"/>
              <w:jc w:val="left"/>
            </w:pPr>
            <w:r>
              <w:rPr>
                <w:b w:val="false"/>
                <w:bCs w:val="false"/>
                <w:sz w:val="21"/>
                <w:szCs w:val="21"/>
              </w:rPr>
              <w:t xml:space="preserve">C ∈ {0.1, 1, 10, 100}; gamma ∈ {scale, 0.01, 0.001}; kernel ∈ {rbf, linear}</w:t>
            </w:r>
          </w:p>
        </w:tc>
        <w:tc>
          <w:tcPr>
            <w:tcW w:type="dxa" w:w="2300"/>
            <w:tcMar>
              <w:top w:type="dxa" w:w="60"/>
              <w:left w:type="dxa" w:w="100"/>
              <w:bottom w:type="dxa" w:w="60"/>
              <w:right w:type="dxa" w:w="100"/>
            </w:tcMar>
            <w:vAlign w:val="center"/>
          </w:tcPr>
          <w:p>
            <w:pPr>
              <w:spacing w:after="0" w:before="0" w:line="240"/>
              <w:jc w:val="left"/>
            </w:pPr>
            <w:r>
              <w:rPr>
                <w:b w:val="false"/>
                <w:bCs w:val="false"/>
                <w:sz w:val="21"/>
                <w:szCs w:val="21"/>
                <w:highlight w:val="yellow"/>
                <w:highlightCs w:val="yellow"/>
              </w:rPr>
              <w:t xml:space="preserve">fill</w:t>
            </w:r>
          </w:p>
        </w:tc>
      </w:tr>
    </w:tbl>
    <w:p>
      <w:pPr>
        <w:spacing w:after="120"/>
      </w:pPr>
    </w:p>
    <w:p>
      <w:pPr>
        <w:pStyle w:val="Heading1"/>
        <w:pageBreakBefore/>
      </w:pPr>
      <w:r>
        <w:t xml:space="preserve">CHAPTER 6: RESULTS AND EVALUATION ANALYSIS</w:t>
      </w:r>
    </w:p>
    <w:p>
      <w:pPr>
        <w:pStyle w:val="Heading2"/>
        <w:keepNext/>
      </w:pPr>
      <w:r>
        <w:t xml:space="preserve">6.1 Evaluation Metrics</w:t>
      </w:r>
    </w:p>
    <w:p>
      <w:pPr>
        <w:spacing w:after="120"/>
        <w:jc w:val="both"/>
      </w:pPr>
      <w:r>
        <w:t xml:space="preserve">With malignant as the positive class, the confusion matrix is defined as in Table 6.1. A false negative (a cancer predicted as benign) is the most serious error.</w:t>
      </w:r>
    </w:p>
    <w:p>
      <w:pPr>
        <w:pStyle w:val="TableCaption"/>
        <w:keepNext/>
      </w:pPr>
      <w:r>
        <w:rPr>
          <w:b/>
          <w:bCs/>
        </w:rPr>
        <w:t xml:space="preserve">Table 6.1: </w:t>
      </w:r>
      <w:r>
        <w:t xml:space="preserve">Confusion matrix layout (malignant = positive class)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3133"/>
        <w:gridCol w:w="3133"/>
      </w:tblGrid>
      <w:tr>
        <w:trPr>
          <w:cantSplit/>
          <w:tblHeader/>
        </w:trPr>
        <w:tc>
          <w:tcPr>
            <w:tcW w:type="dxa" w:w="2400"/>
            <w:shd w:fill="D9D9D9" w:color="auto" w:val="clear"/>
            <w:tcMar>
              <w:top w:type="dxa" w:w="60"/>
              <w:left w:type="dxa" w:w="100"/>
              <w:bottom w:type="dxa" w:w="60"/>
              <w:right w:type="dxa" w:w="100"/>
            </w:tcMar>
            <w:vAlign w:val="center"/>
          </w:tcPr>
          <w:p>
            <w:pPr>
              <w:spacing w:after="0" w:before="0" w:line="240"/>
              <w:jc w:val="center"/>
            </w:pPr>
          </w:p>
        </w:tc>
        <w:tc>
          <w:tcPr>
            <w:tcW w:type="dxa" w:w="3133"/>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Predicted malignant</w:t>
            </w:r>
          </w:p>
        </w:tc>
        <w:tc>
          <w:tcPr>
            <w:tcW w:type="dxa" w:w="3133"/>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Predicted benign</w:t>
            </w:r>
          </w:p>
        </w:tc>
      </w:tr>
      <w:tr>
        <w:trPr>
          <w:cantSplit/>
        </w:trPr>
        <w:tc>
          <w:tcPr>
            <w:tcW w:type="dxa" w:w="2400"/>
            <w:tcMar>
              <w:top w:type="dxa" w:w="60"/>
              <w:left w:type="dxa" w:w="100"/>
              <w:bottom w:type="dxa" w:w="60"/>
              <w:right w:type="dxa" w:w="100"/>
            </w:tcMar>
            <w:vAlign w:val="center"/>
          </w:tcPr>
          <w:p>
            <w:pPr>
              <w:spacing w:after="0" w:before="0" w:line="240"/>
              <w:jc w:val="left"/>
            </w:pPr>
            <w:r>
              <w:rPr>
                <w:b/>
                <w:bCs/>
                <w:sz w:val="22"/>
                <w:szCs w:val="22"/>
              </w:rPr>
              <w:t xml:space="preserve">Actual malignant</w:t>
            </w:r>
          </w:p>
        </w:tc>
        <w:tc>
          <w:tcPr>
            <w:tcW w:type="dxa" w:w="3133"/>
            <w:tcMar>
              <w:top w:type="dxa" w:w="60"/>
              <w:left w:type="dxa" w:w="100"/>
              <w:bottom w:type="dxa" w:w="60"/>
              <w:right w:type="dxa" w:w="100"/>
            </w:tcMar>
            <w:vAlign w:val="center"/>
          </w:tcPr>
          <w:p>
            <w:pPr>
              <w:spacing w:after="0" w:before="0" w:line="240"/>
              <w:jc w:val="center"/>
            </w:pPr>
            <w:r>
              <w:rPr>
                <w:b w:val="false"/>
                <w:bCs w:val="false"/>
                <w:sz w:val="22"/>
                <w:szCs w:val="22"/>
              </w:rPr>
              <w:t xml:space="preserve">True Positive (TP)</w:t>
            </w:r>
          </w:p>
        </w:tc>
        <w:tc>
          <w:tcPr>
            <w:tcW w:type="dxa" w:w="3133"/>
            <w:tcMar>
              <w:top w:type="dxa" w:w="60"/>
              <w:left w:type="dxa" w:w="100"/>
              <w:bottom w:type="dxa" w:w="60"/>
              <w:right w:type="dxa" w:w="100"/>
            </w:tcMar>
            <w:vAlign w:val="center"/>
          </w:tcPr>
          <w:p>
            <w:pPr>
              <w:spacing w:after="0" w:before="0" w:line="240"/>
              <w:jc w:val="center"/>
            </w:pPr>
            <w:r>
              <w:rPr>
                <w:b w:val="false"/>
                <w:bCs w:val="false"/>
                <w:sz w:val="22"/>
                <w:szCs w:val="22"/>
              </w:rPr>
              <w:t xml:space="preserve">False Negative (FN)</w:t>
            </w:r>
          </w:p>
        </w:tc>
      </w:tr>
      <w:tr>
        <w:trPr>
          <w:cantSplit/>
        </w:trPr>
        <w:tc>
          <w:tcPr>
            <w:tcW w:type="dxa" w:w="2400"/>
            <w:tcMar>
              <w:top w:type="dxa" w:w="60"/>
              <w:left w:type="dxa" w:w="100"/>
              <w:bottom w:type="dxa" w:w="60"/>
              <w:right w:type="dxa" w:w="100"/>
            </w:tcMar>
            <w:vAlign w:val="center"/>
          </w:tcPr>
          <w:p>
            <w:pPr>
              <w:spacing w:after="0" w:before="0" w:line="240"/>
              <w:jc w:val="left"/>
            </w:pPr>
            <w:r>
              <w:rPr>
                <w:b/>
                <w:bCs/>
                <w:sz w:val="22"/>
                <w:szCs w:val="22"/>
              </w:rPr>
              <w:t xml:space="preserve">Actual benign</w:t>
            </w:r>
          </w:p>
        </w:tc>
        <w:tc>
          <w:tcPr>
            <w:tcW w:type="dxa" w:w="3133"/>
            <w:tcMar>
              <w:top w:type="dxa" w:w="60"/>
              <w:left w:type="dxa" w:w="100"/>
              <w:bottom w:type="dxa" w:w="60"/>
              <w:right w:type="dxa" w:w="100"/>
            </w:tcMar>
            <w:vAlign w:val="center"/>
          </w:tcPr>
          <w:p>
            <w:pPr>
              <w:spacing w:after="0" w:before="0" w:line="240"/>
              <w:jc w:val="center"/>
            </w:pPr>
            <w:r>
              <w:rPr>
                <w:b w:val="false"/>
                <w:bCs w:val="false"/>
                <w:sz w:val="22"/>
                <w:szCs w:val="22"/>
              </w:rPr>
              <w:t xml:space="preserve">False Positive (FP)</w:t>
            </w:r>
          </w:p>
        </w:tc>
        <w:tc>
          <w:tcPr>
            <w:tcW w:type="dxa" w:w="3133"/>
            <w:tcMar>
              <w:top w:type="dxa" w:w="60"/>
              <w:left w:type="dxa" w:w="100"/>
              <w:bottom w:type="dxa" w:w="60"/>
              <w:right w:type="dxa" w:w="100"/>
            </w:tcMar>
            <w:vAlign w:val="center"/>
          </w:tcPr>
          <w:p>
            <w:pPr>
              <w:spacing w:after="0" w:before="0" w:line="240"/>
              <w:jc w:val="center"/>
            </w:pPr>
            <w:r>
              <w:rPr>
                <w:b w:val="false"/>
                <w:bCs w:val="false"/>
                <w:sz w:val="22"/>
                <w:szCs w:val="22"/>
              </w:rPr>
              <w:t xml:space="preserve">True Negative (TN)</w:t>
            </w:r>
          </w:p>
        </w:tc>
      </w:tr>
    </w:tbl>
    <w:p>
      <w:pPr>
        <w:spacing w:after="120"/>
      </w:pPr>
    </w:p>
    <w:p>
      <w:pPr>
        <w:spacing w:after="60" w:before="60" w:line="300"/>
        <w:jc w:val="center"/>
      </w:pPr>
      <w:r>
        <w:rPr>
          <w:i/>
          <w:iCs/>
        </w:rPr>
        <w:t xml:space="preserve">Accuracy = (TP + TN) / (TP + TN + FP + FN)</w:t>
      </w:r>
    </w:p>
    <w:p>
      <w:pPr>
        <w:spacing w:after="60" w:before="60" w:line="300"/>
        <w:jc w:val="center"/>
      </w:pPr>
      <w:r>
        <w:rPr>
          <w:i/>
          <w:iCs/>
        </w:rPr>
        <w:t xml:space="preserve">Precision = TP / (TP + FP)          Recall (Sensitivity) = TP / (TP + FN)</w:t>
      </w:r>
    </w:p>
    <w:p>
      <w:pPr>
        <w:spacing w:after="60" w:before="60" w:line="300"/>
        <w:jc w:val="center"/>
      </w:pPr>
      <w:r>
        <w:rPr>
          <w:i/>
          <w:iCs/>
        </w:rPr>
        <w:t xml:space="preserve">Specificity = TN / (TN + FP)          F1-score = 2 × Precision × Recall / (Precision + Recall)</w:t>
      </w:r>
    </w:p>
    <w:p>
      <w:pPr>
        <w:spacing w:after="120"/>
        <w:jc w:val="both"/>
      </w:pPr>
      <w:r>
        <w:rPr>
          <w:b/>
          <w:bCs/>
        </w:rPr>
        <w:t xml:space="preserve">ROC-AUC</w:t>
      </w:r>
      <w:r>
        <w:t xml:space="preserve"> is the area under the curve of true-positive rate against false-positive rate across all decision thresholds; a value of 1.0 indicates perfect separation and 0.5 indicates random guessing.</w:t>
      </w:r>
    </w:p>
    <w:p>
      <w:pPr>
        <w:pStyle w:val="Heading2"/>
        <w:keepNext/>
      </w:pPr>
      <w:r>
        <w:t xml:space="preserve">6.2 Test Results and Graphs</w:t>
      </w:r>
    </w:p>
    <w:p>
      <w:pPr>
        <w:spacing w:after="120"/>
        <w:jc w:val="both"/>
      </w:pPr>
      <w:r>
        <w:t xml:space="preserve">Classical machine learning models have no epoch-wise loss curve, so model behaviour is shown through confusion matrices, ROC curves and cross-validation scores. The test set contained about 114 records (about 42 malignant and 72 benign). Table 6.2 gives the confusion matrix of the best model.</w:t>
      </w:r>
    </w:p>
    <w:p>
      <w:pPr>
        <w:pStyle w:val="TableCaption"/>
        <w:keepNext/>
      </w:pPr>
      <w:r>
        <w:rPr>
          <w:b/>
          <w:bCs/>
        </w:rPr>
        <w:t xml:space="preserve">Table 6.2: </w:t>
      </w:r>
      <w:r>
        <w:t xml:space="preserve">Confusion matrix of the best model on the test set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3133"/>
        <w:gridCol w:w="3133"/>
      </w:tblGrid>
      <w:tr>
        <w:trPr>
          <w:cantSplit/>
          <w:tblHeader/>
        </w:trPr>
        <w:tc>
          <w:tcPr>
            <w:tcW w:type="dxa" w:w="2400"/>
            <w:shd w:fill="D9D9D9" w:color="auto" w:val="clear"/>
            <w:tcMar>
              <w:top w:type="dxa" w:w="60"/>
              <w:left w:type="dxa" w:w="100"/>
              <w:bottom w:type="dxa" w:w="60"/>
              <w:right w:type="dxa" w:w="100"/>
            </w:tcMar>
            <w:vAlign w:val="center"/>
          </w:tcPr>
          <w:p>
            <w:pPr>
              <w:spacing w:after="0" w:before="0" w:line="240"/>
              <w:jc w:val="center"/>
            </w:pPr>
          </w:p>
        </w:tc>
        <w:tc>
          <w:tcPr>
            <w:tcW w:type="dxa" w:w="3133"/>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Predicted malignant</w:t>
            </w:r>
          </w:p>
        </w:tc>
        <w:tc>
          <w:tcPr>
            <w:tcW w:type="dxa" w:w="3133"/>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Predicted benign</w:t>
            </w:r>
          </w:p>
        </w:tc>
      </w:tr>
      <w:tr>
        <w:trPr>
          <w:cantSplit/>
        </w:trPr>
        <w:tc>
          <w:tcPr>
            <w:tcW w:type="dxa" w:w="2400"/>
            <w:tcMar>
              <w:top w:type="dxa" w:w="60"/>
              <w:left w:type="dxa" w:w="100"/>
              <w:bottom w:type="dxa" w:w="60"/>
              <w:right w:type="dxa" w:w="100"/>
            </w:tcMar>
            <w:vAlign w:val="center"/>
          </w:tcPr>
          <w:p>
            <w:pPr>
              <w:spacing w:after="0" w:before="0" w:line="240"/>
              <w:jc w:val="left"/>
            </w:pPr>
            <w:r>
              <w:rPr>
                <w:b/>
                <w:bCs/>
                <w:sz w:val="22"/>
                <w:szCs w:val="22"/>
              </w:rPr>
              <w:t xml:space="preserve">Actual malignant</w:t>
            </w:r>
          </w:p>
        </w:tc>
        <w:tc>
          <w:tcPr>
            <w:tcW w:type="dxa" w:w="3133"/>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TP = XX</w:t>
            </w:r>
          </w:p>
        </w:tc>
        <w:tc>
          <w:tcPr>
            <w:tcW w:type="dxa" w:w="3133"/>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FN = XX</w:t>
            </w:r>
          </w:p>
        </w:tc>
      </w:tr>
      <w:tr>
        <w:trPr>
          <w:cantSplit/>
        </w:trPr>
        <w:tc>
          <w:tcPr>
            <w:tcW w:type="dxa" w:w="2400"/>
            <w:tcMar>
              <w:top w:type="dxa" w:w="60"/>
              <w:left w:type="dxa" w:w="100"/>
              <w:bottom w:type="dxa" w:w="60"/>
              <w:right w:type="dxa" w:w="100"/>
            </w:tcMar>
            <w:vAlign w:val="center"/>
          </w:tcPr>
          <w:p>
            <w:pPr>
              <w:spacing w:after="0" w:before="0" w:line="240"/>
              <w:jc w:val="left"/>
            </w:pPr>
            <w:r>
              <w:rPr>
                <w:b/>
                <w:bCs/>
                <w:sz w:val="22"/>
                <w:szCs w:val="22"/>
              </w:rPr>
              <w:t xml:space="preserve">Actual benign</w:t>
            </w:r>
          </w:p>
        </w:tc>
        <w:tc>
          <w:tcPr>
            <w:tcW w:type="dxa" w:w="3133"/>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FP = XX</w:t>
            </w:r>
          </w:p>
        </w:tc>
        <w:tc>
          <w:tcPr>
            <w:tcW w:type="dxa" w:w="3133"/>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TN = XX</w:t>
            </w:r>
          </w:p>
        </w:tc>
      </w:tr>
    </w:tbl>
    <w:p>
      <w:pPr>
        <w:spacing w:after="120"/>
      </w:pPr>
    </w:p>
    <w:p>
      <w:pPr>
        <w:keepNext/>
        <w:pBdr>
          <w:top w:val="single" w:color="808080" w:sz="6" w:space="6"/>
          <w:bottom w:val="single" w:color="808080" w:sz="6" w:space="6"/>
          <w:left w:val="single" w:color="808080" w:sz="6" w:space="6"/>
          <w:right w:val="single" w:color="808080" w:sz="6" w:space="6"/>
        </w:pBdr>
        <w:spacing w:after="80" w:before="120" w:line="276"/>
        <w:jc w:val="center"/>
      </w:pPr>
      <w:r>
        <w:br/>
        <w:br/>
      </w:r>
      <w:r>
        <w:rPr>
          <w:sz w:val="22"/>
          <w:szCs w:val="22"/>
          <w:highlight w:val="yellow"/>
          <w:highlightCs w:val="yellow"/>
        </w:rPr>
        <w:t xml:space="preserve">[Insert figure: seaborn heatmap from confusion_matrix on the test set]</w:t>
      </w:r>
      <w:r>
        <w:br/>
        <w:br/>
      </w:r>
    </w:p>
    <w:p>
      <w:pPr>
        <w:pStyle w:val="FigCaption"/>
      </w:pPr>
      <w:r>
        <w:rPr>
          <w:b/>
          <w:bCs/>
        </w:rPr>
        <w:t xml:space="preserve">Figure 6.1: </w:t>
      </w:r>
      <w:r>
        <w:t xml:space="preserve">Confusion matrix heatmap of the best model</w:t>
      </w:r>
    </w:p>
    <w:p>
      <w:pPr>
        <w:keepNext/>
        <w:pBdr>
          <w:top w:val="single" w:color="808080" w:sz="6" w:space="6"/>
          <w:bottom w:val="single" w:color="808080" w:sz="6" w:space="6"/>
          <w:left w:val="single" w:color="808080" w:sz="6" w:space="6"/>
          <w:right w:val="single" w:color="808080" w:sz="6" w:space="6"/>
        </w:pBdr>
        <w:spacing w:after="80" w:before="120" w:line="276"/>
        <w:jc w:val="center"/>
      </w:pPr>
      <w:r>
        <w:br/>
        <w:br/>
      </w:r>
      <w:r>
        <w:rPr>
          <w:sz w:val="22"/>
          <w:szCs w:val="22"/>
          <w:highlight w:val="yellow"/>
          <w:highlightCs w:val="yellow"/>
        </w:rPr>
        <w:t xml:space="preserve">[Insert figure: ROC curves for LR, KNN, DT, NB, RF and SVM on one plot with AUC values in the legend]</w:t>
      </w:r>
      <w:r>
        <w:br/>
        <w:br/>
      </w:r>
    </w:p>
    <w:p>
      <w:pPr>
        <w:pStyle w:val="FigCaption"/>
      </w:pPr>
      <w:r>
        <w:rPr>
          <w:b/>
          <w:bCs/>
        </w:rPr>
        <w:t xml:space="preserve">Figure 6.2: </w:t>
      </w:r>
      <w:r>
        <w:t xml:space="preserve">ROC curves of all tuned classifiers</w:t>
      </w:r>
    </w:p>
    <w:p>
      <w:pPr>
        <w:keepNext/>
        <w:pBdr>
          <w:top w:val="single" w:color="808080" w:sz="6" w:space="6"/>
          <w:bottom w:val="single" w:color="808080" w:sz="6" w:space="6"/>
          <w:left w:val="single" w:color="808080" w:sz="6" w:space="6"/>
          <w:right w:val="single" w:color="808080" w:sz="6" w:space="6"/>
        </w:pBdr>
        <w:spacing w:after="80" w:before="120" w:line="276"/>
        <w:jc w:val="center"/>
      </w:pPr>
      <w:r>
        <w:br/>
        <w:br/>
      </w:r>
      <w:r>
        <w:rPr>
          <w:sz w:val="22"/>
          <w:szCs w:val="22"/>
          <w:highlight w:val="yellow"/>
          <w:highlightCs w:val="yellow"/>
        </w:rPr>
        <w:t xml:space="preserve">[Insert figure: box plot or bar chart of cross-validation scores per model]</w:t>
      </w:r>
      <w:r>
        <w:br/>
        <w:br/>
      </w:r>
    </w:p>
    <w:p>
      <w:pPr>
        <w:pStyle w:val="FigCaption"/>
      </w:pPr>
      <w:r>
        <w:rPr>
          <w:b/>
          <w:bCs/>
        </w:rPr>
        <w:t xml:space="preserve">Figure 6.3: </w:t>
      </w:r>
      <w:r>
        <w:t xml:space="preserve">Five-fold cross-validation F1-score of each model</w:t>
      </w:r>
    </w:p>
    <w:p>
      <w:pPr>
        <w:keepNext/>
        <w:pBdr>
          <w:top w:val="single" w:color="808080" w:sz="6" w:space="6"/>
          <w:bottom w:val="single" w:color="808080" w:sz="6" w:space="6"/>
          <w:left w:val="single" w:color="808080" w:sz="6" w:space="6"/>
          <w:right w:val="single" w:color="808080" w:sz="6" w:space="6"/>
        </w:pBdr>
        <w:spacing w:after="80" w:before="120" w:line="276"/>
        <w:jc w:val="center"/>
      </w:pPr>
      <w:r>
        <w:br/>
        <w:br/>
      </w:r>
      <w:r>
        <w:rPr>
          <w:sz w:val="22"/>
          <w:szCs w:val="22"/>
          <w:highlight w:val="yellow"/>
          <w:highlightCs w:val="yellow"/>
        </w:rPr>
        <w:t xml:space="preserve">[Insert figure: horizontal bar chart of feature_importances_]</w:t>
      </w:r>
      <w:r>
        <w:br/>
        <w:br/>
      </w:r>
    </w:p>
    <w:p>
      <w:pPr>
        <w:pStyle w:val="FigCaption"/>
      </w:pPr>
      <w:r>
        <w:rPr>
          <w:b/>
          <w:bCs/>
        </w:rPr>
        <w:t xml:space="preserve">Figure 6.4: </w:t>
      </w:r>
      <w:r>
        <w:t xml:space="preserve">Top 10 feature importances from Random Forest</w:t>
      </w:r>
    </w:p>
    <w:p>
      <w:pPr>
        <w:pStyle w:val="Heading2"/>
        <w:keepNext/>
      </w:pPr>
      <w:r>
        <w:t xml:space="preserve">6.3 Comparison of Models</w:t>
      </w:r>
    </w:p>
    <w:p>
      <w:pPr>
        <w:spacing w:after="120"/>
        <w:jc w:val="both"/>
      </w:pPr>
      <w:r>
        <w:t xml:space="preserve">Tables 6.3 and 6.4 compare all six tuned classifiers on the held-out test set, first using all 30 features and then using the top 17 features selected by the ANOVA F-test.</w:t>
      </w:r>
    </w:p>
    <w:p>
      <w:pPr>
        <w:pStyle w:val="TableCaption"/>
        <w:keepNext/>
      </w:pPr>
      <w:r>
        <w:rPr>
          <w:b/>
          <w:bCs/>
        </w:rPr>
        <w:t xml:space="preserve">Table 6.3: </w:t>
      </w:r>
      <w:r>
        <w:t xml:space="preserve">Test-set performance using all 30 features (values in %, AUC on 0–1 scale)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300"/>
        <w:gridCol w:w="1260"/>
        <w:gridCol w:w="1260"/>
        <w:gridCol w:w="1260"/>
        <w:gridCol w:w="1300"/>
        <w:gridCol w:w="1286"/>
      </w:tblGrid>
      <w:tr>
        <w:trPr>
          <w:cantSplit/>
          <w:tblHeader/>
        </w:trPr>
        <w:tc>
          <w:tcPr>
            <w:tcW w:type="dxa" w:w="2300"/>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Model</w:t>
            </w:r>
          </w:p>
        </w:tc>
        <w:tc>
          <w:tcPr>
            <w:tcW w:type="dxa" w:w="1260"/>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Accuracy</w:t>
            </w:r>
          </w:p>
        </w:tc>
        <w:tc>
          <w:tcPr>
            <w:tcW w:type="dxa" w:w="1260"/>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Precision</w:t>
            </w:r>
          </w:p>
        </w:tc>
        <w:tc>
          <w:tcPr>
            <w:tcW w:type="dxa" w:w="1260"/>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Recall</w:t>
            </w:r>
          </w:p>
        </w:tc>
        <w:tc>
          <w:tcPr>
            <w:tcW w:type="dxa" w:w="1300"/>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F1-score</w:t>
            </w:r>
          </w:p>
        </w:tc>
        <w:tc>
          <w:tcPr>
            <w:tcW w:type="dxa" w:w="1286"/>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ROC-AUC</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Logistic Regression</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30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86"/>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0.XXX</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KNN</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30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86"/>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0.XXX</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Decision Tree</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30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86"/>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0.XXX</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Naïve Bayes</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30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86"/>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0.XXX</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Random Forest</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30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86"/>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0.XXX</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SVM</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30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86"/>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0.XXX</w:t>
            </w:r>
          </w:p>
        </w:tc>
      </w:tr>
    </w:tbl>
    <w:p>
      <w:pPr>
        <w:spacing w:after="120"/>
      </w:pPr>
    </w:p>
    <w:p>
      <w:pPr>
        <w:pStyle w:val="TableCaption"/>
        <w:keepNext/>
      </w:pPr>
      <w:r>
        <w:rPr>
          <w:b/>
          <w:bCs/>
        </w:rPr>
        <w:t xml:space="preserve">Table 6.4: </w:t>
      </w:r>
      <w:r>
        <w:t xml:space="preserve">Test-set performance using the top 17 features (ANOVA F-test)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300"/>
        <w:gridCol w:w="1260"/>
        <w:gridCol w:w="1260"/>
        <w:gridCol w:w="1260"/>
        <w:gridCol w:w="1300"/>
        <w:gridCol w:w="1286"/>
      </w:tblGrid>
      <w:tr>
        <w:trPr>
          <w:cantSplit/>
          <w:tblHeader/>
        </w:trPr>
        <w:tc>
          <w:tcPr>
            <w:tcW w:type="dxa" w:w="2300"/>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Model</w:t>
            </w:r>
          </w:p>
        </w:tc>
        <w:tc>
          <w:tcPr>
            <w:tcW w:type="dxa" w:w="1260"/>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Accuracy</w:t>
            </w:r>
          </w:p>
        </w:tc>
        <w:tc>
          <w:tcPr>
            <w:tcW w:type="dxa" w:w="1260"/>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Precision</w:t>
            </w:r>
          </w:p>
        </w:tc>
        <w:tc>
          <w:tcPr>
            <w:tcW w:type="dxa" w:w="1260"/>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Recall</w:t>
            </w:r>
          </w:p>
        </w:tc>
        <w:tc>
          <w:tcPr>
            <w:tcW w:type="dxa" w:w="1300"/>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F1-score</w:t>
            </w:r>
          </w:p>
        </w:tc>
        <w:tc>
          <w:tcPr>
            <w:tcW w:type="dxa" w:w="1286"/>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ROC-AUC</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Logistic Regression</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30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86"/>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0.XXX</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KNN</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30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86"/>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0.XXX</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Decision Tree</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30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86"/>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0.XXX</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Naïve Bayes</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30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86"/>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0.XXX</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Random Forest</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30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86"/>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0.XXX</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SVM</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6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300"/>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XX.XX</w:t>
            </w:r>
          </w:p>
        </w:tc>
        <w:tc>
          <w:tcPr>
            <w:tcW w:type="dxa" w:w="1286"/>
            <w:tcMar>
              <w:top w:type="dxa" w:w="60"/>
              <w:left w:type="dxa" w:w="100"/>
              <w:bottom w:type="dxa" w:w="60"/>
              <w:right w:type="dxa" w:w="100"/>
            </w:tcMar>
            <w:vAlign w:val="center"/>
          </w:tcPr>
          <w:p>
            <w:pPr>
              <w:spacing w:after="0" w:before="0" w:line="240"/>
              <w:jc w:val="center"/>
            </w:pPr>
            <w:r>
              <w:rPr>
                <w:b w:val="false"/>
                <w:bCs w:val="false"/>
                <w:sz w:val="22"/>
                <w:szCs w:val="22"/>
                <w:highlight w:val="yellow"/>
                <w:highlightCs w:val="yellow"/>
              </w:rPr>
              <w:t xml:space="preserve">0.XXX</w:t>
            </w:r>
          </w:p>
        </w:tc>
      </w:tr>
    </w:tbl>
    <w:p>
      <w:pPr>
        <w:spacing w:after="120"/>
      </w:pPr>
    </w:p>
    <w:p>
      <w:pPr>
        <w:spacing w:after="120"/>
        <w:jc w:val="both"/>
      </w:pPr>
      <w:r>
        <w:rPr>
          <w:highlight w:val="yellow"/>
          <w:highlightCs w:val="yellow"/>
        </w:rPr>
        <w:t xml:space="preserve">Write 3–5 sentences from your own results, for example: “The SVM achieved the highest accuracy of XX.XX% with a recall of XX.XX%, missing only N of 42 malignant tumours in the test set. Reducing the features from 30 to 17 changed accuracy by X.XX percentage points and reduced training time from X s to Y s.” Then name the final champion model and give your reason.</w:t>
      </w:r>
    </w:p>
    <w:p>
      <w:pPr>
        <w:pStyle w:val="TableCaption"/>
        <w:keepNext/>
      </w:pPr>
      <w:r>
        <w:rPr>
          <w:b/>
          <w:bCs/>
        </w:rPr>
        <w:t xml:space="preserve">Table 6.5: </w:t>
      </w:r>
      <w:r>
        <w:t xml:space="preserve">Comparison of this work with the surveyed studies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266"/>
      </w:tblGrid>
      <w:tr>
        <w:trPr>
          <w:cantSplit/>
          <w:tblHeader/>
        </w:trPr>
        <w:tc>
          <w:tcPr>
            <w:tcW w:type="dxa" w:w="2200"/>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Study</w:t>
            </w:r>
          </w:p>
        </w:tc>
        <w:tc>
          <w:tcPr>
            <w:tcW w:type="dxa" w:w="2400"/>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Dataset</w:t>
            </w:r>
          </w:p>
        </w:tc>
        <w:tc>
          <w:tcPr>
            <w:tcW w:type="dxa" w:w="1800"/>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Best model</w:t>
            </w:r>
          </w:p>
        </w:tc>
        <w:tc>
          <w:tcPr>
            <w:tcW w:type="dxa" w:w="2266"/>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Reported accuracy</w:t>
            </w:r>
          </w:p>
        </w:tc>
      </w:tr>
      <w:tr>
        <w:trPr>
          <w:cantSplit/>
        </w:trPr>
        <w:tc>
          <w:tcPr>
            <w:tcW w:type="dxa" w:w="2200"/>
            <w:tcMar>
              <w:top w:type="dxa" w:w="60"/>
              <w:left w:type="dxa" w:w="100"/>
              <w:bottom w:type="dxa" w:w="60"/>
              <w:right w:type="dxa" w:w="100"/>
            </w:tcMar>
            <w:vAlign w:val="center"/>
          </w:tcPr>
          <w:p>
            <w:pPr>
              <w:spacing w:after="0" w:before="0" w:line="240"/>
              <w:jc w:val="left"/>
            </w:pPr>
            <w:r>
              <w:rPr>
                <w:b w:val="false"/>
                <w:bCs w:val="false"/>
                <w:sz w:val="22"/>
                <w:szCs w:val="22"/>
              </w:rPr>
              <w:t xml:space="preserve">Elsadig et al. [1]</w:t>
            </w:r>
          </w:p>
        </w:tc>
        <w:tc>
          <w:tcPr>
            <w:tcW w:type="dxa" w:w="2400"/>
            <w:tcMar>
              <w:top w:type="dxa" w:w="60"/>
              <w:left w:type="dxa" w:w="100"/>
              <w:bottom w:type="dxa" w:w="60"/>
              <w:right w:type="dxa" w:w="100"/>
            </w:tcMar>
            <w:vAlign w:val="center"/>
          </w:tcPr>
          <w:p>
            <w:pPr>
              <w:spacing w:after="0" w:before="0" w:line="240"/>
              <w:jc w:val="left"/>
            </w:pPr>
            <w:r>
              <w:rPr>
                <w:b w:val="false"/>
                <w:bCs w:val="false"/>
                <w:sz w:val="22"/>
                <w:szCs w:val="22"/>
              </w:rPr>
              <w:t xml:space="preserve">WDBC (17 features)</w:t>
            </w:r>
          </w:p>
        </w:tc>
        <w:tc>
          <w:tcPr>
            <w:tcW w:type="dxa" w:w="1800"/>
            <w:tcMar>
              <w:top w:type="dxa" w:w="60"/>
              <w:left w:type="dxa" w:w="100"/>
              <w:bottom w:type="dxa" w:w="60"/>
              <w:right w:type="dxa" w:w="100"/>
            </w:tcMar>
            <w:vAlign w:val="center"/>
          </w:tcPr>
          <w:p>
            <w:pPr>
              <w:spacing w:after="0" w:before="0" w:line="240"/>
              <w:jc w:val="left"/>
            </w:pPr>
            <w:r>
              <w:rPr>
                <w:b w:val="false"/>
                <w:bCs w:val="false"/>
                <w:sz w:val="22"/>
                <w:szCs w:val="22"/>
              </w:rPr>
              <w:t xml:space="preserve">SVM</w:t>
            </w:r>
          </w:p>
        </w:tc>
        <w:tc>
          <w:tcPr>
            <w:tcW w:type="dxa" w:w="2266"/>
            <w:tcMar>
              <w:top w:type="dxa" w:w="60"/>
              <w:left w:type="dxa" w:w="100"/>
              <w:bottom w:type="dxa" w:w="60"/>
              <w:right w:type="dxa" w:w="100"/>
            </w:tcMar>
            <w:vAlign w:val="center"/>
          </w:tcPr>
          <w:p>
            <w:pPr>
              <w:spacing w:after="0" w:before="0" w:line="240"/>
              <w:jc w:val="left"/>
            </w:pPr>
            <w:r>
              <w:rPr>
                <w:b w:val="false"/>
                <w:bCs w:val="false"/>
                <w:sz w:val="22"/>
                <w:szCs w:val="22"/>
              </w:rPr>
              <w:t xml:space="preserve">97.7%</w:t>
            </w:r>
          </w:p>
        </w:tc>
      </w:tr>
      <w:tr>
        <w:trPr>
          <w:cantSplit/>
        </w:trPr>
        <w:tc>
          <w:tcPr>
            <w:tcW w:type="dxa" w:w="2200"/>
            <w:tcMar>
              <w:top w:type="dxa" w:w="60"/>
              <w:left w:type="dxa" w:w="100"/>
              <w:bottom w:type="dxa" w:w="60"/>
              <w:right w:type="dxa" w:w="100"/>
            </w:tcMar>
            <w:vAlign w:val="center"/>
          </w:tcPr>
          <w:p>
            <w:pPr>
              <w:spacing w:after="0" w:before="0" w:line="240"/>
              <w:jc w:val="left"/>
            </w:pPr>
            <w:r>
              <w:rPr>
                <w:b w:val="false"/>
                <w:bCs w:val="false"/>
                <w:sz w:val="22"/>
                <w:szCs w:val="22"/>
              </w:rPr>
              <w:t xml:space="preserve">Mohammed et al. [2]</w:t>
            </w:r>
          </w:p>
        </w:tc>
        <w:tc>
          <w:tcPr>
            <w:tcW w:type="dxa" w:w="2400"/>
            <w:tcMar>
              <w:top w:type="dxa" w:w="60"/>
              <w:left w:type="dxa" w:w="100"/>
              <w:bottom w:type="dxa" w:w="60"/>
              <w:right w:type="dxa" w:w="100"/>
            </w:tcMar>
            <w:vAlign w:val="center"/>
          </w:tcPr>
          <w:p>
            <w:pPr>
              <w:spacing w:after="0" w:before="0" w:line="240"/>
              <w:jc w:val="left"/>
            </w:pPr>
            <w:r>
              <w:rPr>
                <w:b w:val="false"/>
                <w:bCs w:val="false"/>
                <w:sz w:val="22"/>
                <w:szCs w:val="22"/>
              </w:rPr>
              <w:t xml:space="preserve">WBC</w:t>
            </w:r>
          </w:p>
        </w:tc>
        <w:tc>
          <w:tcPr>
            <w:tcW w:type="dxa" w:w="1800"/>
            <w:tcMar>
              <w:top w:type="dxa" w:w="60"/>
              <w:left w:type="dxa" w:w="100"/>
              <w:bottom w:type="dxa" w:w="60"/>
              <w:right w:type="dxa" w:w="100"/>
            </w:tcMar>
            <w:vAlign w:val="center"/>
          </w:tcPr>
          <w:p>
            <w:pPr>
              <w:spacing w:after="0" w:before="0" w:line="240"/>
              <w:jc w:val="left"/>
            </w:pPr>
            <w:r>
              <w:rPr>
                <w:b w:val="false"/>
                <w:bCs w:val="false"/>
                <w:sz w:val="22"/>
                <w:szCs w:val="22"/>
              </w:rPr>
              <w:t xml:space="preserve">SMO (SVM)</w:t>
            </w:r>
          </w:p>
        </w:tc>
        <w:tc>
          <w:tcPr>
            <w:tcW w:type="dxa" w:w="2266"/>
            <w:tcMar>
              <w:top w:type="dxa" w:w="60"/>
              <w:left w:type="dxa" w:w="100"/>
              <w:bottom w:type="dxa" w:w="60"/>
              <w:right w:type="dxa" w:w="100"/>
            </w:tcMar>
            <w:vAlign w:val="center"/>
          </w:tcPr>
          <w:p>
            <w:pPr>
              <w:spacing w:after="0" w:before="0" w:line="240"/>
              <w:jc w:val="left"/>
            </w:pPr>
            <w:r>
              <w:rPr>
                <w:b w:val="false"/>
                <w:bCs w:val="false"/>
                <w:sz w:val="22"/>
                <w:szCs w:val="22"/>
              </w:rPr>
              <w:t xml:space="preserve">99.56% (after repeated resampling)</w:t>
            </w:r>
          </w:p>
        </w:tc>
      </w:tr>
      <w:tr>
        <w:trPr>
          <w:cantSplit/>
        </w:trPr>
        <w:tc>
          <w:tcPr>
            <w:tcW w:type="dxa" w:w="2200"/>
            <w:tcMar>
              <w:top w:type="dxa" w:w="60"/>
              <w:left w:type="dxa" w:w="100"/>
              <w:bottom w:type="dxa" w:w="60"/>
              <w:right w:type="dxa" w:w="100"/>
            </w:tcMar>
            <w:vAlign w:val="center"/>
          </w:tcPr>
          <w:p>
            <w:pPr>
              <w:spacing w:after="0" w:before="0" w:line="240"/>
              <w:jc w:val="left"/>
            </w:pPr>
            <w:r>
              <w:rPr>
                <w:b w:val="false"/>
                <w:bCs w:val="false"/>
                <w:sz w:val="22"/>
                <w:szCs w:val="22"/>
              </w:rPr>
              <w:t xml:space="preserve">Asri et al. [4]</w:t>
            </w:r>
          </w:p>
        </w:tc>
        <w:tc>
          <w:tcPr>
            <w:tcW w:type="dxa" w:w="2400"/>
            <w:tcMar>
              <w:top w:type="dxa" w:w="60"/>
              <w:left w:type="dxa" w:w="100"/>
              <w:bottom w:type="dxa" w:w="60"/>
              <w:right w:type="dxa" w:w="100"/>
            </w:tcMar>
            <w:vAlign w:val="center"/>
          </w:tcPr>
          <w:p>
            <w:pPr>
              <w:spacing w:after="0" w:before="0" w:line="240"/>
              <w:jc w:val="left"/>
            </w:pPr>
            <w:r>
              <w:rPr>
                <w:b w:val="false"/>
                <w:bCs w:val="false"/>
                <w:sz w:val="22"/>
                <w:szCs w:val="22"/>
              </w:rPr>
              <w:t xml:space="preserve">WBC</w:t>
            </w:r>
          </w:p>
        </w:tc>
        <w:tc>
          <w:tcPr>
            <w:tcW w:type="dxa" w:w="1800"/>
            <w:tcMar>
              <w:top w:type="dxa" w:w="60"/>
              <w:left w:type="dxa" w:w="100"/>
              <w:bottom w:type="dxa" w:w="60"/>
              <w:right w:type="dxa" w:w="100"/>
            </w:tcMar>
            <w:vAlign w:val="center"/>
          </w:tcPr>
          <w:p>
            <w:pPr>
              <w:spacing w:after="0" w:before="0" w:line="240"/>
              <w:jc w:val="left"/>
            </w:pPr>
            <w:r>
              <w:rPr>
                <w:b w:val="false"/>
                <w:bCs w:val="false"/>
                <w:sz w:val="22"/>
                <w:szCs w:val="22"/>
              </w:rPr>
              <w:t xml:space="preserve">SVM</w:t>
            </w:r>
          </w:p>
        </w:tc>
        <w:tc>
          <w:tcPr>
            <w:tcW w:type="dxa" w:w="2266"/>
            <w:tcMar>
              <w:top w:type="dxa" w:w="60"/>
              <w:left w:type="dxa" w:w="100"/>
              <w:bottom w:type="dxa" w:w="60"/>
              <w:right w:type="dxa" w:w="100"/>
            </w:tcMar>
            <w:vAlign w:val="center"/>
          </w:tcPr>
          <w:p>
            <w:pPr>
              <w:spacing w:after="0" w:before="0" w:line="240"/>
              <w:jc w:val="left"/>
            </w:pPr>
            <w:r>
              <w:rPr>
                <w:b w:val="false"/>
                <w:bCs w:val="false"/>
                <w:sz w:val="22"/>
                <w:szCs w:val="22"/>
              </w:rPr>
              <w:t xml:space="preserve">about 97%</w:t>
            </w:r>
          </w:p>
        </w:tc>
      </w:tr>
      <w:tr>
        <w:trPr>
          <w:cantSplit/>
        </w:trPr>
        <w:tc>
          <w:tcPr>
            <w:tcW w:type="dxa" w:w="2200"/>
            <w:tcMar>
              <w:top w:type="dxa" w:w="60"/>
              <w:left w:type="dxa" w:w="100"/>
              <w:bottom w:type="dxa" w:w="60"/>
              <w:right w:type="dxa" w:w="100"/>
            </w:tcMar>
            <w:vAlign w:val="center"/>
          </w:tcPr>
          <w:p>
            <w:pPr>
              <w:spacing w:after="0" w:before="0" w:line="240"/>
              <w:jc w:val="left"/>
            </w:pPr>
            <w:r>
              <w:rPr>
                <w:b w:val="false"/>
                <w:bCs w:val="false"/>
                <w:sz w:val="22"/>
                <w:szCs w:val="22"/>
              </w:rPr>
              <w:t xml:space="preserve">Abunasser et al. [3]</w:t>
            </w:r>
          </w:p>
        </w:tc>
        <w:tc>
          <w:tcPr>
            <w:tcW w:type="dxa" w:w="2400"/>
            <w:tcMar>
              <w:top w:type="dxa" w:w="60"/>
              <w:left w:type="dxa" w:w="100"/>
              <w:bottom w:type="dxa" w:w="60"/>
              <w:right w:type="dxa" w:w="100"/>
            </w:tcMar>
            <w:vAlign w:val="center"/>
          </w:tcPr>
          <w:p>
            <w:pPr>
              <w:spacing w:after="0" w:before="0" w:line="240"/>
              <w:jc w:val="left"/>
            </w:pPr>
            <w:r>
              <w:rPr>
                <w:b w:val="false"/>
                <w:bCs w:val="false"/>
                <w:sz w:val="22"/>
                <w:szCs w:val="22"/>
              </w:rPr>
              <w:t xml:space="preserve">BreakHis images (8 classes)</w:t>
            </w:r>
          </w:p>
        </w:tc>
        <w:tc>
          <w:tcPr>
            <w:tcW w:type="dxa" w:w="1800"/>
            <w:tcMar>
              <w:top w:type="dxa" w:w="60"/>
              <w:left w:type="dxa" w:w="100"/>
              <w:bottom w:type="dxa" w:w="60"/>
              <w:right w:type="dxa" w:w="100"/>
            </w:tcMar>
            <w:vAlign w:val="center"/>
          </w:tcPr>
          <w:p>
            <w:pPr>
              <w:spacing w:after="0" w:before="0" w:line="240"/>
              <w:jc w:val="left"/>
            </w:pPr>
            <w:r>
              <w:rPr>
                <w:b w:val="false"/>
                <w:bCs w:val="false"/>
                <w:sz w:val="22"/>
                <w:szCs w:val="22"/>
              </w:rPr>
              <w:t xml:space="preserve">Xception (CNN)</w:t>
            </w:r>
          </w:p>
        </w:tc>
        <w:tc>
          <w:tcPr>
            <w:tcW w:type="dxa" w:w="2266"/>
            <w:tcMar>
              <w:top w:type="dxa" w:w="60"/>
              <w:left w:type="dxa" w:w="100"/>
              <w:bottom w:type="dxa" w:w="60"/>
              <w:right w:type="dxa" w:w="100"/>
            </w:tcMar>
            <w:vAlign w:val="center"/>
          </w:tcPr>
          <w:p>
            <w:pPr>
              <w:spacing w:after="0" w:before="0" w:line="240"/>
              <w:jc w:val="left"/>
            </w:pPr>
            <w:r>
              <w:rPr>
                <w:b w:val="false"/>
                <w:bCs w:val="false"/>
                <w:sz w:val="22"/>
                <w:szCs w:val="22"/>
              </w:rPr>
              <w:t xml:space="preserve">97.60%</w:t>
            </w:r>
          </w:p>
        </w:tc>
      </w:tr>
      <w:tr>
        <w:trPr>
          <w:cantSplit/>
        </w:trPr>
        <w:tc>
          <w:tcPr>
            <w:tcW w:type="dxa" w:w="2200"/>
            <w:tcMar>
              <w:top w:type="dxa" w:w="60"/>
              <w:left w:type="dxa" w:w="100"/>
              <w:bottom w:type="dxa" w:w="60"/>
              <w:right w:type="dxa" w:w="100"/>
            </w:tcMar>
            <w:vAlign w:val="center"/>
          </w:tcPr>
          <w:p>
            <w:pPr>
              <w:spacing w:after="0" w:before="0" w:line="240"/>
              <w:jc w:val="left"/>
            </w:pPr>
            <w:r>
              <w:rPr>
                <w:b/>
                <w:bCs/>
                <w:sz w:val="22"/>
                <w:szCs w:val="22"/>
              </w:rPr>
              <w:t xml:space="preserve">This work</w:t>
            </w:r>
          </w:p>
        </w:tc>
        <w:tc>
          <w:tcPr>
            <w:tcW w:type="dxa" w:w="2400"/>
            <w:tcMar>
              <w:top w:type="dxa" w:w="60"/>
              <w:left w:type="dxa" w:w="100"/>
              <w:bottom w:type="dxa" w:w="60"/>
              <w:right w:type="dxa" w:w="100"/>
            </w:tcMar>
            <w:vAlign w:val="center"/>
          </w:tcPr>
          <w:p>
            <w:pPr>
              <w:spacing w:after="0" w:before="0" w:line="240"/>
              <w:jc w:val="left"/>
            </w:pPr>
            <w:r>
              <w:rPr>
                <w:b w:val="false"/>
                <w:bCs w:val="false"/>
                <w:sz w:val="22"/>
                <w:szCs w:val="22"/>
              </w:rPr>
              <w:t xml:space="preserve">WDBC (569 × 30)</w:t>
            </w:r>
          </w:p>
        </w:tc>
        <w:tc>
          <w:tcPr>
            <w:tcW w:type="dxa" w:w="1800"/>
            <w:tcMar>
              <w:top w:type="dxa" w:w="60"/>
              <w:left w:type="dxa" w:w="100"/>
              <w:bottom w:type="dxa" w:w="60"/>
              <w:right w:type="dxa" w:w="100"/>
            </w:tcMar>
            <w:vAlign w:val="center"/>
          </w:tcPr>
          <w:p>
            <w:pPr>
              <w:spacing w:after="0" w:before="0" w:line="240"/>
              <w:jc w:val="left"/>
            </w:pPr>
            <w:r>
              <w:rPr>
                <w:b w:val="false"/>
                <w:bCs w:val="false"/>
                <w:sz w:val="22"/>
                <w:szCs w:val="22"/>
                <w:highlight w:val="yellow"/>
                <w:highlightCs w:val="yellow"/>
              </w:rPr>
              <w:t xml:space="preserve">best model</w:t>
            </w:r>
          </w:p>
        </w:tc>
        <w:tc>
          <w:tcPr>
            <w:tcW w:type="dxa" w:w="2266"/>
            <w:tcMar>
              <w:top w:type="dxa" w:w="60"/>
              <w:left w:type="dxa" w:w="100"/>
              <w:bottom w:type="dxa" w:w="60"/>
              <w:right w:type="dxa" w:w="100"/>
            </w:tcMar>
            <w:vAlign w:val="center"/>
          </w:tcPr>
          <w:p>
            <w:pPr>
              <w:spacing w:after="0" w:before="0" w:line="240"/>
              <w:jc w:val="left"/>
            </w:pPr>
            <w:r>
              <w:rPr>
                <w:b w:val="false"/>
                <w:bCs w:val="false"/>
                <w:sz w:val="22"/>
                <w:szCs w:val="22"/>
                <w:highlight w:val="yellow"/>
                <w:highlightCs w:val="yellow"/>
              </w:rPr>
              <w:t xml:space="preserve">XX.XX%</w:t>
            </w:r>
          </w:p>
        </w:tc>
      </w:tr>
    </w:tbl>
    <w:p>
      <w:pPr>
        <w:spacing w:after="120" w:before="120"/>
        <w:jc w:val="both"/>
      </w:pPr>
      <w:r>
        <w:t xml:space="preserve">The comparison is indicative only, because the studies use different datasets, splits and validation schemes, and [3] solves an image-based eight-class problem.</w:t>
      </w:r>
    </w:p>
    <w:p>
      <w:pPr>
        <w:pStyle w:val="Heading1"/>
        <w:pageBreakBefore/>
      </w:pPr>
      <w:r>
        <w:t xml:space="preserve">CHAPTER 7: DEPLOYMENT AND USER INTERFACE</w:t>
      </w:r>
    </w:p>
    <w:p>
      <w:pPr>
        <w:pStyle w:val="Heading2"/>
        <w:keepNext/>
      </w:pPr>
      <w:r>
        <w:t xml:space="preserve">7.1 User Interface Design</w:t>
      </w:r>
    </w:p>
    <w:p>
      <w:pPr>
        <w:spacing w:after="120"/>
        <w:jc w:val="both"/>
      </w:pPr>
      <w:r>
        <w:t xml:space="preserve">The final pipeline was saved with joblib and loaded by a Streamlit application (app.py), which was chosen because it turns a Python script into an interactive web page without separate front-end code. The application is run locally with the command streamlit run app.py and can optionally be hosted on Streamlit Community Cloud.</w:t>
      </w:r>
    </w:p>
    <w:p>
      <w:pPr>
        <w:pStyle w:val="TableCaption"/>
        <w:keepNext/>
      </w:pPr>
      <w:r>
        <w:rPr>
          <w:b/>
          <w:bCs/>
        </w:rPr>
        <w:t xml:space="preserve">Table 7.1: </w:t>
      </w:r>
      <w:r>
        <w:t xml:space="preserve">Components of the web interface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300"/>
        <w:gridCol w:w="6366"/>
      </w:tblGrid>
      <w:tr>
        <w:trPr>
          <w:cantSplit/>
          <w:tblHeader/>
        </w:trPr>
        <w:tc>
          <w:tcPr>
            <w:tcW w:type="dxa" w:w="2300"/>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Component</w:t>
            </w:r>
          </w:p>
        </w:tc>
        <w:tc>
          <w:tcPr>
            <w:tcW w:type="dxa" w:w="6366"/>
            <w:shd w:fill="D9D9D9" w:color="auto" w:val="clear"/>
            <w:tcMar>
              <w:top w:type="dxa" w:w="60"/>
              <w:left w:type="dxa" w:w="100"/>
              <w:bottom w:type="dxa" w:w="60"/>
              <w:right w:type="dxa" w:w="100"/>
            </w:tcMar>
            <w:vAlign w:val="center"/>
          </w:tcPr>
          <w:p>
            <w:pPr>
              <w:spacing w:after="0" w:before="0" w:line="240"/>
              <w:jc w:val="center"/>
            </w:pPr>
            <w:r>
              <w:rPr>
                <w:b/>
                <w:bCs/>
                <w:sz w:val="22"/>
                <w:szCs w:val="22"/>
              </w:rPr>
              <w:t xml:space="preserve">Purpose</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Input form</w:t>
            </w:r>
          </w:p>
        </w:tc>
        <w:tc>
          <w:tcPr>
            <w:tcW w:type="dxa" w:w="6366"/>
            <w:tcMar>
              <w:top w:type="dxa" w:w="60"/>
              <w:left w:type="dxa" w:w="100"/>
              <w:bottom w:type="dxa" w:w="60"/>
              <w:right w:type="dxa" w:w="100"/>
            </w:tcMar>
            <w:vAlign w:val="center"/>
          </w:tcPr>
          <w:p>
            <w:pPr>
              <w:spacing w:after="0" w:before="0" w:line="240"/>
              <w:jc w:val="left"/>
            </w:pPr>
            <w:r>
              <w:rPr>
                <w:b w:val="false"/>
                <w:bCs w:val="false"/>
                <w:sz w:val="22"/>
                <w:szCs w:val="22"/>
              </w:rPr>
              <w:t xml:space="preserve">Number inputs for each feature used by the model, grouped into mean, standard-error and worst-value columns</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Sample loader</w:t>
            </w:r>
          </w:p>
        </w:tc>
        <w:tc>
          <w:tcPr>
            <w:tcW w:type="dxa" w:w="6366"/>
            <w:tcMar>
              <w:top w:type="dxa" w:w="60"/>
              <w:left w:type="dxa" w:w="100"/>
              <w:bottom w:type="dxa" w:w="60"/>
              <w:right w:type="dxa" w:w="100"/>
            </w:tcMar>
            <w:vAlign w:val="center"/>
          </w:tcPr>
          <w:p>
            <w:pPr>
              <w:spacing w:after="0" w:before="0" w:line="240"/>
              <w:jc w:val="left"/>
            </w:pPr>
            <w:r>
              <w:rPr>
                <w:b w:val="false"/>
                <w:bCs w:val="false"/>
                <w:sz w:val="22"/>
                <w:szCs w:val="22"/>
              </w:rPr>
              <w:t xml:space="preserve">Buttons that fill the form with a typical benign or malignant record for quick demonstration</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Predict button</w:t>
            </w:r>
          </w:p>
        </w:tc>
        <w:tc>
          <w:tcPr>
            <w:tcW w:type="dxa" w:w="6366"/>
            <w:tcMar>
              <w:top w:type="dxa" w:w="60"/>
              <w:left w:type="dxa" w:w="100"/>
              <w:bottom w:type="dxa" w:w="60"/>
              <w:right w:type="dxa" w:w="100"/>
            </w:tcMar>
            <w:vAlign w:val="center"/>
          </w:tcPr>
          <w:p>
            <w:pPr>
              <w:spacing w:after="0" w:before="0" w:line="240"/>
              <w:jc w:val="left"/>
            </w:pPr>
            <w:r>
              <w:rPr>
                <w:b w:val="false"/>
                <w:bCs w:val="false"/>
                <w:sz w:val="22"/>
                <w:szCs w:val="22"/>
              </w:rPr>
              <w:t xml:space="preserve">Runs the saved pipeline on the entered values</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Result panel</w:t>
            </w:r>
          </w:p>
        </w:tc>
        <w:tc>
          <w:tcPr>
            <w:tcW w:type="dxa" w:w="6366"/>
            <w:tcMar>
              <w:top w:type="dxa" w:w="60"/>
              <w:left w:type="dxa" w:w="100"/>
              <w:bottom w:type="dxa" w:w="60"/>
              <w:right w:type="dxa" w:w="100"/>
            </w:tcMar>
            <w:vAlign w:val="center"/>
          </w:tcPr>
          <w:p>
            <w:pPr>
              <w:spacing w:after="0" w:before="0" w:line="240"/>
              <w:jc w:val="left"/>
            </w:pPr>
            <w:r>
              <w:rPr>
                <w:b w:val="false"/>
                <w:bCs w:val="false"/>
                <w:sz w:val="22"/>
                <w:szCs w:val="22"/>
              </w:rPr>
              <w:t xml:space="preserve">Shows the predicted class (Benign / Malignant) and the malignant probability</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CSV upload</w:t>
            </w:r>
          </w:p>
        </w:tc>
        <w:tc>
          <w:tcPr>
            <w:tcW w:type="dxa" w:w="6366"/>
            <w:tcMar>
              <w:top w:type="dxa" w:w="60"/>
              <w:left w:type="dxa" w:w="100"/>
              <w:bottom w:type="dxa" w:w="60"/>
              <w:right w:type="dxa" w:w="100"/>
            </w:tcMar>
            <w:vAlign w:val="center"/>
          </w:tcPr>
          <w:p>
            <w:pPr>
              <w:spacing w:after="0" w:before="0" w:line="240"/>
              <w:jc w:val="left"/>
            </w:pPr>
            <w:r>
              <w:rPr>
                <w:b w:val="false"/>
                <w:bCs w:val="false"/>
                <w:sz w:val="22"/>
                <w:szCs w:val="22"/>
              </w:rPr>
              <w:t xml:space="preserve">Accepts a file of records and returns predictions for all rows, with a download option</w:t>
            </w:r>
          </w:p>
        </w:tc>
      </w:tr>
      <w:tr>
        <w:trPr>
          <w:cantSplit/>
        </w:trPr>
        <w:tc>
          <w:tcPr>
            <w:tcW w:type="dxa" w:w="2300"/>
            <w:tcMar>
              <w:top w:type="dxa" w:w="60"/>
              <w:left w:type="dxa" w:w="100"/>
              <w:bottom w:type="dxa" w:w="60"/>
              <w:right w:type="dxa" w:w="100"/>
            </w:tcMar>
            <w:vAlign w:val="center"/>
          </w:tcPr>
          <w:p>
            <w:pPr>
              <w:spacing w:after="0" w:before="0" w:line="240"/>
              <w:jc w:val="left"/>
            </w:pPr>
            <w:r>
              <w:rPr>
                <w:b w:val="false"/>
                <w:bCs w:val="false"/>
                <w:sz w:val="22"/>
                <w:szCs w:val="22"/>
              </w:rPr>
              <w:t xml:space="preserve">Disclaimer</w:t>
            </w:r>
          </w:p>
        </w:tc>
        <w:tc>
          <w:tcPr>
            <w:tcW w:type="dxa" w:w="6366"/>
            <w:tcMar>
              <w:top w:type="dxa" w:w="60"/>
              <w:left w:type="dxa" w:w="100"/>
              <w:bottom w:type="dxa" w:w="60"/>
              <w:right w:type="dxa" w:w="100"/>
            </w:tcMar>
            <w:vAlign w:val="center"/>
          </w:tcPr>
          <w:p>
            <w:pPr>
              <w:spacing w:after="0" w:before="0" w:line="240"/>
              <w:jc w:val="left"/>
            </w:pPr>
            <w:r>
              <w:rPr>
                <w:b w:val="false"/>
                <w:bCs w:val="false"/>
                <w:sz w:val="22"/>
                <w:szCs w:val="22"/>
              </w:rPr>
              <w:t xml:space="preserve">States that the tool is educational and not a medical diagnosis</w:t>
            </w:r>
          </w:p>
        </w:tc>
      </w:tr>
    </w:tbl>
    <w:p>
      <w:pPr>
        <w:spacing w:after="120"/>
      </w:pPr>
    </w:p>
    <w:p>
      <w:pPr>
        <w:spacing w:after="120"/>
        <w:jc w:val="both"/>
      </w:pPr>
      <w:r>
        <w:t xml:space="preserve">The interaction flow is: (1) the user enters or loads tumour measurements; (2) the app applies the same scaling and feature selection stored in the pipeline; (3) the model predicts the class and probability; (4) the result is displayed with a colour-coded message.</w:t>
      </w:r>
    </w:p>
    <w:p>
      <w:pPr>
        <w:pStyle w:val="Heading2"/>
        <w:keepNext/>
      </w:pPr>
      <w:r>
        <w:t xml:space="preserve">7.2 System Snapshots</w:t>
      </w:r>
    </w:p>
    <w:p>
      <w:pPr>
        <w:keepNext/>
        <w:pBdr>
          <w:top w:val="single" w:color="808080" w:sz="6" w:space="6"/>
          <w:bottom w:val="single" w:color="808080" w:sz="6" w:space="6"/>
          <w:left w:val="single" w:color="808080" w:sz="6" w:space="6"/>
          <w:right w:val="single" w:color="808080" w:sz="6" w:space="6"/>
        </w:pBdr>
        <w:spacing w:after="80" w:before="120" w:line="276"/>
        <w:jc w:val="center"/>
      </w:pPr>
      <w:r>
        <w:br/>
        <w:br/>
      </w:r>
      <w:r>
        <w:rPr>
          <w:sz w:val="22"/>
          <w:szCs w:val="22"/>
          <w:highlight w:val="yellow"/>
          <w:highlightCs w:val="yellow"/>
        </w:rPr>
        <w:t xml:space="preserve">[Insert figure: screenshot of the Streamlit input form]</w:t>
      </w:r>
      <w:r>
        <w:br/>
        <w:br/>
      </w:r>
    </w:p>
    <w:p>
      <w:pPr>
        <w:pStyle w:val="FigCaption"/>
      </w:pPr>
      <w:r>
        <w:rPr>
          <w:b/>
          <w:bCs/>
        </w:rPr>
        <w:t xml:space="preserve">Figure 7.1: </w:t>
      </w:r>
      <w:r>
        <w:t xml:space="preserve">Home screen with the input form</w:t>
      </w:r>
    </w:p>
    <w:p>
      <w:pPr>
        <w:keepNext/>
        <w:pBdr>
          <w:top w:val="single" w:color="808080" w:sz="6" w:space="6"/>
          <w:bottom w:val="single" w:color="808080" w:sz="6" w:space="6"/>
          <w:left w:val="single" w:color="808080" w:sz="6" w:space="6"/>
          <w:right w:val="single" w:color="808080" w:sz="6" w:space="6"/>
        </w:pBdr>
        <w:spacing w:after="80" w:before="120" w:line="276"/>
        <w:jc w:val="center"/>
      </w:pPr>
      <w:r>
        <w:br/>
        <w:br/>
      </w:r>
      <w:r>
        <w:rPr>
          <w:sz w:val="22"/>
          <w:szCs w:val="22"/>
          <w:highlight w:val="yellow"/>
          <w:highlightCs w:val="yellow"/>
        </w:rPr>
        <w:t xml:space="preserve">[Insert figure: screenshot showing a benign prediction with probability]</w:t>
      </w:r>
      <w:r>
        <w:br/>
        <w:br/>
      </w:r>
    </w:p>
    <w:p>
      <w:pPr>
        <w:pStyle w:val="FigCaption"/>
      </w:pPr>
      <w:r>
        <w:rPr>
          <w:b/>
          <w:bCs/>
        </w:rPr>
        <w:t xml:space="preserve">Figure 7.2: </w:t>
      </w:r>
      <w:r>
        <w:t xml:space="preserve">Prediction output for a benign sample</w:t>
      </w:r>
    </w:p>
    <w:p>
      <w:pPr>
        <w:keepNext/>
        <w:pBdr>
          <w:top w:val="single" w:color="808080" w:sz="6" w:space="6"/>
          <w:bottom w:val="single" w:color="808080" w:sz="6" w:space="6"/>
          <w:left w:val="single" w:color="808080" w:sz="6" w:space="6"/>
          <w:right w:val="single" w:color="808080" w:sz="6" w:space="6"/>
        </w:pBdr>
        <w:spacing w:after="80" w:before="120" w:line="276"/>
        <w:jc w:val="center"/>
      </w:pPr>
      <w:r>
        <w:br/>
        <w:br/>
      </w:r>
      <w:r>
        <w:rPr>
          <w:sz w:val="22"/>
          <w:szCs w:val="22"/>
          <w:highlight w:val="yellow"/>
          <w:highlightCs w:val="yellow"/>
        </w:rPr>
        <w:t xml:space="preserve">[Insert figure: screenshot showing a malignant prediction with probability]</w:t>
      </w:r>
      <w:r>
        <w:br/>
        <w:br/>
      </w:r>
    </w:p>
    <w:p>
      <w:pPr>
        <w:pStyle w:val="FigCaption"/>
      </w:pPr>
      <w:r>
        <w:rPr>
          <w:b/>
          <w:bCs/>
        </w:rPr>
        <w:t xml:space="preserve">Figure 7.3: </w:t>
      </w:r>
      <w:r>
        <w:t xml:space="preserve">Prediction output for a malignant sample</w:t>
      </w:r>
    </w:p>
    <w:p>
      <w:pPr>
        <w:keepNext/>
        <w:pBdr>
          <w:top w:val="single" w:color="808080" w:sz="6" w:space="6"/>
          <w:bottom w:val="single" w:color="808080" w:sz="6" w:space="6"/>
          <w:left w:val="single" w:color="808080" w:sz="6" w:space="6"/>
          <w:right w:val="single" w:color="808080" w:sz="6" w:space="6"/>
        </w:pBdr>
        <w:spacing w:after="80" w:before="120" w:line="276"/>
        <w:jc w:val="center"/>
      </w:pPr>
      <w:r>
        <w:br/>
        <w:br/>
      </w:r>
      <w:r>
        <w:rPr>
          <w:sz w:val="22"/>
          <w:szCs w:val="22"/>
          <w:highlight w:val="yellow"/>
          <w:highlightCs w:val="yellow"/>
        </w:rPr>
        <w:t xml:space="preserve">[Insert figure: screenshot of the CSV upload and results table (optional)]</w:t>
      </w:r>
      <w:r>
        <w:br/>
        <w:br/>
      </w:r>
    </w:p>
    <w:p>
      <w:pPr>
        <w:pStyle w:val="FigCaption"/>
      </w:pPr>
      <w:r>
        <w:rPr>
          <w:b/>
          <w:bCs/>
        </w:rPr>
        <w:t xml:space="preserve">Figure 7.4: </w:t>
      </w:r>
      <w:r>
        <w:t xml:space="preserve">Batch prediction using CSV upload</w:t>
      </w:r>
    </w:p>
    <w:p>
      <w:pPr>
        <w:pStyle w:val="Heading1"/>
        <w:pageBreakBefore/>
      </w:pPr>
      <w:r>
        <w:t xml:space="preserve">CHAPTER 8: CONCLUSION AND FUTURE SCOPE</w:t>
      </w:r>
    </w:p>
    <w:p>
      <w:pPr>
        <w:pStyle w:val="Heading2"/>
        <w:keepNext/>
      </w:pPr>
      <w:r>
        <w:t xml:space="preserve">8.1 Conclusion</w:t>
      </w:r>
    </w:p>
    <w:p>
      <w:pPr>
        <w:spacing w:after="120"/>
        <w:jc w:val="both"/>
      </w:pPr>
      <w:r>
        <w:t xml:space="preserve">This project developed a machine learning application for classifying breast tumours as benign or malignant using the WDBC dataset. A leakage-free pipeline of scaling, ANOVA-based feature selection and classification was built, six algorithms were tuned with cross-validation, and their performance was compared using accuracy, precision, recall, F1-score and ROC-AUC. </w:t>
      </w:r>
      <w:r>
        <w:rPr>
          <w:highlight w:val="yellow"/>
          <w:highlightCs w:val="yellow"/>
        </w:rPr>
        <w:t xml:space="preserve">The best model, ____, achieved ___% accuracy and ___% recall on the held-out test set, and using 17 instead of 30 features changed performance by ___ while reducing training time.</w:t>
      </w:r>
      <w:r>
        <w:t xml:space="preserve"> The selected model was deployed as a Streamlit web application. The objectives stated in Chapter 1 were therefore met.</w:t>
      </w:r>
    </w:p>
    <w:p>
      <w:pPr>
        <w:pStyle w:val="Heading2"/>
        <w:keepNext/>
      </w:pPr>
      <w:r>
        <w:t xml:space="preserve">8.2 Limitations</w:t>
      </w:r>
    </w:p>
    <w:p>
      <w:pPr>
        <w:pStyle w:val="ListParagraph"/>
        <w:numPr>
          <w:ilvl w:val="0"/>
          <w:numId w:val="2"/>
        </w:numPr>
        <w:spacing w:after="60"/>
        <w:jc w:val="both"/>
      </w:pPr>
      <w:r>
        <w:t xml:space="preserve">The dataset is small (569 records) and comes from a single source, so the results may not generalise to other populations or imaging setups.</w:t>
      </w:r>
    </w:p>
    <w:p>
      <w:pPr>
        <w:pStyle w:val="ListParagraph"/>
        <w:numPr>
          <w:ilvl w:val="0"/>
          <w:numId w:val="2"/>
        </w:numPr>
        <w:spacing w:after="60"/>
        <w:jc w:val="both"/>
      </w:pPr>
      <w:r>
        <w:t xml:space="preserve">The model works on pre-computed numerical features and cannot analyse raw images.</w:t>
      </w:r>
    </w:p>
    <w:p>
      <w:pPr>
        <w:pStyle w:val="ListParagraph"/>
        <w:numPr>
          <w:ilvl w:val="0"/>
          <w:numId w:val="2"/>
        </w:numPr>
        <w:spacing w:after="60"/>
        <w:jc w:val="both"/>
      </w:pPr>
      <w:r>
        <w:t xml:space="preserve">Performance was measured on one held-out split plus cross-validation; no external clinical validation was performed.</w:t>
      </w:r>
    </w:p>
    <w:p>
      <w:pPr>
        <w:pStyle w:val="ListParagraph"/>
        <w:numPr>
          <w:ilvl w:val="0"/>
          <w:numId w:val="2"/>
        </w:numPr>
        <w:spacing w:after="60"/>
        <w:jc w:val="both"/>
      </w:pPr>
      <w:r>
        <w:t xml:space="preserve">The application is a prototype and must not be used for real diagnosis.</w:t>
      </w:r>
    </w:p>
    <w:p>
      <w:pPr>
        <w:pStyle w:val="Heading2"/>
        <w:keepNext/>
      </w:pPr>
      <w:r>
        <w:t xml:space="preserve">8.3 Future Work</w:t>
      </w:r>
    </w:p>
    <w:p>
      <w:pPr>
        <w:pStyle w:val="ListParagraph"/>
        <w:numPr>
          <w:ilvl w:val="0"/>
          <w:numId w:val="2"/>
        </w:numPr>
        <w:spacing w:after="60"/>
        <w:jc w:val="both"/>
      </w:pPr>
      <w:r>
        <w:t xml:space="preserve">Extend the system to image inputs using convolutional neural networks and transfer learning, as in [3].</w:t>
      </w:r>
    </w:p>
    <w:p>
      <w:pPr>
        <w:pStyle w:val="ListParagraph"/>
        <w:numPr>
          <w:ilvl w:val="0"/>
          <w:numId w:val="2"/>
        </w:numPr>
        <w:spacing w:after="60"/>
        <w:jc w:val="both"/>
      </w:pPr>
      <w:r>
        <w:t xml:space="preserve">Add a stacking ensemble, as explored in [1], and probability calibration.</w:t>
      </w:r>
    </w:p>
    <w:p>
      <w:pPr>
        <w:pStyle w:val="ListParagraph"/>
        <w:numPr>
          <w:ilvl w:val="0"/>
          <w:numId w:val="2"/>
        </w:numPr>
        <w:spacing w:after="60"/>
        <w:jc w:val="both"/>
      </w:pPr>
      <w:r>
        <w:t xml:space="preserve">Add model explanation with SHAP or LIME so users can see which features drove a prediction.</w:t>
      </w:r>
    </w:p>
    <w:p>
      <w:pPr>
        <w:pStyle w:val="ListParagraph"/>
        <w:numPr>
          <w:ilvl w:val="0"/>
          <w:numId w:val="2"/>
        </w:numPr>
        <w:spacing w:after="60"/>
        <w:jc w:val="both"/>
      </w:pPr>
      <w:r>
        <w:t xml:space="preserve">Validate on additional datasets and retrain on new data, supported by an MLOps pipeline for monitoring and versioning.</w:t>
      </w:r>
    </w:p>
    <w:p>
      <w:pPr>
        <w:pStyle w:val="ListParagraph"/>
        <w:numPr>
          <w:ilvl w:val="0"/>
          <w:numId w:val="2"/>
        </w:numPr>
        <w:spacing w:after="60"/>
        <w:jc w:val="both"/>
      </w:pPr>
      <w:r>
        <w:t xml:space="preserve">Containerise the application with Docker and deploy it to a cloud platform.</w:t>
      </w:r>
    </w:p>
    <w:p>
      <w:pPr>
        <w:pStyle w:val="Heading1"/>
        <w:pageBreakBefore/>
      </w:pPr>
      <w:r>
        <w:t xml:space="preserve">REFERENCES</w:t>
      </w:r>
    </w:p>
    <w:p>
      <w:pPr>
        <w:tabs>
          <w:tab w:val="left" w:pos="600"/>
        </w:tabs>
        <w:spacing w:after="100"/>
        <w:ind w:left="600" w:hanging="600"/>
        <w:jc w:val="both"/>
      </w:pPr>
      <w:r>
        <w:t xml:space="preserve">[1]	</w:t>
      </w:r>
      <w:r>
        <w:t xml:space="preserve">M. A. Elsadig, A. Altigani, and H. T. Elshoush, “Breast cancer detection using machine learning approaches: a comparative study,” Int. J. Electr. Comput. Eng. (IJECE), vol. 13, no. 1, pp. 736–745, Feb. 2023, doi: 10.11591/ijece.v13i1.pp736-745.</w:t>
      </w:r>
    </w:p>
    <w:p>
      <w:pPr>
        <w:tabs>
          <w:tab w:val="left" w:pos="600"/>
        </w:tabs>
        <w:spacing w:after="100"/>
        <w:ind w:left="600" w:hanging="600"/>
        <w:jc w:val="both"/>
      </w:pPr>
      <w:r>
        <w:t xml:space="preserve">[2]	</w:t>
      </w:r>
      <w:r>
        <w:t xml:space="preserve">S. A. Mohammed, S. Darrab, S. A. Noaman, and G. Saake, “Analysis of breast cancer detection using different machine learning techniques,” in Data Mining and Big Data (DMBD 2020), CCIS vol. 1234. Singapore: Springer, 2020, pp. 108–117, doi: 10.1007/978-981-15-7205-0_10.</w:t>
      </w:r>
    </w:p>
    <w:p>
      <w:pPr>
        <w:tabs>
          <w:tab w:val="left" w:pos="600"/>
        </w:tabs>
        <w:spacing w:after="100"/>
        <w:ind w:left="600" w:hanging="600"/>
        <w:jc w:val="both"/>
      </w:pPr>
      <w:r>
        <w:t xml:space="preserve">[3]	</w:t>
      </w:r>
      <w:r>
        <w:t xml:space="preserve">B. S. Abunasser, M. R. J. Al-Hiealy, I. S. Zaqout, and S. S. Abu-Naser, “Breast cancer detection and classification using deep learning Xception algorithm,” Int. J. Adv. Comput. Sci. Appl. (IJACSA), vol. 13, no. 7, pp. 223–228, 2022.</w:t>
      </w:r>
    </w:p>
    <w:p>
      <w:pPr>
        <w:tabs>
          <w:tab w:val="left" w:pos="600"/>
        </w:tabs>
        <w:spacing w:after="100"/>
        <w:ind w:left="600" w:hanging="600"/>
        <w:jc w:val="both"/>
      </w:pPr>
      <w:r>
        <w:t xml:space="preserve">[4]	</w:t>
      </w:r>
      <w:r>
        <w:t xml:space="preserve">H. Asri, H. Mousannif, H. Al Moatassime, and T. Noel, “Using machine learning algorithms for breast cancer risk prediction and diagnosis,” Procedia Comput. Sci., vol. 83, pp. 1064–1069, 2016.</w:t>
      </w:r>
    </w:p>
    <w:p>
      <w:pPr>
        <w:tabs>
          <w:tab w:val="left" w:pos="600"/>
        </w:tabs>
        <w:spacing w:after="100"/>
        <w:ind w:left="600" w:hanging="600"/>
        <w:jc w:val="both"/>
      </w:pPr>
      <w:r>
        <w:t xml:space="preserve">[5]	</w:t>
      </w:r>
      <w:r>
        <w:t xml:space="preserve">D. Dua and C. Graff, “UCI Machine Learning Repository,” Univ. of California, Irvine, School of Information and Computer Science, 2019. [Online]. Available: https://archive.ics.uci.edu</w:t>
      </w:r>
    </w:p>
    <w:p>
      <w:pPr>
        <w:tabs>
          <w:tab w:val="left" w:pos="600"/>
        </w:tabs>
        <w:spacing w:after="100"/>
        <w:ind w:left="600" w:hanging="600"/>
        <w:jc w:val="both"/>
      </w:pPr>
      <w:r>
        <w:t xml:space="preserve">[6]	</w:t>
      </w:r>
      <w:r>
        <w:t xml:space="preserve">F. Pedregosa et al., “Scikit-learn: Machine learning in Python,” J. Mach. Learn. Res., vol. 12, pp. 2825–2830, 2011.</w:t>
      </w:r>
    </w:p>
    <w:p>
      <w:pPr>
        <w:tabs>
          <w:tab w:val="left" w:pos="600"/>
        </w:tabs>
        <w:spacing w:after="100"/>
        <w:ind w:left="600" w:hanging="600"/>
        <w:jc w:val="both"/>
      </w:pPr>
      <w:r>
        <w:t xml:space="preserve">[7]	</w:t>
      </w:r>
      <w:r>
        <w:t xml:space="preserve">F. Bray, J. Ferlay, I. Soerjomataram, R. L. Siegel, L. A. Torre, and A. Jemal, “Global cancer statistics 2018: GLOBOCAN estimates of incidence and mortality worldwide for 36 cancers in 185 countries,” CA: Cancer J. Clin., vol. 68, no. 6, pp. 394–424, Nov. 2018, doi: 10.3322/caac.21492.</w:t>
      </w:r>
    </w:p>
    <w:sectPr>
      <w:footerReference w:type="default" r:id="rId8"/>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120" w:line="36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00" w:line="360"/>
      <w:jc w:val="left"/>
      <w:outlineLvl w:val="1"/>
    </w:pPr>
    <w:rPr>
      <w:rFonts w:ascii="Times New Roman" w:cs="Times New Roman" w:eastAsia="Times New Roman" w:hAnsi="Times New Roman"/>
      <w:b/>
      <w:bCs/>
      <w:color w:val="000000"/>
      <w:sz w:val="24"/>
      <w:szCs w:val="24"/>
    </w:rPr>
  </w:style>
  <w:style w:type="paragraph" w:styleId="FrontTitle">
    <w:name w:val="Front Title"/>
    <w:basedOn w:val="Normal"/>
    <w:next w:val="Normal"/>
    <w:pPr>
      <w:spacing w:after="240" w:before="120" w:line="360"/>
      <w:jc w:val="center"/>
    </w:pPr>
    <w:rPr>
      <w:rFonts w:ascii="Times New Roman" w:cs="Times New Roman" w:eastAsia="Times New Roman" w:hAnsi="Times New Roman"/>
      <w:b/>
      <w:bCs/>
      <w:sz w:val="28"/>
      <w:szCs w:val="28"/>
    </w:rPr>
  </w:style>
  <w:style w:type="paragraph" w:styleId="FigCaption">
    <w:name w:val="Figure Caption"/>
    <w:basedOn w:val="Normal"/>
    <w:next w:val="Normal"/>
    <w:pPr>
      <w:spacing w:after="200" w:before="60" w:line="360"/>
      <w:jc w:val="center"/>
    </w:pPr>
    <w:rPr>
      <w:rFonts w:ascii="Times New Roman" w:cs="Times New Roman" w:eastAsia="Times New Roman" w:hAnsi="Times New Roman"/>
      <w:sz w:val="24"/>
      <w:szCs w:val="24"/>
    </w:rPr>
  </w:style>
  <w:style w:type="paragraph" w:styleId="TableCaption">
    <w:name w:val="Table Caption"/>
    <w:basedOn w:val="Normal"/>
    <w:next w:val="Normal"/>
    <w:pPr>
      <w:keepNext/>
      <w:spacing w:after="80" w:before="160" w:line="360"/>
      <w:jc w:val="center"/>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a662e629be65b2920a5cc2495119a2a0686af2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Breast Cancer Detection Using Machine Learning - Mini Project Report</dc:title>
  <cp:lastModifiedBy>Un-named</cp:lastModifiedBy>
  <cp:revision>1</cp:revision>
  <dcterms:created xsi:type="dcterms:W3CDTF">2026-10-28T11:50:59.399Z</dcterms:created>
  <dcterms:modified xsi:type="dcterms:W3CDTF">2026-10-28T11:50:59.400Z</dcterms:modified>
</cp:coreProperties>
</file>

<file path=docProps/custom.xml><?xml version="1.0" encoding="utf-8"?>
<Properties xmlns="http://schemas.openxmlformats.org/officeDocument/2006/custom-properties" xmlns:vt="http://schemas.openxmlformats.org/officeDocument/2006/docPropsVTypes"/>
</file>