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FDA6F" w14:textId="77777777" w:rsidR="00E933DF" w:rsidRDefault="00000000">
      <w:pPr>
        <w:jc w:val="center"/>
      </w:pPr>
      <w:r>
        <w:rPr>
          <w:b/>
          <w:color w:val="1F4E79"/>
          <w:sz w:val="40"/>
        </w:rPr>
        <w:t>SYP XML Processing Design Document</w:t>
      </w:r>
    </w:p>
    <w:p w14:paraId="195BCFBC" w14:textId="77777777" w:rsidR="00E933DF" w:rsidRDefault="00000000">
      <w:pPr>
        <w:jc w:val="center"/>
      </w:pPr>
      <w:r>
        <w:rPr>
          <w:i/>
          <w:sz w:val="26"/>
        </w:rPr>
        <w:t>Synapse Analytics Notebook + Serverless SQL Pattern</w:t>
      </w:r>
    </w:p>
    <w:p w14:paraId="723D1910" w14:textId="77777777" w:rsidR="00E933DF" w:rsidRDefault="00000000">
      <w:pPr>
        <w:jc w:val="center"/>
      </w:pPr>
      <w:r>
        <w:rPr>
          <w:sz w:val="20"/>
        </w:rPr>
        <w:t>Working design for flexible extraction of StoredReport / Connect VA and VC XML into reporting-ready views using the existing SYP Synapse platform configuration.</w:t>
      </w:r>
    </w:p>
    <w:tbl>
      <w:tblPr>
        <w:tblStyle w:val="TableGrid"/>
        <w:tblW w:w="0" w:type="auto"/>
        <w:jc w:val="center"/>
        <w:tblLook w:val="04A0" w:firstRow="1" w:lastRow="0" w:firstColumn="1" w:lastColumn="0" w:noHBand="0" w:noVBand="1"/>
      </w:tblPr>
      <w:tblGrid>
        <w:gridCol w:w="1728"/>
        <w:gridCol w:w="1440"/>
        <w:gridCol w:w="6912"/>
      </w:tblGrid>
      <w:tr w:rsidR="00E933DF" w14:paraId="4BD1CB1F" w14:textId="77777777">
        <w:trPr>
          <w:jc w:val="center"/>
        </w:trPr>
        <w:tc>
          <w:tcPr>
            <w:tcW w:w="1728" w:type="dxa"/>
            <w:shd w:val="clear" w:color="auto" w:fill="D9EAF7"/>
            <w:vAlign w:val="center"/>
          </w:tcPr>
          <w:p w14:paraId="2CF77CBD" w14:textId="77777777" w:rsidR="00E933DF" w:rsidRDefault="00000000">
            <w:r>
              <w:rPr>
                <w:b/>
                <w:sz w:val="18"/>
              </w:rPr>
              <w:t>Document version</w:t>
            </w:r>
          </w:p>
        </w:tc>
        <w:tc>
          <w:tcPr>
            <w:tcW w:w="1440" w:type="dxa"/>
            <w:shd w:val="clear" w:color="auto" w:fill="D9EAF7"/>
            <w:vAlign w:val="center"/>
          </w:tcPr>
          <w:p w14:paraId="2D79374D" w14:textId="77777777" w:rsidR="00E933DF" w:rsidRDefault="00000000">
            <w:r>
              <w:rPr>
                <w:b/>
                <w:sz w:val="18"/>
              </w:rPr>
              <w:t>Status</w:t>
            </w:r>
          </w:p>
        </w:tc>
        <w:tc>
          <w:tcPr>
            <w:tcW w:w="6912" w:type="dxa"/>
            <w:shd w:val="clear" w:color="auto" w:fill="D9EAF7"/>
            <w:vAlign w:val="center"/>
          </w:tcPr>
          <w:p w14:paraId="1E4B5A3E" w14:textId="77777777" w:rsidR="00E933DF" w:rsidRDefault="00000000">
            <w:r>
              <w:rPr>
                <w:b/>
                <w:sz w:val="18"/>
              </w:rPr>
              <w:t>Key change</w:t>
            </w:r>
          </w:p>
        </w:tc>
      </w:tr>
      <w:tr w:rsidR="00E933DF" w14:paraId="43C58A6D" w14:textId="77777777">
        <w:trPr>
          <w:jc w:val="center"/>
        </w:trPr>
        <w:tc>
          <w:tcPr>
            <w:tcW w:w="1728" w:type="dxa"/>
          </w:tcPr>
          <w:p w14:paraId="4A6A52DB" w14:textId="77777777" w:rsidR="00E933DF" w:rsidRDefault="00000000">
            <w:r>
              <w:rPr>
                <w:sz w:val="18"/>
              </w:rPr>
              <w:t>Draft v0.3</w:t>
            </w:r>
          </w:p>
        </w:tc>
        <w:tc>
          <w:tcPr>
            <w:tcW w:w="1440" w:type="dxa"/>
          </w:tcPr>
          <w:p w14:paraId="6BF9794B" w14:textId="77777777" w:rsidR="00E933DF" w:rsidRDefault="00000000">
            <w:r>
              <w:rPr>
                <w:sz w:val="18"/>
              </w:rPr>
              <w:t>Updated</w:t>
            </w:r>
          </w:p>
        </w:tc>
        <w:tc>
          <w:tcPr>
            <w:tcW w:w="6912" w:type="dxa"/>
          </w:tcPr>
          <w:p w14:paraId="5CAF1500" w14:textId="77777777" w:rsidR="00E933DF" w:rsidRDefault="00000000">
            <w:r>
              <w:rPr>
                <w:sz w:val="18"/>
              </w:rPr>
              <w:t>Merges the stronger generic recursive parser approach with the existing SYP platform/reporting model. Replaces the wider report/document/header/primitive table design with a simpler xml_record + xml_attribute + xml_parse_error core model, while retaining pronto_vw and pbi_vw view layers.</w:t>
            </w:r>
          </w:p>
        </w:tc>
      </w:tr>
    </w:tbl>
    <w:p w14:paraId="0C5C40E2" w14:textId="77777777" w:rsidR="00E933DF" w:rsidRDefault="00E933DF"/>
    <w:p w14:paraId="4A31C3F1" w14:textId="77777777" w:rsidR="00E933DF" w:rsidRDefault="00000000">
      <w:pPr>
        <w:pStyle w:val="Heading1"/>
      </w:pPr>
      <w:r>
        <w:rPr>
          <w:rFonts w:ascii="Arial" w:hAnsi="Arial"/>
        </w:rPr>
        <w:t>1. Purpose</w:t>
      </w:r>
    </w:p>
    <w:p w14:paraId="7236C3F9" w14:textId="77777777" w:rsidR="00E933DF" w:rsidRDefault="00000000">
      <w:r>
        <w:t>This document defines a practical implementation approach for processing XML report content in the existing Azure Synapse Analytics platform. The objective is to extract key reporting values from Vulnerable Adult and Vulnerable Child Connect report XML, retain enough flexible detail for discovery and troubleshooting, and publish stable views for validation and Power BI reporting.</w:t>
      </w:r>
    </w:p>
    <w:p w14:paraId="3A0915FA" w14:textId="77777777" w:rsidR="00E933DF" w:rsidRDefault="00000000">
      <w:r>
        <w:t>This v0.3 update deliberately moves closer to a generic recursive XML shredding model. The XML behaves like a form-engine export rather than a fixed business XML schema. The notebook should therefore parse once into a stable generic structure, and business-specific meaning should be projected afterwards through SQL views in pronto_vw and pbi_vw.</w:t>
      </w:r>
    </w:p>
    <w:p w14:paraId="099CEEAA" w14:textId="77777777" w:rsidR="00E933DF" w:rsidRDefault="00000000">
      <w:pPr>
        <w:pStyle w:val="Heading1"/>
      </w:pPr>
      <w:r>
        <w:rPr>
          <w:rFonts w:ascii="Arial" w:hAnsi="Arial"/>
        </w:rPr>
        <w:t>2. Existing platform configuration</w:t>
      </w:r>
    </w:p>
    <w:tbl>
      <w:tblPr>
        <w:tblStyle w:val="TableGrid"/>
        <w:tblW w:w="0" w:type="auto"/>
        <w:jc w:val="center"/>
        <w:tblLook w:val="04A0" w:firstRow="1" w:lastRow="0" w:firstColumn="1" w:lastColumn="0" w:noHBand="0" w:noVBand="1"/>
      </w:tblPr>
      <w:tblGrid>
        <w:gridCol w:w="2160"/>
        <w:gridCol w:w="2880"/>
        <w:gridCol w:w="4608"/>
      </w:tblGrid>
      <w:tr w:rsidR="00E933DF" w14:paraId="772EF1E8" w14:textId="77777777">
        <w:trPr>
          <w:jc w:val="center"/>
        </w:trPr>
        <w:tc>
          <w:tcPr>
            <w:tcW w:w="2160" w:type="dxa"/>
            <w:shd w:val="clear" w:color="auto" w:fill="D9EAF7"/>
            <w:vAlign w:val="center"/>
          </w:tcPr>
          <w:p w14:paraId="647CB73D" w14:textId="77777777" w:rsidR="00E933DF" w:rsidRDefault="00000000">
            <w:r>
              <w:rPr>
                <w:b/>
                <w:sz w:val="18"/>
              </w:rPr>
              <w:t>Component</w:t>
            </w:r>
          </w:p>
        </w:tc>
        <w:tc>
          <w:tcPr>
            <w:tcW w:w="2880" w:type="dxa"/>
            <w:shd w:val="clear" w:color="auto" w:fill="D9EAF7"/>
            <w:vAlign w:val="center"/>
          </w:tcPr>
          <w:p w14:paraId="1F8E83F1" w14:textId="77777777" w:rsidR="00E933DF" w:rsidRDefault="00000000">
            <w:r>
              <w:rPr>
                <w:b/>
                <w:sz w:val="18"/>
              </w:rPr>
              <w:t>Configured value / object</w:t>
            </w:r>
          </w:p>
        </w:tc>
        <w:tc>
          <w:tcPr>
            <w:tcW w:w="4608" w:type="dxa"/>
            <w:shd w:val="clear" w:color="auto" w:fill="D9EAF7"/>
            <w:vAlign w:val="center"/>
          </w:tcPr>
          <w:p w14:paraId="396873CA" w14:textId="77777777" w:rsidR="00E933DF" w:rsidRDefault="00000000">
            <w:r>
              <w:rPr>
                <w:b/>
                <w:sz w:val="18"/>
              </w:rPr>
              <w:t>Design usage</w:t>
            </w:r>
          </w:p>
        </w:tc>
      </w:tr>
      <w:tr w:rsidR="00E933DF" w14:paraId="6E6F4393" w14:textId="77777777">
        <w:trPr>
          <w:jc w:val="center"/>
        </w:trPr>
        <w:tc>
          <w:tcPr>
            <w:tcW w:w="2160" w:type="dxa"/>
          </w:tcPr>
          <w:p w14:paraId="5F035634" w14:textId="77777777" w:rsidR="00E933DF" w:rsidRDefault="00000000">
            <w:r>
              <w:rPr>
                <w:sz w:val="18"/>
              </w:rPr>
              <w:t>Synapse serverless SQL pool</w:t>
            </w:r>
          </w:p>
        </w:tc>
        <w:tc>
          <w:tcPr>
            <w:tcW w:w="2880" w:type="dxa"/>
          </w:tcPr>
          <w:p w14:paraId="1E0EEBB9" w14:textId="77777777" w:rsidR="00E933DF" w:rsidRDefault="00000000">
            <w:r>
              <w:rPr>
                <w:sz w:val="18"/>
              </w:rPr>
              <w:t>[synw-symdp-data-d-uksouth-001]</w:t>
            </w:r>
          </w:p>
        </w:tc>
        <w:tc>
          <w:tcPr>
            <w:tcW w:w="4608" w:type="dxa"/>
          </w:tcPr>
          <w:p w14:paraId="3D75E216" w14:textId="77777777" w:rsidR="00E933DF" w:rsidRDefault="00000000">
            <w:r>
              <w:rPr>
                <w:sz w:val="18"/>
              </w:rPr>
              <w:t>Primary SQL endpoint used to expose source external tables and create downstream views.</w:t>
            </w:r>
          </w:p>
        </w:tc>
      </w:tr>
      <w:tr w:rsidR="00E933DF" w14:paraId="34602F31" w14:textId="77777777">
        <w:trPr>
          <w:jc w:val="center"/>
        </w:trPr>
        <w:tc>
          <w:tcPr>
            <w:tcW w:w="2160" w:type="dxa"/>
          </w:tcPr>
          <w:p w14:paraId="3D805996" w14:textId="77777777" w:rsidR="00E933DF" w:rsidRDefault="00000000">
            <w:r>
              <w:rPr>
                <w:sz w:val="18"/>
              </w:rPr>
              <w:t>Lakehouse / data lake</w:t>
            </w:r>
          </w:p>
        </w:tc>
        <w:tc>
          <w:tcPr>
            <w:tcW w:w="2880" w:type="dxa"/>
          </w:tcPr>
          <w:p w14:paraId="7FF99AA4" w14:textId="77777777" w:rsidR="00E933DF" w:rsidRDefault="00000000">
            <w:r>
              <w:rPr>
                <w:sz w:val="18"/>
              </w:rPr>
              <w:t>synw-syp-lakehouse</w:t>
            </w:r>
          </w:p>
        </w:tc>
        <w:tc>
          <w:tcPr>
            <w:tcW w:w="4608" w:type="dxa"/>
          </w:tcPr>
          <w:p w14:paraId="25AE8CE7" w14:textId="77777777" w:rsidR="00E933DF" w:rsidRDefault="00000000">
            <w:r>
              <w:rPr>
                <w:sz w:val="18"/>
              </w:rPr>
              <w:t>Underlying storage area for the source external tables and processed outputs.</w:t>
            </w:r>
          </w:p>
        </w:tc>
      </w:tr>
      <w:tr w:rsidR="00E933DF" w14:paraId="0B513204" w14:textId="77777777">
        <w:trPr>
          <w:jc w:val="center"/>
        </w:trPr>
        <w:tc>
          <w:tcPr>
            <w:tcW w:w="2160" w:type="dxa"/>
          </w:tcPr>
          <w:p w14:paraId="68FF4A42" w14:textId="77777777" w:rsidR="00E933DF" w:rsidRDefault="00000000">
            <w:r>
              <w:rPr>
                <w:sz w:val="18"/>
              </w:rPr>
              <w:t>Source schema</w:t>
            </w:r>
          </w:p>
        </w:tc>
        <w:tc>
          <w:tcPr>
            <w:tcW w:w="2880" w:type="dxa"/>
          </w:tcPr>
          <w:p w14:paraId="24D0AF8D" w14:textId="77777777" w:rsidR="00E933DF" w:rsidRDefault="00000000">
            <w:r>
              <w:rPr>
                <w:sz w:val="18"/>
              </w:rPr>
              <w:t>[pronto]</w:t>
            </w:r>
          </w:p>
        </w:tc>
        <w:tc>
          <w:tcPr>
            <w:tcW w:w="4608" w:type="dxa"/>
          </w:tcPr>
          <w:p w14:paraId="74EB8B70" w14:textId="77777777" w:rsidR="00E933DF" w:rsidRDefault="00000000">
            <w:r>
              <w:rPr>
                <w:sz w:val="18"/>
              </w:rPr>
              <w:t>Contains the existing external tables that hold decoded XML source data and the generic processed outputs produced by the notebook.</w:t>
            </w:r>
          </w:p>
        </w:tc>
      </w:tr>
      <w:tr w:rsidR="00E933DF" w14:paraId="53F3644B" w14:textId="77777777">
        <w:trPr>
          <w:jc w:val="center"/>
        </w:trPr>
        <w:tc>
          <w:tcPr>
            <w:tcW w:w="2160" w:type="dxa"/>
          </w:tcPr>
          <w:p w14:paraId="44F86D57" w14:textId="77777777" w:rsidR="00E933DF" w:rsidRDefault="00000000">
            <w:r>
              <w:rPr>
                <w:sz w:val="18"/>
              </w:rPr>
              <w:t>VA source table</w:t>
            </w:r>
          </w:p>
        </w:tc>
        <w:tc>
          <w:tcPr>
            <w:tcW w:w="2880" w:type="dxa"/>
          </w:tcPr>
          <w:p w14:paraId="09876AB1" w14:textId="77777777" w:rsidR="00E933DF" w:rsidRDefault="00000000">
            <w:r>
              <w:rPr>
                <w:sz w:val="18"/>
              </w:rPr>
              <w:t>[pronto].[ddform_connectsr_va]</w:t>
            </w:r>
          </w:p>
        </w:tc>
        <w:tc>
          <w:tcPr>
            <w:tcW w:w="4608" w:type="dxa"/>
          </w:tcPr>
          <w:p w14:paraId="2B14B1BD" w14:textId="77777777" w:rsidR="00E933DF" w:rsidRDefault="00000000">
            <w:r>
              <w:rPr>
                <w:sz w:val="18"/>
              </w:rPr>
              <w:t>Vulnerable Adult StoredReport / ConnectSR XML source. Treat as raw input.</w:t>
            </w:r>
          </w:p>
        </w:tc>
      </w:tr>
      <w:tr w:rsidR="00E933DF" w14:paraId="3C2EEAC6" w14:textId="77777777">
        <w:trPr>
          <w:jc w:val="center"/>
        </w:trPr>
        <w:tc>
          <w:tcPr>
            <w:tcW w:w="2160" w:type="dxa"/>
          </w:tcPr>
          <w:p w14:paraId="3B5B79C6" w14:textId="77777777" w:rsidR="00E933DF" w:rsidRDefault="00000000">
            <w:r>
              <w:rPr>
                <w:sz w:val="18"/>
              </w:rPr>
              <w:t>VC source table</w:t>
            </w:r>
          </w:p>
        </w:tc>
        <w:tc>
          <w:tcPr>
            <w:tcW w:w="2880" w:type="dxa"/>
          </w:tcPr>
          <w:p w14:paraId="3F5B6351" w14:textId="77777777" w:rsidR="00E933DF" w:rsidRDefault="00000000">
            <w:r>
              <w:rPr>
                <w:sz w:val="18"/>
              </w:rPr>
              <w:t>[pronto].[ddform_connectsr_vc]</w:t>
            </w:r>
          </w:p>
        </w:tc>
        <w:tc>
          <w:tcPr>
            <w:tcW w:w="4608" w:type="dxa"/>
          </w:tcPr>
          <w:p w14:paraId="2FFDF1B8" w14:textId="77777777" w:rsidR="00E933DF" w:rsidRDefault="00000000">
            <w:r>
              <w:rPr>
                <w:sz w:val="18"/>
              </w:rPr>
              <w:t>Vulnerable Child StoredReport / ConnectSR XML source. Treat as raw input.</w:t>
            </w:r>
          </w:p>
        </w:tc>
      </w:tr>
      <w:tr w:rsidR="00E933DF" w14:paraId="7781E4E1" w14:textId="77777777">
        <w:trPr>
          <w:jc w:val="center"/>
        </w:trPr>
        <w:tc>
          <w:tcPr>
            <w:tcW w:w="2160" w:type="dxa"/>
          </w:tcPr>
          <w:p w14:paraId="6EF179FB" w14:textId="77777777" w:rsidR="00E933DF" w:rsidRDefault="00000000">
            <w:r>
              <w:rPr>
                <w:sz w:val="18"/>
              </w:rPr>
              <w:t>Validation / review views</w:t>
            </w:r>
          </w:p>
        </w:tc>
        <w:tc>
          <w:tcPr>
            <w:tcW w:w="2880" w:type="dxa"/>
          </w:tcPr>
          <w:p w14:paraId="40E17A09" w14:textId="77777777" w:rsidR="00E933DF" w:rsidRDefault="00000000">
            <w:r>
              <w:rPr>
                <w:sz w:val="18"/>
              </w:rPr>
              <w:t>[pronto_vw]</w:t>
            </w:r>
          </w:p>
        </w:tc>
        <w:tc>
          <w:tcPr>
            <w:tcW w:w="4608" w:type="dxa"/>
          </w:tcPr>
          <w:p w14:paraId="25137BD2" w14:textId="77777777" w:rsidR="00E933DF" w:rsidRDefault="00000000">
            <w:r>
              <w:rPr>
                <w:sz w:val="18"/>
              </w:rPr>
              <w:t>Views for data engineers, analysts and SMEs to validate parsed output and troubleshoot extraction logic.</w:t>
            </w:r>
          </w:p>
        </w:tc>
      </w:tr>
      <w:tr w:rsidR="00E933DF" w14:paraId="77F4C16A" w14:textId="77777777">
        <w:trPr>
          <w:jc w:val="center"/>
        </w:trPr>
        <w:tc>
          <w:tcPr>
            <w:tcW w:w="2160" w:type="dxa"/>
          </w:tcPr>
          <w:p w14:paraId="4D36716A" w14:textId="77777777" w:rsidR="00E933DF" w:rsidRDefault="00000000">
            <w:r>
              <w:rPr>
                <w:sz w:val="18"/>
              </w:rPr>
              <w:t>Power BI views</w:t>
            </w:r>
          </w:p>
        </w:tc>
        <w:tc>
          <w:tcPr>
            <w:tcW w:w="2880" w:type="dxa"/>
          </w:tcPr>
          <w:p w14:paraId="3CA9DC14" w14:textId="77777777" w:rsidR="00E933DF" w:rsidRDefault="00000000">
            <w:r>
              <w:rPr>
                <w:sz w:val="18"/>
              </w:rPr>
              <w:t>[pbi_vw]</w:t>
            </w:r>
          </w:p>
        </w:tc>
        <w:tc>
          <w:tcPr>
            <w:tcW w:w="4608" w:type="dxa"/>
          </w:tcPr>
          <w:p w14:paraId="5B6CCCAC" w14:textId="77777777" w:rsidR="00E933DF" w:rsidRDefault="00000000">
            <w:r>
              <w:rPr>
                <w:sz w:val="18"/>
              </w:rPr>
              <w:t>Reporting-specific views designed with the Power BI engineer. Power BI should consume this schema only.</w:t>
            </w:r>
          </w:p>
        </w:tc>
      </w:tr>
    </w:tbl>
    <w:p w14:paraId="03AD0509" w14:textId="77777777" w:rsidR="00E933DF" w:rsidRDefault="00E933DF"/>
    <w:tbl>
      <w:tblPr>
        <w:tblStyle w:val="TableGrid"/>
        <w:tblW w:w="0" w:type="auto"/>
        <w:jc w:val="center"/>
        <w:tblLook w:val="04A0" w:firstRow="1" w:lastRow="0" w:firstColumn="1" w:lastColumn="0" w:noHBand="0" w:noVBand="1"/>
      </w:tblPr>
      <w:tblGrid>
        <w:gridCol w:w="2016"/>
        <w:gridCol w:w="3600"/>
        <w:gridCol w:w="4032"/>
      </w:tblGrid>
      <w:tr w:rsidR="00E933DF" w14:paraId="7A67A7E2" w14:textId="77777777">
        <w:trPr>
          <w:jc w:val="center"/>
        </w:trPr>
        <w:tc>
          <w:tcPr>
            <w:tcW w:w="2016" w:type="dxa"/>
            <w:shd w:val="clear" w:color="auto" w:fill="D9EAF7"/>
            <w:vAlign w:val="center"/>
          </w:tcPr>
          <w:p w14:paraId="1FA6D1C2" w14:textId="77777777" w:rsidR="00E933DF" w:rsidRDefault="00000000">
            <w:r>
              <w:rPr>
                <w:b/>
                <w:sz w:val="18"/>
              </w:rPr>
              <w:t>Conceptual layer</w:t>
            </w:r>
          </w:p>
        </w:tc>
        <w:tc>
          <w:tcPr>
            <w:tcW w:w="3600" w:type="dxa"/>
            <w:shd w:val="clear" w:color="auto" w:fill="D9EAF7"/>
            <w:vAlign w:val="center"/>
          </w:tcPr>
          <w:p w14:paraId="5DC9CEC0" w14:textId="77777777" w:rsidR="00E933DF" w:rsidRDefault="00000000">
            <w:r>
              <w:rPr>
                <w:b/>
                <w:sz w:val="18"/>
              </w:rPr>
              <w:t>SYP implementation</w:t>
            </w:r>
          </w:p>
        </w:tc>
        <w:tc>
          <w:tcPr>
            <w:tcW w:w="4032" w:type="dxa"/>
            <w:shd w:val="clear" w:color="auto" w:fill="D9EAF7"/>
            <w:vAlign w:val="center"/>
          </w:tcPr>
          <w:p w14:paraId="220D7C56" w14:textId="77777777" w:rsidR="00E933DF" w:rsidRDefault="00000000">
            <w:r>
              <w:rPr>
                <w:b/>
                <w:sz w:val="18"/>
              </w:rPr>
              <w:t>Purpose</w:t>
            </w:r>
          </w:p>
        </w:tc>
      </w:tr>
      <w:tr w:rsidR="00E933DF" w14:paraId="6C0B8523" w14:textId="77777777">
        <w:trPr>
          <w:jc w:val="center"/>
        </w:trPr>
        <w:tc>
          <w:tcPr>
            <w:tcW w:w="2016" w:type="dxa"/>
          </w:tcPr>
          <w:p w14:paraId="75A09597" w14:textId="77777777" w:rsidR="00E933DF" w:rsidRDefault="00000000">
            <w:r>
              <w:rPr>
                <w:sz w:val="18"/>
              </w:rPr>
              <w:t>Raw input</w:t>
            </w:r>
          </w:p>
        </w:tc>
        <w:tc>
          <w:tcPr>
            <w:tcW w:w="3600" w:type="dxa"/>
          </w:tcPr>
          <w:p w14:paraId="2C97B1E0" w14:textId="77777777" w:rsidR="00E933DF" w:rsidRDefault="00000000">
            <w:r>
              <w:rPr>
                <w:sz w:val="18"/>
              </w:rPr>
              <w:t>[pronto].[ddform_connectsr_va] and [pronto].[ddform_connectsr_vc]</w:t>
            </w:r>
          </w:p>
        </w:tc>
        <w:tc>
          <w:tcPr>
            <w:tcW w:w="4032" w:type="dxa"/>
          </w:tcPr>
          <w:p w14:paraId="528FA721" w14:textId="77777777" w:rsidR="00E933DF" w:rsidRDefault="00000000">
            <w:r>
              <w:rPr>
                <w:sz w:val="18"/>
              </w:rPr>
              <w:t>Existing external source tables containing XML data that is decoded before parsing.</w:t>
            </w:r>
          </w:p>
        </w:tc>
      </w:tr>
      <w:tr w:rsidR="00E933DF" w14:paraId="7746B724" w14:textId="77777777">
        <w:trPr>
          <w:jc w:val="center"/>
        </w:trPr>
        <w:tc>
          <w:tcPr>
            <w:tcW w:w="2016" w:type="dxa"/>
          </w:tcPr>
          <w:p w14:paraId="10FF7BFD" w14:textId="77777777" w:rsidR="00E933DF" w:rsidRDefault="00000000">
            <w:r>
              <w:rPr>
                <w:sz w:val="18"/>
              </w:rPr>
              <w:t>Parsed generic layer</w:t>
            </w:r>
          </w:p>
        </w:tc>
        <w:tc>
          <w:tcPr>
            <w:tcW w:w="3600" w:type="dxa"/>
          </w:tcPr>
          <w:p w14:paraId="34445E85" w14:textId="77777777" w:rsidR="00E933DF" w:rsidRDefault="00000000">
            <w:r>
              <w:rPr>
                <w:sz w:val="18"/>
              </w:rPr>
              <w:t>[pronto].[xml_record], [pronto].[xml_attribute], [pronto].[xml_parse_error]</w:t>
            </w:r>
          </w:p>
        </w:tc>
        <w:tc>
          <w:tcPr>
            <w:tcW w:w="4032" w:type="dxa"/>
          </w:tcPr>
          <w:p w14:paraId="3DEAE457" w14:textId="77777777" w:rsidR="00E933DF" w:rsidRDefault="00000000">
            <w:r>
              <w:rPr>
                <w:sz w:val="18"/>
              </w:rPr>
              <w:t>Stable generic output from the notebook. Captures hierarchy, field values and parse failures.</w:t>
            </w:r>
          </w:p>
        </w:tc>
      </w:tr>
      <w:tr w:rsidR="00E933DF" w14:paraId="0E2B46F3" w14:textId="77777777">
        <w:trPr>
          <w:jc w:val="center"/>
        </w:trPr>
        <w:tc>
          <w:tcPr>
            <w:tcW w:w="2016" w:type="dxa"/>
          </w:tcPr>
          <w:p w14:paraId="6EECE29A" w14:textId="77777777" w:rsidR="00E933DF" w:rsidRDefault="00000000">
            <w:r>
              <w:rPr>
                <w:sz w:val="18"/>
              </w:rPr>
              <w:t>Validation / review</w:t>
            </w:r>
          </w:p>
        </w:tc>
        <w:tc>
          <w:tcPr>
            <w:tcW w:w="3600" w:type="dxa"/>
          </w:tcPr>
          <w:p w14:paraId="10BE17F9" w14:textId="77777777" w:rsidR="00E933DF" w:rsidRDefault="00000000">
            <w:r>
              <w:rPr>
                <w:sz w:val="18"/>
              </w:rPr>
              <w:t>Views in [pronto_vw]</w:t>
            </w:r>
          </w:p>
        </w:tc>
        <w:tc>
          <w:tcPr>
            <w:tcW w:w="4032" w:type="dxa"/>
          </w:tcPr>
          <w:p w14:paraId="67AA5FD4" w14:textId="77777777" w:rsidR="00E933DF" w:rsidRDefault="00000000">
            <w:r>
              <w:rPr>
                <w:sz w:val="18"/>
              </w:rPr>
              <w:t>Human-reviewable views for checking counts, parse quality, field coverage and sample values.</w:t>
            </w:r>
          </w:p>
        </w:tc>
      </w:tr>
      <w:tr w:rsidR="00E933DF" w14:paraId="0E0A7F26" w14:textId="77777777">
        <w:trPr>
          <w:jc w:val="center"/>
        </w:trPr>
        <w:tc>
          <w:tcPr>
            <w:tcW w:w="2016" w:type="dxa"/>
          </w:tcPr>
          <w:p w14:paraId="2D4D8037" w14:textId="77777777" w:rsidR="00E933DF" w:rsidRDefault="00000000">
            <w:r>
              <w:rPr>
                <w:sz w:val="18"/>
              </w:rPr>
              <w:t>Reporting / semantic</w:t>
            </w:r>
          </w:p>
        </w:tc>
        <w:tc>
          <w:tcPr>
            <w:tcW w:w="3600" w:type="dxa"/>
          </w:tcPr>
          <w:p w14:paraId="113C90B4" w14:textId="77777777" w:rsidR="00E933DF" w:rsidRDefault="00000000">
            <w:r>
              <w:rPr>
                <w:sz w:val="18"/>
              </w:rPr>
              <w:t>Views in [pbi_vw]</w:t>
            </w:r>
          </w:p>
        </w:tc>
        <w:tc>
          <w:tcPr>
            <w:tcW w:w="4032" w:type="dxa"/>
          </w:tcPr>
          <w:p w14:paraId="5B88113F" w14:textId="77777777" w:rsidR="00E933DF" w:rsidRDefault="00000000">
            <w:r>
              <w:rPr>
                <w:sz w:val="18"/>
              </w:rPr>
              <w:t>Power BI-ready views with stable names, business rules and curated column sets.</w:t>
            </w:r>
          </w:p>
        </w:tc>
      </w:tr>
    </w:tbl>
    <w:p w14:paraId="43BC7F70" w14:textId="77777777" w:rsidR="00E933DF" w:rsidRDefault="00E933DF"/>
    <w:p w14:paraId="3171D317" w14:textId="77777777" w:rsidR="00E933DF" w:rsidRDefault="00000000">
      <w:pPr>
        <w:pStyle w:val="Heading1"/>
      </w:pPr>
      <w:r>
        <w:rPr>
          <w:rFonts w:ascii="Arial" w:hAnsi="Arial"/>
        </w:rPr>
        <w:lastRenderedPageBreak/>
        <w:t>3. Input documents and design correction</w:t>
      </w:r>
    </w:p>
    <w:tbl>
      <w:tblPr>
        <w:tblStyle w:val="TableGrid"/>
        <w:tblW w:w="0" w:type="auto"/>
        <w:jc w:val="center"/>
        <w:tblLook w:val="04A0" w:firstRow="1" w:lastRow="0" w:firstColumn="1" w:lastColumn="0" w:noHBand="0" w:noVBand="1"/>
      </w:tblPr>
      <w:tblGrid>
        <w:gridCol w:w="2304"/>
        <w:gridCol w:w="4032"/>
        <w:gridCol w:w="3456"/>
      </w:tblGrid>
      <w:tr w:rsidR="00E933DF" w14:paraId="10CDE872" w14:textId="77777777">
        <w:trPr>
          <w:jc w:val="center"/>
        </w:trPr>
        <w:tc>
          <w:tcPr>
            <w:tcW w:w="2304" w:type="dxa"/>
            <w:shd w:val="clear" w:color="auto" w:fill="D9EAF7"/>
            <w:vAlign w:val="center"/>
          </w:tcPr>
          <w:p w14:paraId="76BBE64E" w14:textId="77777777" w:rsidR="00E933DF" w:rsidRDefault="00000000">
            <w:r>
              <w:rPr>
                <w:b/>
                <w:sz w:val="18"/>
              </w:rPr>
              <w:t>File / source</w:t>
            </w:r>
          </w:p>
        </w:tc>
        <w:tc>
          <w:tcPr>
            <w:tcW w:w="4032" w:type="dxa"/>
            <w:shd w:val="clear" w:color="auto" w:fill="D9EAF7"/>
            <w:vAlign w:val="center"/>
          </w:tcPr>
          <w:p w14:paraId="217F2D15" w14:textId="77777777" w:rsidR="00E933DF" w:rsidRDefault="00000000">
            <w:r>
              <w:rPr>
                <w:b/>
                <w:sz w:val="18"/>
              </w:rPr>
              <w:t>Observation</w:t>
            </w:r>
          </w:p>
        </w:tc>
        <w:tc>
          <w:tcPr>
            <w:tcW w:w="3456" w:type="dxa"/>
            <w:shd w:val="clear" w:color="auto" w:fill="D9EAF7"/>
            <w:vAlign w:val="center"/>
          </w:tcPr>
          <w:p w14:paraId="26F14417" w14:textId="77777777" w:rsidR="00E933DF" w:rsidRDefault="00000000">
            <w:r>
              <w:rPr>
                <w:b/>
                <w:sz w:val="18"/>
              </w:rPr>
              <w:t>Design implication</w:t>
            </w:r>
          </w:p>
        </w:tc>
      </w:tr>
      <w:tr w:rsidR="00E933DF" w14:paraId="54ABE58C" w14:textId="77777777">
        <w:trPr>
          <w:jc w:val="center"/>
        </w:trPr>
        <w:tc>
          <w:tcPr>
            <w:tcW w:w="2304" w:type="dxa"/>
          </w:tcPr>
          <w:p w14:paraId="465B18D5" w14:textId="77777777" w:rsidR="00E933DF" w:rsidRDefault="00000000">
            <w:r>
              <w:rPr>
                <w:sz w:val="18"/>
              </w:rPr>
              <w:t>EX172-sample-v1.0.xml</w:t>
            </w:r>
          </w:p>
        </w:tc>
        <w:tc>
          <w:tcPr>
            <w:tcW w:w="4032" w:type="dxa"/>
          </w:tcPr>
          <w:p w14:paraId="2FD47ECB" w14:textId="77777777" w:rsidR="00E933DF" w:rsidRDefault="00000000">
            <w:r>
              <w:rPr>
                <w:sz w:val="18"/>
              </w:rPr>
              <w:t>Valid XML. Root element is StoredReport. It contains Connect form data represented through reusable container elements and Primitive leaf values.</w:t>
            </w:r>
          </w:p>
        </w:tc>
        <w:tc>
          <w:tcPr>
            <w:tcW w:w="3456" w:type="dxa"/>
          </w:tcPr>
          <w:p w14:paraId="0610FC4E" w14:textId="77777777" w:rsidR="00E933DF" w:rsidRDefault="00000000">
            <w:r>
              <w:rPr>
                <w:sz w:val="18"/>
              </w:rPr>
              <w:t>Use as the primary functional sample for initial parser testing.</w:t>
            </w:r>
          </w:p>
        </w:tc>
      </w:tr>
      <w:tr w:rsidR="00E933DF" w14:paraId="441C85F5" w14:textId="77777777">
        <w:trPr>
          <w:jc w:val="center"/>
        </w:trPr>
        <w:tc>
          <w:tcPr>
            <w:tcW w:w="2304" w:type="dxa"/>
          </w:tcPr>
          <w:p w14:paraId="619201F3" w14:textId="77777777" w:rsidR="00E933DF" w:rsidRDefault="00000000">
            <w:r>
              <w:rPr>
                <w:sz w:val="18"/>
              </w:rPr>
              <w:t>EX172dup-sample-v2 (1).xml</w:t>
            </w:r>
          </w:p>
        </w:tc>
        <w:tc>
          <w:tcPr>
            <w:tcW w:w="4032" w:type="dxa"/>
          </w:tcPr>
          <w:p w14:paraId="3961BC2B" w14:textId="77777777" w:rsidR="00E933DF" w:rsidRDefault="00000000">
            <w:r>
              <w:rPr>
                <w:sz w:val="18"/>
              </w:rPr>
              <w:t>Malformed sample. Contains invalid XML fragments and raises a standard XML parse error.</w:t>
            </w:r>
          </w:p>
        </w:tc>
        <w:tc>
          <w:tcPr>
            <w:tcW w:w="3456" w:type="dxa"/>
          </w:tcPr>
          <w:p w14:paraId="757C7EE1" w14:textId="77777777" w:rsidR="00E933DF" w:rsidRDefault="00000000">
            <w:r>
              <w:rPr>
                <w:sz w:val="18"/>
              </w:rPr>
              <w:t>The solution must capture parse failure details and continue processing other source rows.</w:t>
            </w:r>
          </w:p>
        </w:tc>
      </w:tr>
    </w:tbl>
    <w:p w14:paraId="6C11E177" w14:textId="77777777" w:rsidR="00E933DF" w:rsidRDefault="00E933DF"/>
    <w:p w14:paraId="05038C98" w14:textId="77777777" w:rsidR="00E933DF" w:rsidRDefault="00000000">
      <w:r>
        <w:t>Important correction from v0.2: do not assume that Connect_Person and Connect_Location will always appear as clean separate business Document rows. The parser should handle both possibilities: a wider sample may include multiple Document nodes, but the observed sample also contains Person and Location information nested inside CompoundRecord / SimpleRecord structures. The generic record/attribute model below handles both patterns because it records the XML hierarchy without depending on a fixed path.</w:t>
      </w:r>
    </w:p>
    <w:p w14:paraId="74354828" w14:textId="77777777" w:rsidR="00E933DF" w:rsidRDefault="00000000">
      <w:pPr>
        <w:pStyle w:val="Heading1"/>
      </w:pPr>
      <w:r>
        <w:rPr>
          <w:rFonts w:ascii="Arial" w:hAnsi="Arial"/>
        </w:rPr>
        <w:t>4. Key XML findings</w:t>
      </w:r>
    </w:p>
    <w:tbl>
      <w:tblPr>
        <w:tblStyle w:val="TableGrid"/>
        <w:tblW w:w="0" w:type="auto"/>
        <w:jc w:val="center"/>
        <w:tblLook w:val="04A0" w:firstRow="1" w:lastRow="0" w:firstColumn="1" w:lastColumn="0" w:noHBand="0" w:noVBand="1"/>
      </w:tblPr>
      <w:tblGrid>
        <w:gridCol w:w="1728"/>
        <w:gridCol w:w="4320"/>
        <w:gridCol w:w="3744"/>
      </w:tblGrid>
      <w:tr w:rsidR="00E933DF" w14:paraId="4F1E7E6F" w14:textId="77777777">
        <w:trPr>
          <w:jc w:val="center"/>
        </w:trPr>
        <w:tc>
          <w:tcPr>
            <w:tcW w:w="1728" w:type="dxa"/>
            <w:shd w:val="clear" w:color="auto" w:fill="D9EAF7"/>
            <w:vAlign w:val="center"/>
          </w:tcPr>
          <w:p w14:paraId="3B1E156D" w14:textId="77777777" w:rsidR="00E933DF" w:rsidRDefault="00000000">
            <w:r>
              <w:rPr>
                <w:b/>
                <w:sz w:val="18"/>
              </w:rPr>
              <w:t>XML feature</w:t>
            </w:r>
          </w:p>
        </w:tc>
        <w:tc>
          <w:tcPr>
            <w:tcW w:w="4320" w:type="dxa"/>
            <w:shd w:val="clear" w:color="auto" w:fill="D9EAF7"/>
            <w:vAlign w:val="center"/>
          </w:tcPr>
          <w:p w14:paraId="0C28C9D9" w14:textId="77777777" w:rsidR="00E933DF" w:rsidRDefault="00000000">
            <w:r>
              <w:rPr>
                <w:b/>
                <w:sz w:val="18"/>
              </w:rPr>
              <w:t>Finding</w:t>
            </w:r>
          </w:p>
        </w:tc>
        <w:tc>
          <w:tcPr>
            <w:tcW w:w="3744" w:type="dxa"/>
            <w:shd w:val="clear" w:color="auto" w:fill="D9EAF7"/>
            <w:vAlign w:val="center"/>
          </w:tcPr>
          <w:p w14:paraId="13D435BE" w14:textId="77777777" w:rsidR="00E933DF" w:rsidRDefault="00000000">
            <w:r>
              <w:rPr>
                <w:b/>
                <w:sz w:val="18"/>
              </w:rPr>
              <w:t>Design response</w:t>
            </w:r>
          </w:p>
        </w:tc>
      </w:tr>
      <w:tr w:rsidR="00E933DF" w14:paraId="403855BE" w14:textId="77777777">
        <w:trPr>
          <w:jc w:val="center"/>
        </w:trPr>
        <w:tc>
          <w:tcPr>
            <w:tcW w:w="1728" w:type="dxa"/>
          </w:tcPr>
          <w:p w14:paraId="5FE53BF1" w14:textId="77777777" w:rsidR="00E933DF" w:rsidRDefault="00000000">
            <w:r>
              <w:rPr>
                <w:sz w:val="18"/>
              </w:rPr>
              <w:t>Root</w:t>
            </w:r>
          </w:p>
        </w:tc>
        <w:tc>
          <w:tcPr>
            <w:tcW w:w="4320" w:type="dxa"/>
          </w:tcPr>
          <w:p w14:paraId="783981A9" w14:textId="77777777" w:rsidR="00E933DF" w:rsidRDefault="00000000">
            <w:r>
              <w:rPr>
                <w:sz w:val="18"/>
              </w:rPr>
              <w:t>StoredReport carries report-level IDs, creation/update dates and source document attributes.</w:t>
            </w:r>
          </w:p>
        </w:tc>
        <w:tc>
          <w:tcPr>
            <w:tcW w:w="3744" w:type="dxa"/>
          </w:tcPr>
          <w:p w14:paraId="51302CED" w14:textId="77777777" w:rsidR="00E933DF" w:rsidRDefault="00000000">
            <w:r>
              <w:rPr>
                <w:sz w:val="18"/>
              </w:rPr>
              <w:t>Record these as the root xml_record attributes and carry report_id/content_hash on all outputs.</w:t>
            </w:r>
          </w:p>
        </w:tc>
      </w:tr>
      <w:tr w:rsidR="00E933DF" w14:paraId="7D562EF8" w14:textId="77777777">
        <w:trPr>
          <w:jc w:val="center"/>
        </w:trPr>
        <w:tc>
          <w:tcPr>
            <w:tcW w:w="1728" w:type="dxa"/>
          </w:tcPr>
          <w:p w14:paraId="4C3E251A" w14:textId="77777777" w:rsidR="00E933DF" w:rsidRDefault="00000000">
            <w:r>
              <w:rPr>
                <w:sz w:val="18"/>
              </w:rPr>
              <w:t>Containers</w:t>
            </w:r>
          </w:p>
        </w:tc>
        <w:tc>
          <w:tcPr>
            <w:tcW w:w="4320" w:type="dxa"/>
          </w:tcPr>
          <w:p w14:paraId="07223070" w14:textId="77777777" w:rsidR="00E933DF" w:rsidRDefault="00000000">
            <w:r>
              <w:rPr>
                <w:sz w:val="18"/>
              </w:rPr>
              <w:t>CompoundRecord, SimpleRecord, CompoundList, SimpleList and List represent groups, sub-groups and repeating collections.</w:t>
            </w:r>
          </w:p>
        </w:tc>
        <w:tc>
          <w:tcPr>
            <w:tcW w:w="3744" w:type="dxa"/>
          </w:tcPr>
          <w:p w14:paraId="45A8F1EF" w14:textId="77777777" w:rsidR="00E933DF" w:rsidRDefault="00000000">
            <w:r>
              <w:rPr>
                <w:sz w:val="18"/>
              </w:rPr>
              <w:t>Emit one row per container in [pronto].[xml_record], including parent_record_id and path.</w:t>
            </w:r>
          </w:p>
        </w:tc>
      </w:tr>
      <w:tr w:rsidR="00E933DF" w14:paraId="3A0B4356" w14:textId="77777777">
        <w:trPr>
          <w:jc w:val="center"/>
        </w:trPr>
        <w:tc>
          <w:tcPr>
            <w:tcW w:w="1728" w:type="dxa"/>
          </w:tcPr>
          <w:p w14:paraId="6E54D56E" w14:textId="77777777" w:rsidR="00E933DF" w:rsidRDefault="00000000">
            <w:r>
              <w:rPr>
                <w:sz w:val="18"/>
              </w:rPr>
              <w:t>Leaf values</w:t>
            </w:r>
          </w:p>
        </w:tc>
        <w:tc>
          <w:tcPr>
            <w:tcW w:w="4320" w:type="dxa"/>
          </w:tcPr>
          <w:p w14:paraId="478CC82F" w14:textId="77777777" w:rsidR="00E933DF" w:rsidRDefault="00000000">
            <w:r>
              <w:rPr>
                <w:sz w:val="18"/>
              </w:rPr>
              <w:t>Primitive elements contain the actual field values. Pick-list fields often expose a readable text attribute and may also contain StructuredPickItem / PickValue values.</w:t>
            </w:r>
          </w:p>
        </w:tc>
        <w:tc>
          <w:tcPr>
            <w:tcW w:w="3744" w:type="dxa"/>
          </w:tcPr>
          <w:p w14:paraId="7EE88A36" w14:textId="77777777" w:rsidR="00E933DF" w:rsidRDefault="00000000">
            <w:r>
              <w:rPr>
                <w:sz w:val="18"/>
              </w:rPr>
              <w:t>Emit one row per Primitive in [pronto].[xml_attribute]. Prefer text attribute for structured values where present, but retain raw attributes for audit.</w:t>
            </w:r>
          </w:p>
        </w:tc>
      </w:tr>
      <w:tr w:rsidR="00E933DF" w14:paraId="2B65796A" w14:textId="77777777">
        <w:trPr>
          <w:jc w:val="center"/>
        </w:trPr>
        <w:tc>
          <w:tcPr>
            <w:tcW w:w="1728" w:type="dxa"/>
          </w:tcPr>
          <w:p w14:paraId="5D230EAF" w14:textId="77777777" w:rsidR="00E933DF" w:rsidRDefault="00000000">
            <w:r>
              <w:rPr>
                <w:sz w:val="18"/>
              </w:rPr>
              <w:t>Relationships</w:t>
            </w:r>
          </w:p>
        </w:tc>
        <w:tc>
          <w:tcPr>
            <w:tcW w:w="4320" w:type="dxa"/>
          </w:tcPr>
          <w:p w14:paraId="24F7449D" w14:textId="77777777" w:rsidR="00E933DF" w:rsidRDefault="00000000">
            <w:r>
              <w:rPr>
                <w:sz w:val="18"/>
              </w:rPr>
              <w:t>Involved / InvolvedRef style records contain RefDocumentID, RefRecordType, RefSectionName and related reference values.</w:t>
            </w:r>
          </w:p>
        </w:tc>
        <w:tc>
          <w:tcPr>
            <w:tcW w:w="3744" w:type="dxa"/>
          </w:tcPr>
          <w:p w14:paraId="3D100A3C" w14:textId="77777777" w:rsidR="00E933DF" w:rsidRDefault="00000000">
            <w:r>
              <w:rPr>
                <w:sz w:val="18"/>
              </w:rPr>
              <w:t>Treat relationships as a view-level derivation from xml_record + xml_attribute until wider samples confirm exact rules.</w:t>
            </w:r>
          </w:p>
        </w:tc>
      </w:tr>
      <w:tr w:rsidR="00E933DF" w14:paraId="1C206B7C" w14:textId="77777777">
        <w:trPr>
          <w:jc w:val="center"/>
        </w:trPr>
        <w:tc>
          <w:tcPr>
            <w:tcW w:w="1728" w:type="dxa"/>
          </w:tcPr>
          <w:p w14:paraId="6EEF9446" w14:textId="77777777" w:rsidR="00E933DF" w:rsidRDefault="00000000">
            <w:r>
              <w:rPr>
                <w:sz w:val="18"/>
              </w:rPr>
              <w:t>Noise / metadata</w:t>
            </w:r>
          </w:p>
        </w:tc>
        <w:tc>
          <w:tcPr>
            <w:tcW w:w="4320" w:type="dxa"/>
          </w:tcPr>
          <w:p w14:paraId="7818272E" w14:textId="77777777" w:rsidR="00E933DF" w:rsidRDefault="00000000">
            <w:r>
              <w:rPr>
                <w:sz w:val="18"/>
              </w:rPr>
              <w:t>Top-level UserDetails, Groups, Roles and application security properties are usually submitting-user metadata, not case data.</w:t>
            </w:r>
          </w:p>
        </w:tc>
        <w:tc>
          <w:tcPr>
            <w:tcW w:w="3744" w:type="dxa"/>
          </w:tcPr>
          <w:p w14:paraId="51A40353" w14:textId="77777777" w:rsidR="00E933DF" w:rsidRDefault="00000000">
            <w:r>
              <w:rPr>
                <w:sz w:val="18"/>
              </w:rPr>
              <w:t>Do not promote to Power BI by default. Keep parse ability, but exclude from pbi_vw unless the business explicitly requires it.</w:t>
            </w:r>
          </w:p>
        </w:tc>
      </w:tr>
      <w:tr w:rsidR="00E933DF" w14:paraId="2C7F77BA" w14:textId="77777777">
        <w:trPr>
          <w:jc w:val="center"/>
        </w:trPr>
        <w:tc>
          <w:tcPr>
            <w:tcW w:w="1728" w:type="dxa"/>
          </w:tcPr>
          <w:p w14:paraId="22C82FD7" w14:textId="77777777" w:rsidR="00E933DF" w:rsidRDefault="00000000">
            <w:r>
              <w:rPr>
                <w:sz w:val="18"/>
              </w:rPr>
              <w:t>Quality</w:t>
            </w:r>
          </w:p>
        </w:tc>
        <w:tc>
          <w:tcPr>
            <w:tcW w:w="4320" w:type="dxa"/>
          </w:tcPr>
          <w:p w14:paraId="74E022FE" w14:textId="77777777" w:rsidR="00E933DF" w:rsidRDefault="00000000">
            <w:r>
              <w:rPr>
                <w:sz w:val="18"/>
              </w:rPr>
              <w:t>Malformed XML occurs in practice.</w:t>
            </w:r>
          </w:p>
        </w:tc>
        <w:tc>
          <w:tcPr>
            <w:tcW w:w="3744" w:type="dxa"/>
          </w:tcPr>
          <w:p w14:paraId="55AB6CF3" w14:textId="77777777" w:rsidR="00E933DF" w:rsidRDefault="00000000">
            <w:r>
              <w:rPr>
                <w:sz w:val="18"/>
              </w:rPr>
              <w:t>Capture parse errors in [pronto].[xml_parse_error]. Do not silently auto-repair by default.</w:t>
            </w:r>
          </w:p>
        </w:tc>
      </w:tr>
    </w:tbl>
    <w:p w14:paraId="3120DF0E" w14:textId="77777777" w:rsidR="00E933DF" w:rsidRDefault="00E933DF"/>
    <w:p w14:paraId="5519F6AC" w14:textId="77777777" w:rsidR="00E933DF" w:rsidRDefault="00000000">
      <w:pPr>
        <w:pStyle w:val="Heading1"/>
      </w:pPr>
      <w:r>
        <w:rPr>
          <w:rFonts w:ascii="Arial" w:hAnsi="Arial"/>
        </w:rPr>
        <w:t>5. Recommended architecture</w:t>
      </w:r>
    </w:p>
    <w:p w14:paraId="60191579" w14:textId="77777777" w:rsidR="00E933DF" w:rsidRDefault="00000000">
      <w:r>
        <w:t>The recommended architecture is a hybrid pattern: a generic physical parse layer in pronto, followed by curated validation and reporting views. The notebook should not contain business-specific field pivots wherever this can be avoided. It should decode, parse and flatten. SQL views should provide business meaning.</w:t>
      </w:r>
    </w:p>
    <w:tbl>
      <w:tblPr>
        <w:tblStyle w:val="TableGrid"/>
        <w:tblW w:w="0" w:type="auto"/>
        <w:jc w:val="center"/>
        <w:tblLook w:val="04A0" w:firstRow="1" w:lastRow="0" w:firstColumn="1" w:lastColumn="0" w:noHBand="0" w:noVBand="1"/>
      </w:tblPr>
      <w:tblGrid>
        <w:gridCol w:w="2016"/>
        <w:gridCol w:w="3168"/>
        <w:gridCol w:w="4608"/>
      </w:tblGrid>
      <w:tr w:rsidR="00E933DF" w14:paraId="5F134A7A" w14:textId="77777777">
        <w:trPr>
          <w:jc w:val="center"/>
        </w:trPr>
        <w:tc>
          <w:tcPr>
            <w:tcW w:w="2016" w:type="dxa"/>
            <w:shd w:val="clear" w:color="auto" w:fill="D9EAF7"/>
            <w:vAlign w:val="center"/>
          </w:tcPr>
          <w:p w14:paraId="3D59BFDD" w14:textId="77777777" w:rsidR="00E933DF" w:rsidRDefault="00000000">
            <w:r>
              <w:rPr>
                <w:b/>
                <w:sz w:val="18"/>
              </w:rPr>
              <w:t>Stage</w:t>
            </w:r>
          </w:p>
        </w:tc>
        <w:tc>
          <w:tcPr>
            <w:tcW w:w="3168" w:type="dxa"/>
            <w:shd w:val="clear" w:color="auto" w:fill="D9EAF7"/>
            <w:vAlign w:val="center"/>
          </w:tcPr>
          <w:p w14:paraId="37225342" w14:textId="77777777" w:rsidR="00E933DF" w:rsidRDefault="00000000">
            <w:r>
              <w:rPr>
                <w:b/>
                <w:sz w:val="18"/>
              </w:rPr>
              <w:t>Object / schema</w:t>
            </w:r>
          </w:p>
        </w:tc>
        <w:tc>
          <w:tcPr>
            <w:tcW w:w="4608" w:type="dxa"/>
            <w:shd w:val="clear" w:color="auto" w:fill="D9EAF7"/>
            <w:vAlign w:val="center"/>
          </w:tcPr>
          <w:p w14:paraId="3AE0D9E0" w14:textId="77777777" w:rsidR="00E933DF" w:rsidRDefault="00000000">
            <w:r>
              <w:rPr>
                <w:b/>
                <w:sz w:val="18"/>
              </w:rPr>
              <w:t>Responsibility</w:t>
            </w:r>
          </w:p>
        </w:tc>
      </w:tr>
      <w:tr w:rsidR="00E933DF" w14:paraId="54553528" w14:textId="77777777">
        <w:trPr>
          <w:jc w:val="center"/>
        </w:trPr>
        <w:tc>
          <w:tcPr>
            <w:tcW w:w="2016" w:type="dxa"/>
          </w:tcPr>
          <w:p w14:paraId="021D1DF0" w14:textId="77777777" w:rsidR="00E933DF" w:rsidRDefault="00000000">
            <w:r>
              <w:rPr>
                <w:sz w:val="18"/>
              </w:rPr>
              <w:t>1. Source read</w:t>
            </w:r>
          </w:p>
        </w:tc>
        <w:tc>
          <w:tcPr>
            <w:tcW w:w="3168" w:type="dxa"/>
          </w:tcPr>
          <w:p w14:paraId="32123E14" w14:textId="77777777" w:rsidR="00E933DF" w:rsidRDefault="00000000">
            <w:r>
              <w:rPr>
                <w:sz w:val="18"/>
              </w:rPr>
              <w:t>[pronto].[ddform_connectsr_va], [pronto].[ddform_connectsr_vc]</w:t>
            </w:r>
          </w:p>
        </w:tc>
        <w:tc>
          <w:tcPr>
            <w:tcW w:w="4608" w:type="dxa"/>
          </w:tcPr>
          <w:p w14:paraId="00E46076" w14:textId="77777777" w:rsidR="00E933DF" w:rsidRDefault="00000000">
            <w:r>
              <w:rPr>
                <w:sz w:val="18"/>
              </w:rPr>
              <w:t>Read source rows and identify the XML payload column, source key, modified date and source metadata.</w:t>
            </w:r>
          </w:p>
        </w:tc>
      </w:tr>
      <w:tr w:rsidR="00E933DF" w14:paraId="582218DE" w14:textId="77777777">
        <w:trPr>
          <w:jc w:val="center"/>
        </w:trPr>
        <w:tc>
          <w:tcPr>
            <w:tcW w:w="2016" w:type="dxa"/>
          </w:tcPr>
          <w:p w14:paraId="63E51267" w14:textId="77777777" w:rsidR="00E933DF" w:rsidRDefault="00000000">
            <w:r>
              <w:rPr>
                <w:sz w:val="18"/>
              </w:rPr>
              <w:t>2. Decode</w:t>
            </w:r>
          </w:p>
        </w:tc>
        <w:tc>
          <w:tcPr>
            <w:tcW w:w="3168" w:type="dxa"/>
          </w:tcPr>
          <w:p w14:paraId="65FFDAAC" w14:textId="77777777" w:rsidR="00E933DF" w:rsidRDefault="00000000">
            <w:r>
              <w:rPr>
                <w:sz w:val="18"/>
              </w:rPr>
              <w:t>Notebook / Python</w:t>
            </w:r>
          </w:p>
        </w:tc>
        <w:tc>
          <w:tcPr>
            <w:tcW w:w="4608" w:type="dxa"/>
          </w:tcPr>
          <w:p w14:paraId="2374EFD9" w14:textId="77777777" w:rsidR="00E933DF" w:rsidRDefault="00000000">
            <w:r>
              <w:rPr>
                <w:sz w:val="18"/>
              </w:rPr>
              <w:t>Convert encoded XML payload into a plain XML string. Keep this as a separate unit-testable function.</w:t>
            </w:r>
          </w:p>
        </w:tc>
      </w:tr>
      <w:tr w:rsidR="00E933DF" w14:paraId="6FC498FB" w14:textId="77777777">
        <w:trPr>
          <w:jc w:val="center"/>
        </w:trPr>
        <w:tc>
          <w:tcPr>
            <w:tcW w:w="2016" w:type="dxa"/>
          </w:tcPr>
          <w:p w14:paraId="2F20EFF7" w14:textId="77777777" w:rsidR="00E933DF" w:rsidRDefault="00000000">
            <w:r>
              <w:rPr>
                <w:sz w:val="18"/>
              </w:rPr>
              <w:t>3. Parse</w:t>
            </w:r>
          </w:p>
        </w:tc>
        <w:tc>
          <w:tcPr>
            <w:tcW w:w="3168" w:type="dxa"/>
          </w:tcPr>
          <w:p w14:paraId="1DA29F1D" w14:textId="77777777" w:rsidR="00E933DF" w:rsidRDefault="00000000">
            <w:r>
              <w:rPr>
                <w:sz w:val="18"/>
              </w:rPr>
              <w:t>Notebook / Python</w:t>
            </w:r>
          </w:p>
        </w:tc>
        <w:tc>
          <w:tcPr>
            <w:tcW w:w="4608" w:type="dxa"/>
          </w:tcPr>
          <w:p w14:paraId="02BEE0D9" w14:textId="77777777" w:rsidR="00E933DF" w:rsidRDefault="00000000">
            <w:r>
              <w:rPr>
                <w:sz w:val="18"/>
              </w:rPr>
              <w:t>Strict XML parsing using ElementTree or lxml. Route malformed XML to parse-error output.</w:t>
            </w:r>
          </w:p>
        </w:tc>
      </w:tr>
      <w:tr w:rsidR="00E933DF" w14:paraId="0C94FEF4" w14:textId="77777777">
        <w:trPr>
          <w:jc w:val="center"/>
        </w:trPr>
        <w:tc>
          <w:tcPr>
            <w:tcW w:w="2016" w:type="dxa"/>
          </w:tcPr>
          <w:p w14:paraId="642DBF35" w14:textId="77777777" w:rsidR="00E933DF" w:rsidRDefault="00000000">
            <w:r>
              <w:rPr>
                <w:sz w:val="18"/>
              </w:rPr>
              <w:t>4. Generic flatten</w:t>
            </w:r>
          </w:p>
        </w:tc>
        <w:tc>
          <w:tcPr>
            <w:tcW w:w="3168" w:type="dxa"/>
          </w:tcPr>
          <w:p w14:paraId="4A0D45EB" w14:textId="77777777" w:rsidR="00E933DF" w:rsidRDefault="00000000">
            <w:r>
              <w:rPr>
                <w:sz w:val="18"/>
              </w:rPr>
              <w:t>[pronto].[xml_record], [pronto].[xml_attribute]</w:t>
            </w:r>
          </w:p>
        </w:tc>
        <w:tc>
          <w:tcPr>
            <w:tcW w:w="4608" w:type="dxa"/>
          </w:tcPr>
          <w:p w14:paraId="7A403743" w14:textId="77777777" w:rsidR="00E933DF" w:rsidRDefault="00000000">
            <w:r>
              <w:rPr>
                <w:sz w:val="18"/>
              </w:rPr>
              <w:t>Recursively walk the XML tree and write hierarchy rows and primitive field rows.</w:t>
            </w:r>
          </w:p>
        </w:tc>
      </w:tr>
      <w:tr w:rsidR="00E933DF" w14:paraId="161B09EA" w14:textId="77777777">
        <w:trPr>
          <w:jc w:val="center"/>
        </w:trPr>
        <w:tc>
          <w:tcPr>
            <w:tcW w:w="2016" w:type="dxa"/>
          </w:tcPr>
          <w:p w14:paraId="4B0582A0" w14:textId="77777777" w:rsidR="00E933DF" w:rsidRDefault="00000000">
            <w:r>
              <w:rPr>
                <w:sz w:val="18"/>
              </w:rPr>
              <w:t>5. Error output</w:t>
            </w:r>
          </w:p>
        </w:tc>
        <w:tc>
          <w:tcPr>
            <w:tcW w:w="3168" w:type="dxa"/>
          </w:tcPr>
          <w:p w14:paraId="2D70FF81" w14:textId="77777777" w:rsidR="00E933DF" w:rsidRDefault="00000000">
            <w:r>
              <w:rPr>
                <w:sz w:val="18"/>
              </w:rPr>
              <w:t>[pronto].[xml_parse_error]</w:t>
            </w:r>
          </w:p>
        </w:tc>
        <w:tc>
          <w:tcPr>
            <w:tcW w:w="4608" w:type="dxa"/>
          </w:tcPr>
          <w:p w14:paraId="6306C75C" w14:textId="77777777" w:rsidR="00E933DF" w:rsidRDefault="00000000">
            <w:r>
              <w:rPr>
                <w:sz w:val="18"/>
              </w:rPr>
              <w:t>Capture source rows that fail to parse, without failing the entire batch.</w:t>
            </w:r>
          </w:p>
        </w:tc>
      </w:tr>
      <w:tr w:rsidR="00E933DF" w14:paraId="41E4378F" w14:textId="77777777">
        <w:trPr>
          <w:jc w:val="center"/>
        </w:trPr>
        <w:tc>
          <w:tcPr>
            <w:tcW w:w="2016" w:type="dxa"/>
          </w:tcPr>
          <w:p w14:paraId="2658024B" w14:textId="77777777" w:rsidR="00E933DF" w:rsidRDefault="00000000">
            <w:r>
              <w:rPr>
                <w:sz w:val="18"/>
              </w:rPr>
              <w:t>6. Validation views</w:t>
            </w:r>
          </w:p>
        </w:tc>
        <w:tc>
          <w:tcPr>
            <w:tcW w:w="3168" w:type="dxa"/>
          </w:tcPr>
          <w:p w14:paraId="195CB823" w14:textId="77777777" w:rsidR="00E933DF" w:rsidRDefault="00000000">
            <w:r>
              <w:rPr>
                <w:sz w:val="18"/>
              </w:rPr>
              <w:t>[pronto_vw]</w:t>
            </w:r>
          </w:p>
        </w:tc>
        <w:tc>
          <w:tcPr>
            <w:tcW w:w="4608" w:type="dxa"/>
          </w:tcPr>
          <w:p w14:paraId="1510D5BC" w14:textId="77777777" w:rsidR="00E933DF" w:rsidRDefault="00000000">
            <w:r>
              <w:rPr>
                <w:sz w:val="18"/>
              </w:rPr>
              <w:t xml:space="preserve">Parse coverage, field coverage, failed records and </w:t>
            </w:r>
            <w:r>
              <w:rPr>
                <w:sz w:val="18"/>
              </w:rPr>
              <w:lastRenderedPageBreak/>
              <w:t>sample extracted values.</w:t>
            </w:r>
          </w:p>
        </w:tc>
      </w:tr>
      <w:tr w:rsidR="00E933DF" w14:paraId="1E3B1FB4" w14:textId="77777777">
        <w:trPr>
          <w:jc w:val="center"/>
        </w:trPr>
        <w:tc>
          <w:tcPr>
            <w:tcW w:w="2016" w:type="dxa"/>
          </w:tcPr>
          <w:p w14:paraId="6B342D82" w14:textId="77777777" w:rsidR="00E933DF" w:rsidRDefault="00000000">
            <w:r>
              <w:rPr>
                <w:sz w:val="18"/>
              </w:rPr>
              <w:lastRenderedPageBreak/>
              <w:t>7. Reporting views</w:t>
            </w:r>
          </w:p>
        </w:tc>
        <w:tc>
          <w:tcPr>
            <w:tcW w:w="3168" w:type="dxa"/>
          </w:tcPr>
          <w:p w14:paraId="4BC2B5C8" w14:textId="77777777" w:rsidR="00E933DF" w:rsidRDefault="00000000">
            <w:r>
              <w:rPr>
                <w:sz w:val="18"/>
              </w:rPr>
              <w:t>[pbi_vw]</w:t>
            </w:r>
          </w:p>
        </w:tc>
        <w:tc>
          <w:tcPr>
            <w:tcW w:w="4608" w:type="dxa"/>
          </w:tcPr>
          <w:p w14:paraId="07C4A6AE" w14:textId="77777777" w:rsidR="00E933DF" w:rsidRDefault="00000000">
            <w:r>
              <w:rPr>
                <w:sz w:val="18"/>
              </w:rPr>
              <w:t>Curated VA/VC incident, person, location, relationship and risk assessment views.</w:t>
            </w:r>
          </w:p>
        </w:tc>
      </w:tr>
    </w:tbl>
    <w:p w14:paraId="5D3C0299" w14:textId="77777777" w:rsidR="00E933DF" w:rsidRDefault="00E933DF"/>
    <w:p w14:paraId="623C88FD" w14:textId="77777777" w:rsidR="00E933DF" w:rsidRDefault="00000000">
      <w:pPr>
        <w:pStyle w:val="Heading1"/>
      </w:pPr>
      <w:r>
        <w:rPr>
          <w:rFonts w:ascii="Arial" w:hAnsi="Arial"/>
        </w:rPr>
        <w:t>6. Proposed generic outputs in [pronto]</w:t>
      </w:r>
    </w:p>
    <w:p w14:paraId="476030D8" w14:textId="77777777" w:rsidR="00E933DF" w:rsidRDefault="00000000">
      <w:r>
        <w:t>v0.2 proposed separate xml_report, xml_document, xml_header_field, xml_primitive_field and xml_relationship_ref outputs. v0.3 simplifies this to the more durable generic model below. Report/document/header/relationship concepts can still be exposed in views, but the physical notebook output remains small and stable.</w:t>
      </w:r>
    </w:p>
    <w:tbl>
      <w:tblPr>
        <w:tblStyle w:val="TableGrid"/>
        <w:tblW w:w="0" w:type="auto"/>
        <w:jc w:val="center"/>
        <w:tblLook w:val="04A0" w:firstRow="1" w:lastRow="0" w:firstColumn="1" w:lastColumn="0" w:noHBand="0" w:noVBand="1"/>
      </w:tblPr>
      <w:tblGrid>
        <w:gridCol w:w="2287"/>
        <w:gridCol w:w="1938"/>
        <w:gridCol w:w="3912"/>
        <w:gridCol w:w="2447"/>
      </w:tblGrid>
      <w:tr w:rsidR="00E933DF" w14:paraId="492F3B64" w14:textId="77777777">
        <w:trPr>
          <w:jc w:val="center"/>
        </w:trPr>
        <w:tc>
          <w:tcPr>
            <w:tcW w:w="2016" w:type="dxa"/>
            <w:shd w:val="clear" w:color="auto" w:fill="D9EAF7"/>
            <w:vAlign w:val="center"/>
          </w:tcPr>
          <w:p w14:paraId="503EADA1" w14:textId="77777777" w:rsidR="00E933DF" w:rsidRDefault="00000000">
            <w:r>
              <w:rPr>
                <w:b/>
                <w:sz w:val="18"/>
              </w:rPr>
              <w:t>Object</w:t>
            </w:r>
          </w:p>
        </w:tc>
        <w:tc>
          <w:tcPr>
            <w:tcW w:w="2016" w:type="dxa"/>
            <w:shd w:val="clear" w:color="auto" w:fill="D9EAF7"/>
            <w:vAlign w:val="center"/>
          </w:tcPr>
          <w:p w14:paraId="0F97C731" w14:textId="77777777" w:rsidR="00E933DF" w:rsidRDefault="00000000">
            <w:r>
              <w:rPr>
                <w:b/>
                <w:sz w:val="18"/>
              </w:rPr>
              <w:t>Grain</w:t>
            </w:r>
          </w:p>
        </w:tc>
        <w:tc>
          <w:tcPr>
            <w:tcW w:w="4176" w:type="dxa"/>
            <w:shd w:val="clear" w:color="auto" w:fill="D9EAF7"/>
            <w:vAlign w:val="center"/>
          </w:tcPr>
          <w:p w14:paraId="4CC16423" w14:textId="77777777" w:rsidR="00E933DF" w:rsidRDefault="00000000">
            <w:r>
              <w:rPr>
                <w:b/>
                <w:sz w:val="18"/>
              </w:rPr>
              <w:t>Key columns / attributes</w:t>
            </w:r>
          </w:p>
        </w:tc>
        <w:tc>
          <w:tcPr>
            <w:tcW w:w="2592" w:type="dxa"/>
            <w:shd w:val="clear" w:color="auto" w:fill="D9EAF7"/>
            <w:vAlign w:val="center"/>
          </w:tcPr>
          <w:p w14:paraId="322B7B8A" w14:textId="77777777" w:rsidR="00E933DF" w:rsidRDefault="00000000">
            <w:r>
              <w:rPr>
                <w:b/>
                <w:sz w:val="18"/>
              </w:rPr>
              <w:t>Notes</w:t>
            </w:r>
          </w:p>
        </w:tc>
      </w:tr>
      <w:tr w:rsidR="00E933DF" w14:paraId="104300E1" w14:textId="77777777">
        <w:trPr>
          <w:jc w:val="center"/>
        </w:trPr>
        <w:tc>
          <w:tcPr>
            <w:tcW w:w="2016" w:type="dxa"/>
          </w:tcPr>
          <w:p w14:paraId="34065880" w14:textId="77777777" w:rsidR="00E933DF" w:rsidRDefault="00000000">
            <w:r>
              <w:rPr>
                <w:sz w:val="18"/>
              </w:rPr>
              <w:t>[pronto].[xml_record]</w:t>
            </w:r>
          </w:p>
        </w:tc>
        <w:tc>
          <w:tcPr>
            <w:tcW w:w="2016" w:type="dxa"/>
          </w:tcPr>
          <w:p w14:paraId="727DF2ED" w14:textId="77777777" w:rsidR="00E933DF" w:rsidRDefault="00000000">
            <w:r>
              <w:rPr>
                <w:sz w:val="18"/>
              </w:rPr>
              <w:t>One row per container/root record</w:t>
            </w:r>
          </w:p>
        </w:tc>
        <w:tc>
          <w:tcPr>
            <w:tcW w:w="4176" w:type="dxa"/>
          </w:tcPr>
          <w:p w14:paraId="64DD526D" w14:textId="77777777" w:rsidR="00E933DF" w:rsidRDefault="00000000">
            <w:r>
              <w:rPr>
                <w:sz w:val="18"/>
              </w:rPr>
              <w:t>run_id, source_table, source_record_key, content_hash, doc_id, record_id, parent_record_id, tag, field, record_type, path, sibling_index, attributes_json, processed_utc</w:t>
            </w:r>
          </w:p>
        </w:tc>
        <w:tc>
          <w:tcPr>
            <w:tcW w:w="2592" w:type="dxa"/>
          </w:tcPr>
          <w:p w14:paraId="19B001D5" w14:textId="77777777" w:rsidR="00E933DF" w:rsidRDefault="00000000">
            <w:r>
              <w:rPr>
                <w:sz w:val="18"/>
              </w:rPr>
              <w:t>Captures hierarchy and parent-child relationships. Includes StoredReport root and container nodes.</w:t>
            </w:r>
          </w:p>
        </w:tc>
      </w:tr>
      <w:tr w:rsidR="00E933DF" w14:paraId="58F1757B" w14:textId="77777777">
        <w:trPr>
          <w:jc w:val="center"/>
        </w:trPr>
        <w:tc>
          <w:tcPr>
            <w:tcW w:w="2016" w:type="dxa"/>
          </w:tcPr>
          <w:p w14:paraId="75856990" w14:textId="77777777" w:rsidR="00E933DF" w:rsidRDefault="00000000">
            <w:r>
              <w:rPr>
                <w:sz w:val="18"/>
              </w:rPr>
              <w:t>[pronto].[xml_attribute]</w:t>
            </w:r>
          </w:p>
        </w:tc>
        <w:tc>
          <w:tcPr>
            <w:tcW w:w="2016" w:type="dxa"/>
          </w:tcPr>
          <w:p w14:paraId="1A2FB180" w14:textId="77777777" w:rsidR="00E933DF" w:rsidRDefault="00000000">
            <w:r>
              <w:rPr>
                <w:sz w:val="18"/>
              </w:rPr>
              <w:t>One row per Primitive leaf value</w:t>
            </w:r>
          </w:p>
        </w:tc>
        <w:tc>
          <w:tcPr>
            <w:tcW w:w="4176" w:type="dxa"/>
          </w:tcPr>
          <w:p w14:paraId="32B93C77" w14:textId="77777777" w:rsidR="00E933DF" w:rsidRDefault="00000000">
            <w:r>
              <w:rPr>
                <w:sz w:val="18"/>
              </w:rPr>
              <w:t>run_id, source_table, source_record_key, content_hash, doc_id, record_id, field, value, kind, text_value, path, attributes_json, processed_utc</w:t>
            </w:r>
          </w:p>
        </w:tc>
        <w:tc>
          <w:tcPr>
            <w:tcW w:w="2592" w:type="dxa"/>
          </w:tcPr>
          <w:p w14:paraId="07516738" w14:textId="77777777" w:rsidR="00E933DF" w:rsidRDefault="00000000">
            <w:r>
              <w:rPr>
                <w:sz w:val="18"/>
              </w:rPr>
              <w:t>Contains the reportable field values. This is the main input to validation and reporting views.</w:t>
            </w:r>
          </w:p>
        </w:tc>
      </w:tr>
      <w:tr w:rsidR="00E933DF" w14:paraId="76A5CF92" w14:textId="77777777">
        <w:trPr>
          <w:jc w:val="center"/>
        </w:trPr>
        <w:tc>
          <w:tcPr>
            <w:tcW w:w="2016" w:type="dxa"/>
          </w:tcPr>
          <w:p w14:paraId="4234DAFB" w14:textId="77777777" w:rsidR="00E933DF" w:rsidRDefault="00000000">
            <w:r>
              <w:rPr>
                <w:sz w:val="18"/>
              </w:rPr>
              <w:t>[pronto].[xml_parse_error]</w:t>
            </w:r>
          </w:p>
        </w:tc>
        <w:tc>
          <w:tcPr>
            <w:tcW w:w="2016" w:type="dxa"/>
          </w:tcPr>
          <w:p w14:paraId="00C1AD39" w14:textId="77777777" w:rsidR="00E933DF" w:rsidRDefault="00000000">
            <w:r>
              <w:rPr>
                <w:sz w:val="18"/>
              </w:rPr>
              <w:t>One row per failed source row</w:t>
            </w:r>
          </w:p>
        </w:tc>
        <w:tc>
          <w:tcPr>
            <w:tcW w:w="4176" w:type="dxa"/>
          </w:tcPr>
          <w:p w14:paraId="211F159D" w14:textId="77777777" w:rsidR="00E933DF" w:rsidRDefault="00000000">
            <w:r>
              <w:rPr>
                <w:sz w:val="18"/>
              </w:rPr>
              <w:t>run_id, source_table, source_record_key, content_hash, error_message, error_type, processed_utc</w:t>
            </w:r>
          </w:p>
        </w:tc>
        <w:tc>
          <w:tcPr>
            <w:tcW w:w="2592" w:type="dxa"/>
          </w:tcPr>
          <w:p w14:paraId="408CDA77" w14:textId="77777777" w:rsidR="00E933DF" w:rsidRDefault="00000000">
            <w:r>
              <w:rPr>
                <w:sz w:val="18"/>
              </w:rPr>
              <w:t>Visible quarantine output for malformed XML or decode failures.</w:t>
            </w:r>
          </w:p>
        </w:tc>
      </w:tr>
    </w:tbl>
    <w:p w14:paraId="52190F5F" w14:textId="77777777" w:rsidR="00E933DF" w:rsidRDefault="00E933DF"/>
    <w:p w14:paraId="266F88C1" w14:textId="77777777" w:rsidR="00E933DF" w:rsidRDefault="00000000">
      <w:pPr>
        <w:pStyle w:val="Heading1"/>
      </w:pPr>
      <w:r>
        <w:rPr>
          <w:rFonts w:ascii="Arial" w:hAnsi="Arial"/>
        </w:rPr>
        <w:t>7. Notebook processing flow</w:t>
      </w:r>
    </w:p>
    <w:p w14:paraId="1FDE1467" w14:textId="77777777" w:rsidR="00E933DF" w:rsidRDefault="00000000">
      <w:pPr>
        <w:pStyle w:val="ListNumber"/>
      </w:pPr>
      <w:r>
        <w:t>Notebook run starts with parameters: run_id, source_subject_area (VA/VC/BOTH), source table name, batch filter/watermark and output mode.</w:t>
      </w:r>
    </w:p>
    <w:p w14:paraId="25C1876A" w14:textId="77777777" w:rsidR="00E933DF" w:rsidRDefault="00000000">
      <w:pPr>
        <w:pStyle w:val="ListNumber"/>
      </w:pPr>
      <w:r>
        <w:t>Read source rows from [pronto].[ddform_connectsr_va] and/or [pronto].[ddform_connectsr_vc] using the serverless SQL pool [synw-symdp-data-d-uksouth-001] or the underlying lakehouse path if that is the established internal pattern.</w:t>
      </w:r>
    </w:p>
    <w:p w14:paraId="0C74B8BD" w14:textId="77777777" w:rsidR="00E933DF" w:rsidRDefault="00000000">
      <w:pPr>
        <w:pStyle w:val="ListNumber"/>
      </w:pPr>
      <w:r>
        <w:t>Decode the XML payload column into a plain XML string. The exact decode logic must use the current source table encoding format and should be implemented as a separate function: decode_xml_payload().</w:t>
      </w:r>
    </w:p>
    <w:p w14:paraId="74DFEC38" w14:textId="77777777" w:rsidR="00E933DF" w:rsidRDefault="00000000">
      <w:pPr>
        <w:pStyle w:val="ListNumber"/>
      </w:pPr>
      <w:r>
        <w:t>Generate content_hash from the decoded XML string to support idempotency and repeatable processing.</w:t>
      </w:r>
    </w:p>
    <w:p w14:paraId="4D761E13" w14:textId="77777777" w:rsidR="00E933DF" w:rsidRDefault="00000000">
      <w:pPr>
        <w:pStyle w:val="ListNumber"/>
      </w:pPr>
      <w:r>
        <w:t>Attempt strict XML parse. If decoding or parsing fails, write one row to [pronto].[xml_parse_error] and continue processing the rest of the batch.</w:t>
      </w:r>
    </w:p>
    <w:p w14:paraId="476C90F3" w14:textId="77777777" w:rsidR="00E933DF" w:rsidRDefault="00000000">
      <w:pPr>
        <w:pStyle w:val="ListNumber"/>
      </w:pPr>
      <w:r>
        <w:t>For valid XML, recursively walk the full tree. For each container/root node, emit an [xml_record] row. For each Primitive node, emit an [xml_attribute] row.</w:t>
      </w:r>
    </w:p>
    <w:p w14:paraId="2B019026" w14:textId="77777777" w:rsidR="00E933DF" w:rsidRDefault="00000000">
      <w:pPr>
        <w:pStyle w:val="ListNumber"/>
      </w:pPr>
      <w:r>
        <w:t>Write outputs to [pronto] using a repeatable overwrite/upsert strategy keyed by source_table, source_record_key and content_hash.</w:t>
      </w:r>
    </w:p>
    <w:p w14:paraId="7603BB6C" w14:textId="77777777" w:rsidR="00E933DF" w:rsidRDefault="00000000">
      <w:pPr>
        <w:pStyle w:val="ListNumber"/>
      </w:pPr>
      <w:r>
        <w:t>Create or refresh [pronto_vw] validation views and [pbi_vw] reporting views using serverless SQL.</w:t>
      </w:r>
    </w:p>
    <w:p w14:paraId="083A123A" w14:textId="77777777" w:rsidR="00E933DF" w:rsidRDefault="00000000">
      <w:pPr>
        <w:pStyle w:val="Heading2"/>
      </w:pPr>
      <w:r>
        <w:rPr>
          <w:rFonts w:ascii="Arial" w:hAnsi="Arial"/>
        </w:rPr>
        <w:t>7.1 Suggested notebook parameters</w:t>
      </w:r>
    </w:p>
    <w:p w14:paraId="36D9F571" w14:textId="77777777" w:rsidR="00E933DF" w:rsidRDefault="00000000">
      <w:pPr>
        <w:pStyle w:val="CodeBlock"/>
      </w:pPr>
      <w:r>
        <w:t>SERVERLESS_POOL = 'synw-symdp-data-d-uksouth-001'</w:t>
      </w:r>
      <w:r>
        <w:br/>
        <w:t>LAKEHOUSE_NAME = 'synw-syp-lakehouse'</w:t>
      </w:r>
      <w:r>
        <w:br/>
        <w:t>SOURCE_TABLES = [</w:t>
      </w:r>
      <w:r>
        <w:br/>
        <w:t xml:space="preserve">    'pronto.ddform_connectsr_va',</w:t>
      </w:r>
      <w:r>
        <w:br/>
        <w:t xml:space="preserve">    'pronto.ddform_connectsr_vc'</w:t>
      </w:r>
      <w:r>
        <w:br/>
        <w:t>]</w:t>
      </w:r>
      <w:r>
        <w:br/>
        <w:t>PROCESSED_SCHEMA = 'pronto'</w:t>
      </w:r>
      <w:r>
        <w:br/>
        <w:t>VALIDATION_SCHEMA = 'pronto_vw'</w:t>
      </w:r>
      <w:r>
        <w:br/>
        <w:t>REPORTING_SCHEMA = 'pbi_vw'</w:t>
      </w:r>
      <w:r>
        <w:br/>
        <w:t>XML_PAYLOAD_COLUMN = '&lt;confirm_xml_payload_column&gt;'</w:t>
      </w:r>
      <w:r>
        <w:br/>
        <w:t>SOURCE_KEY_COLUMN = '&lt;confirm_source_primary_key_or_business_key&gt;'</w:t>
      </w:r>
      <w:r>
        <w:br/>
      </w:r>
    </w:p>
    <w:p w14:paraId="62A9B6A2" w14:textId="77777777" w:rsidR="00E933DF" w:rsidRDefault="00000000">
      <w:pPr>
        <w:pStyle w:val="Heading2"/>
      </w:pPr>
      <w:r>
        <w:rPr>
          <w:rFonts w:ascii="Arial" w:hAnsi="Arial"/>
        </w:rPr>
        <w:lastRenderedPageBreak/>
        <w:t>7.2 Parser outline</w:t>
      </w:r>
    </w:p>
    <w:p w14:paraId="23D042BD" w14:textId="77777777" w:rsidR="00E933DF" w:rsidRDefault="00000000">
      <w:pPr>
        <w:pStyle w:val="CodeBlock"/>
      </w:pPr>
      <w:r>
        <w:t>CONTAINER_TAGS = {'StoredReport', 'ExportedDocument', 'Document', 'DocumentInfo',</w:t>
      </w:r>
      <w:r>
        <w:br/>
        <w:t xml:space="preserve">                  'DocumentBody', 'CompoundRecord', 'SimpleRecord',</w:t>
      </w:r>
      <w:r>
        <w:br/>
        <w:t xml:space="preserve">                  'CompoundList', 'SimpleList', 'List', 'HeaderFields'}</w:t>
      </w:r>
      <w:r>
        <w:br/>
      </w:r>
      <w:r>
        <w:br/>
        <w:t>def flatten_xml(xml_string, source_table, source_record_key, run_id):</w:t>
      </w:r>
      <w:r>
        <w:br/>
        <w:t xml:space="preserve">    root = ET.fromstring(xml_string)  # raise ET.ParseError and route to xml_parse_error</w:t>
      </w:r>
      <w:r>
        <w:br/>
        <w:t xml:space="preserve">    content_hash = sha256(xml_string.encode('utf-8')).hexdigest()</w:t>
      </w:r>
      <w:r>
        <w:br/>
        <w:t xml:space="preserve">    records = []</w:t>
      </w:r>
      <w:r>
        <w:br/>
        <w:t xml:space="preserve">    attributes = []</w:t>
      </w:r>
      <w:r>
        <w:br/>
      </w:r>
      <w:r>
        <w:br/>
        <w:t xml:space="preserve">    def visit(elem, parent_record_id, path, sibling_index):</w:t>
      </w:r>
      <w:r>
        <w:br/>
        <w:t xml:space="preserve">        tag = strip_namespace(elem.tag)</w:t>
      </w:r>
      <w:r>
        <w:br/>
        <w:t xml:space="preserve">        current_path = f'{path}/{tag}' if path else tag</w:t>
      </w:r>
      <w:r>
        <w:br/>
      </w:r>
      <w:r>
        <w:br/>
        <w:t xml:space="preserve">        if tag in CONTAINER_TAGS or len(elem):</w:t>
      </w:r>
      <w:r>
        <w:br/>
        <w:t xml:space="preserve">            record_id = elem.attrib.get('ID') or make_stable_id(content_hash, current_path, sibling_index)</w:t>
      </w:r>
      <w:r>
        <w:br/>
        <w:t xml:space="preserve">            records.append({</w:t>
      </w:r>
      <w:r>
        <w:br/>
        <w:t xml:space="preserve">                'run_id': run_id,</w:t>
      </w:r>
      <w:r>
        <w:br/>
        <w:t xml:space="preserve">                'source_table': source_table,</w:t>
      </w:r>
      <w:r>
        <w:br/>
        <w:t xml:space="preserve">                'source_record_key': source_record_key,</w:t>
      </w:r>
      <w:r>
        <w:br/>
        <w:t xml:space="preserve">                'content_hash': content_hash,</w:t>
      </w:r>
      <w:r>
        <w:br/>
        <w:t xml:space="preserve">                'doc_id': root.attrib.get('ID'),</w:t>
      </w:r>
      <w:r>
        <w:br/>
        <w:t xml:space="preserve">                'record_id': record_id,</w:t>
      </w:r>
      <w:r>
        <w:br/>
        <w:t xml:space="preserve">                'parent_record_id': parent_record_id,</w:t>
      </w:r>
      <w:r>
        <w:br/>
        <w:t xml:space="preserve">                'tag': tag,</w:t>
      </w:r>
      <w:r>
        <w:br/>
        <w:t xml:space="preserve">                'field': elem.attrib.get('field'),</w:t>
      </w:r>
      <w:r>
        <w:br/>
        <w:t xml:space="preserve">                'record_type': elem.attrib.get('type'),</w:t>
      </w:r>
      <w:r>
        <w:br/>
        <w:t xml:space="preserve">                'path': current_path,</w:t>
      </w:r>
      <w:r>
        <w:br/>
        <w:t xml:space="preserve">                'sibling_index': sibling_index,</w:t>
      </w:r>
      <w:r>
        <w:br/>
        <w:t xml:space="preserve">                'attributes_json': json.dumps(elem.attrib)</w:t>
      </w:r>
      <w:r>
        <w:br/>
        <w:t xml:space="preserve">            })</w:t>
      </w:r>
      <w:r>
        <w:br/>
        <w:t xml:space="preserve">            next_parent = record_id</w:t>
      </w:r>
      <w:r>
        <w:br/>
        <w:t xml:space="preserve">        else:</w:t>
      </w:r>
      <w:r>
        <w:br/>
        <w:t xml:space="preserve">            next_parent = parent_record_id</w:t>
      </w:r>
      <w:r>
        <w:br/>
      </w:r>
      <w:r>
        <w:br/>
        <w:t xml:space="preserve">        if tag == 'Primitive':</w:t>
      </w:r>
      <w:r>
        <w:br/>
        <w:t xml:space="preserve">            attributes.append({</w:t>
      </w:r>
      <w:r>
        <w:br/>
        <w:t xml:space="preserve">                'run_id': run_id,</w:t>
      </w:r>
      <w:r>
        <w:br/>
        <w:t xml:space="preserve">                'source_table': source_table,</w:t>
      </w:r>
      <w:r>
        <w:br/>
        <w:t xml:space="preserve">                'source_record_key': source_record_key,</w:t>
      </w:r>
      <w:r>
        <w:br/>
        <w:t xml:space="preserve">                'content_hash': content_hash,</w:t>
      </w:r>
      <w:r>
        <w:br/>
        <w:t xml:space="preserve">                'doc_id': root.attrib.get('ID'),</w:t>
      </w:r>
      <w:r>
        <w:br/>
        <w:t xml:space="preserve">                'record_id': parent_record_id,</w:t>
      </w:r>
      <w:r>
        <w:br/>
        <w:t xml:space="preserve">                'field': elem.attrib.get('field'),</w:t>
      </w:r>
      <w:r>
        <w:br/>
        <w:t xml:space="preserve">                'kind': elem.attrib.get('kind'),</w:t>
      </w:r>
      <w:r>
        <w:br/>
        <w:t xml:space="preserve">                'value': elem.attrib.get('text') or (elem.text or '').strip(),</w:t>
      </w:r>
      <w:r>
        <w:br/>
        <w:t xml:space="preserve">                'path': current_path,</w:t>
      </w:r>
      <w:r>
        <w:br/>
        <w:t xml:space="preserve">                'attributes_json': json.dumps(elem.attrib)</w:t>
      </w:r>
      <w:r>
        <w:br/>
        <w:t xml:space="preserve">            })</w:t>
      </w:r>
      <w:r>
        <w:br/>
      </w:r>
      <w:r>
        <w:br/>
        <w:t xml:space="preserve">        for idx, child in enumerate(list(elem), start=1):</w:t>
      </w:r>
      <w:r>
        <w:br/>
        <w:t xml:space="preserve">            visit(child, next_parent, current_path, idx)</w:t>
      </w:r>
      <w:r>
        <w:br/>
      </w:r>
      <w:r>
        <w:br/>
        <w:t xml:space="preserve">    visit(root, None, '', 1)</w:t>
      </w:r>
      <w:r>
        <w:br/>
        <w:t xml:space="preserve">    return records, attributes</w:t>
      </w:r>
      <w:r>
        <w:br/>
      </w:r>
    </w:p>
    <w:p w14:paraId="079D16FE" w14:textId="77777777" w:rsidR="00E933DF" w:rsidRDefault="00000000">
      <w:pPr>
        <w:pStyle w:val="Heading1"/>
      </w:pPr>
      <w:r>
        <w:rPr>
          <w:rFonts w:ascii="Arial" w:hAnsi="Arial"/>
        </w:rPr>
        <w:lastRenderedPageBreak/>
        <w:t>8. View layer design</w:t>
      </w:r>
    </w:p>
    <w:p w14:paraId="3087C8F2" w14:textId="77777777" w:rsidR="00E933DF" w:rsidRDefault="00000000">
      <w:r>
        <w:t>Both [pronto_vw] and [pbi_vw] should be exposed through the serverless SQL pool. The views should query the generic [pronto] outputs. This keeps the notebook generic while allowing business-facing structures to evolve through SQL.</w:t>
      </w:r>
    </w:p>
    <w:tbl>
      <w:tblPr>
        <w:tblStyle w:val="TableGrid"/>
        <w:tblW w:w="0" w:type="auto"/>
        <w:jc w:val="center"/>
        <w:tblLook w:val="04A0" w:firstRow="1" w:lastRow="0" w:firstColumn="1" w:lastColumn="0" w:noHBand="0" w:noVBand="1"/>
      </w:tblPr>
      <w:tblGrid>
        <w:gridCol w:w="1728"/>
        <w:gridCol w:w="4320"/>
        <w:gridCol w:w="4032"/>
      </w:tblGrid>
      <w:tr w:rsidR="00E933DF" w14:paraId="726E7FDE" w14:textId="77777777">
        <w:trPr>
          <w:jc w:val="center"/>
        </w:trPr>
        <w:tc>
          <w:tcPr>
            <w:tcW w:w="1728" w:type="dxa"/>
            <w:shd w:val="clear" w:color="auto" w:fill="D9EAF7"/>
            <w:vAlign w:val="center"/>
          </w:tcPr>
          <w:p w14:paraId="6434A801" w14:textId="77777777" w:rsidR="00E933DF" w:rsidRDefault="00000000">
            <w:r>
              <w:rPr>
                <w:b/>
                <w:sz w:val="18"/>
              </w:rPr>
              <w:t>Schema</w:t>
            </w:r>
          </w:p>
        </w:tc>
        <w:tc>
          <w:tcPr>
            <w:tcW w:w="4320" w:type="dxa"/>
            <w:shd w:val="clear" w:color="auto" w:fill="D9EAF7"/>
            <w:vAlign w:val="center"/>
          </w:tcPr>
          <w:p w14:paraId="531E2220" w14:textId="77777777" w:rsidR="00E933DF" w:rsidRDefault="00000000">
            <w:r>
              <w:rPr>
                <w:b/>
                <w:sz w:val="18"/>
              </w:rPr>
              <w:t>View examples</w:t>
            </w:r>
          </w:p>
        </w:tc>
        <w:tc>
          <w:tcPr>
            <w:tcW w:w="4032" w:type="dxa"/>
            <w:shd w:val="clear" w:color="auto" w:fill="D9EAF7"/>
            <w:vAlign w:val="center"/>
          </w:tcPr>
          <w:p w14:paraId="461017D1" w14:textId="77777777" w:rsidR="00E933DF" w:rsidRDefault="00000000">
            <w:r>
              <w:rPr>
                <w:b/>
                <w:sz w:val="18"/>
              </w:rPr>
              <w:t>Purpose</w:t>
            </w:r>
          </w:p>
        </w:tc>
      </w:tr>
      <w:tr w:rsidR="00E933DF" w14:paraId="1A089E8D" w14:textId="77777777">
        <w:trPr>
          <w:jc w:val="center"/>
        </w:trPr>
        <w:tc>
          <w:tcPr>
            <w:tcW w:w="1728" w:type="dxa"/>
          </w:tcPr>
          <w:p w14:paraId="142C6AC7" w14:textId="77777777" w:rsidR="00E933DF" w:rsidRDefault="00000000">
            <w:r>
              <w:rPr>
                <w:sz w:val="18"/>
              </w:rPr>
              <w:t>[pronto_vw]</w:t>
            </w:r>
          </w:p>
        </w:tc>
        <w:tc>
          <w:tcPr>
            <w:tcW w:w="4320" w:type="dxa"/>
          </w:tcPr>
          <w:p w14:paraId="070902FA" w14:textId="77777777" w:rsidR="00E933DF" w:rsidRDefault="00000000">
            <w:r>
              <w:rPr>
                <w:sz w:val="18"/>
              </w:rPr>
              <w:t>vw_xml_parse_errors, vw_xml_field_coverage, vw_xml_sample_attributes, vw_xml_record_hierarchy, vw_va_header_check, vw_vc_header_check</w:t>
            </w:r>
          </w:p>
        </w:tc>
        <w:tc>
          <w:tcPr>
            <w:tcW w:w="4032" w:type="dxa"/>
          </w:tcPr>
          <w:p w14:paraId="7FC3EA83" w14:textId="77777777" w:rsidR="00E933DF" w:rsidRDefault="00000000">
            <w:r>
              <w:rPr>
                <w:sz w:val="18"/>
              </w:rPr>
              <w:t>Data engineering and SME validation. These views should confirm parsing is complete, repeatable and explainable.</w:t>
            </w:r>
          </w:p>
        </w:tc>
      </w:tr>
      <w:tr w:rsidR="00E933DF" w14:paraId="757A20CC" w14:textId="77777777">
        <w:trPr>
          <w:jc w:val="center"/>
        </w:trPr>
        <w:tc>
          <w:tcPr>
            <w:tcW w:w="1728" w:type="dxa"/>
          </w:tcPr>
          <w:p w14:paraId="57B73D8B" w14:textId="77777777" w:rsidR="00E933DF" w:rsidRDefault="00000000">
            <w:r>
              <w:rPr>
                <w:sz w:val="18"/>
              </w:rPr>
              <w:t>[pbi_vw]</w:t>
            </w:r>
          </w:p>
        </w:tc>
        <w:tc>
          <w:tcPr>
            <w:tcW w:w="4320" w:type="dxa"/>
          </w:tcPr>
          <w:p w14:paraId="2BC0F1C9" w14:textId="77777777" w:rsidR="00E933DF" w:rsidRDefault="00000000">
            <w:r>
              <w:rPr>
                <w:sz w:val="18"/>
              </w:rPr>
              <w:t>vw_va_incident, vw_vc_incident, vw_va_person, vw_vc_person, vw_incident_location, vw_risk_assessment, vw_incident_person_relationship</w:t>
            </w:r>
          </w:p>
        </w:tc>
        <w:tc>
          <w:tcPr>
            <w:tcW w:w="4032" w:type="dxa"/>
          </w:tcPr>
          <w:p w14:paraId="24088244" w14:textId="77777777" w:rsidR="00E933DF" w:rsidRDefault="00000000">
            <w:r>
              <w:rPr>
                <w:sz w:val="18"/>
              </w:rPr>
              <w:t>Power BI semantic/reporting layer. These views should contain stable business columns, agreed filters and type conversions.</w:t>
            </w:r>
          </w:p>
        </w:tc>
      </w:tr>
    </w:tbl>
    <w:p w14:paraId="694937DB" w14:textId="77777777" w:rsidR="00E933DF" w:rsidRDefault="00E933DF"/>
    <w:p w14:paraId="38F0AF3D" w14:textId="77777777" w:rsidR="00E933DF" w:rsidRDefault="00000000">
      <w:pPr>
        <w:pStyle w:val="Heading2"/>
      </w:pPr>
      <w:r>
        <w:rPr>
          <w:rFonts w:ascii="Arial" w:hAnsi="Arial"/>
        </w:rPr>
        <w:t>8.1 Validation view examples</w:t>
      </w:r>
    </w:p>
    <w:p w14:paraId="047F9978" w14:textId="77777777" w:rsidR="00E933DF" w:rsidRDefault="00000000">
      <w:pPr>
        <w:pStyle w:val="CodeBlock"/>
      </w:pPr>
      <w:r>
        <w:t>CREATE OR ALTER VIEW [pronto_vw].[vw_xml_field_coverage] AS</w:t>
      </w:r>
      <w:r>
        <w:br/>
        <w:t>SELECT</w:t>
      </w:r>
      <w:r>
        <w:br/>
        <w:t xml:space="preserve">    source_table,</w:t>
      </w:r>
      <w:r>
        <w:br/>
        <w:t xml:space="preserve">    field,</w:t>
      </w:r>
      <w:r>
        <w:br/>
        <w:t xml:space="preserve">    COUNT_BIG(*) AS field_count,</w:t>
      </w:r>
      <w:r>
        <w:br/>
        <w:t xml:space="preserve">    COUNT_BIG(DISTINCT doc_id) AS document_count</w:t>
      </w:r>
      <w:r>
        <w:br/>
        <w:t>FROM [pronto].[xml_attribute]</w:t>
      </w:r>
      <w:r>
        <w:br/>
        <w:t>GROUP BY source_table, field;</w:t>
      </w:r>
      <w:r>
        <w:br/>
        <w:t>GO</w:t>
      </w:r>
      <w:r>
        <w:br/>
      </w:r>
      <w:r>
        <w:br/>
        <w:t>CREATE OR ALTER VIEW [pronto_vw].[vw_xml_parse_errors] AS</w:t>
      </w:r>
      <w:r>
        <w:br/>
        <w:t>SELECT</w:t>
      </w:r>
      <w:r>
        <w:br/>
        <w:t xml:space="preserve">    run_id,</w:t>
      </w:r>
      <w:r>
        <w:br/>
        <w:t xml:space="preserve">    source_table,</w:t>
      </w:r>
      <w:r>
        <w:br/>
        <w:t xml:space="preserve">    source_record_key,</w:t>
      </w:r>
      <w:r>
        <w:br/>
        <w:t xml:space="preserve">    error_type,</w:t>
      </w:r>
      <w:r>
        <w:br/>
        <w:t xml:space="preserve">    error_message,</w:t>
      </w:r>
      <w:r>
        <w:br/>
        <w:t xml:space="preserve">    processed_utc</w:t>
      </w:r>
      <w:r>
        <w:br/>
        <w:t>FROM [pronto].[xml_parse_error];</w:t>
      </w:r>
      <w:r>
        <w:br/>
        <w:t>GO</w:t>
      </w:r>
      <w:r>
        <w:br/>
      </w:r>
    </w:p>
    <w:p w14:paraId="2E2F500F" w14:textId="77777777" w:rsidR="00E933DF" w:rsidRDefault="00000000">
      <w:pPr>
        <w:pStyle w:val="Heading2"/>
      </w:pPr>
      <w:r>
        <w:rPr>
          <w:rFonts w:ascii="Arial" w:hAnsi="Arial"/>
        </w:rPr>
        <w:t>8.2 Power BI view example pattern</w:t>
      </w:r>
    </w:p>
    <w:p w14:paraId="681F2384" w14:textId="77777777" w:rsidR="00E933DF" w:rsidRDefault="00000000">
      <w:pPr>
        <w:pStyle w:val="CodeBlock"/>
      </w:pPr>
      <w:r>
        <w:t>CREATE OR ALTER VIEW [pbi_vw].[vw_va_person] AS</w:t>
      </w:r>
      <w:r>
        <w:br/>
        <w:t>SELECT</w:t>
      </w:r>
      <w:r>
        <w:br/>
        <w:t xml:space="preserve">    r.source_record_key,</w:t>
      </w:r>
      <w:r>
        <w:br/>
        <w:t xml:space="preserve">    r.doc_id,</w:t>
      </w:r>
      <w:r>
        <w:br/>
        <w:t xml:space="preserve">    r.record_id AS person_record_id,</w:t>
      </w:r>
      <w:r>
        <w:br/>
        <w:t xml:space="preserve">    MAX(CASE WHEN a.field = 'Forename' THEN a.value END) AS forename,</w:t>
      </w:r>
      <w:r>
        <w:br/>
        <w:t xml:space="preserve">    MAX(CASE WHEN a.field = 'Surname' THEN a.value END) AS surname,</w:t>
      </w:r>
      <w:r>
        <w:br/>
        <w:t xml:space="preserve">    MAX(CASE WHEN a.field = 'DateOfBirth' THEN TRY_CONVERT(date, a.value) END) AS date_of_birth,</w:t>
      </w:r>
      <w:r>
        <w:br/>
        <w:t xml:space="preserve">    MAX(CASE WHEN a.field = 'Sex' THEN a.value END) AS sex,</w:t>
      </w:r>
      <w:r>
        <w:br/>
        <w:t xml:space="preserve">    MAX(CASE WHEN a.field = 'SelfDefinedEthnicity' THEN a.value END) AS self_defined_ethnicity</w:t>
      </w:r>
      <w:r>
        <w:br/>
        <w:t>FROM [pronto].[xml_record] r</w:t>
      </w:r>
      <w:r>
        <w:br/>
        <w:t>LEFT JOIN [pronto].[xml_record] child</w:t>
      </w:r>
      <w:r>
        <w:br/>
        <w:t xml:space="preserve">    ON child.parent_record_id = r.record_id</w:t>
      </w:r>
      <w:r>
        <w:br/>
        <w:t xml:space="preserve">   AND child.source_record_key = r.source_record_key</w:t>
      </w:r>
      <w:r>
        <w:br/>
        <w:t>LEFT JOIN [pronto].[xml_attribute] a</w:t>
      </w:r>
      <w:r>
        <w:br/>
        <w:t xml:space="preserve">    ON a.record_id IN (r.record_id, child.record_id)</w:t>
      </w:r>
      <w:r>
        <w:br/>
        <w:t xml:space="preserve">   AND a.source_record_key = r.source_record_key</w:t>
      </w:r>
      <w:r>
        <w:br/>
        <w:t>WHERE r.source_table = 'pronto.ddform_connectsr_va'</w:t>
      </w:r>
      <w:r>
        <w:br/>
        <w:t xml:space="preserve">  AND (r.field = 'Person' OR r.record_type LIKE '%Person%')</w:t>
      </w:r>
      <w:r>
        <w:br/>
        <w:t>GROUP BY r.source_record_key, r.doc_id, r.record_id;</w:t>
      </w:r>
      <w:r>
        <w:br/>
        <w:t>GO</w:t>
      </w:r>
      <w:r>
        <w:br/>
      </w:r>
    </w:p>
    <w:p w14:paraId="0DA27784" w14:textId="77777777" w:rsidR="00E933DF" w:rsidRDefault="00000000">
      <w:r>
        <w:lastRenderedPageBreak/>
        <w:t>The example above is deliberately illustrative. Before sign-off, the engineer should test the exact Person and relationship grain against a wider set of VA and VC records. If the Person attributes are nested more than one level below the Person record, the view can use a recursive CTE over xml_record or the notebook can add a helper ancestor_record_id / nearest_named_record_id column.</w:t>
      </w:r>
    </w:p>
    <w:p w14:paraId="2CCFC065" w14:textId="77777777" w:rsidR="00E933DF" w:rsidRDefault="00000000">
      <w:pPr>
        <w:pStyle w:val="Heading1"/>
      </w:pPr>
      <w:r>
        <w:rPr>
          <w:rFonts w:ascii="Arial" w:hAnsi="Arial"/>
        </w:rPr>
        <w:t>9. Relationship extraction approach</w:t>
      </w:r>
    </w:p>
    <w:p w14:paraId="3914BA6F" w14:textId="77777777" w:rsidR="00E933DF" w:rsidRDefault="00000000">
      <w:r>
        <w:t>Relationship extraction is the area most likely to need careful sample validation. The XML contains InvolvedRef-style records and fields such as RecordID, RefDocumentID, RefRecordType, RefSectionName and RefDocumentType. Do not hard-code final person-role or incident-location logic until a wider sample with multiple people, multiple locations and known victim/suspect roles has been reviewed.</w:t>
      </w:r>
    </w:p>
    <w:tbl>
      <w:tblPr>
        <w:tblStyle w:val="TableGrid"/>
        <w:tblW w:w="0" w:type="auto"/>
        <w:jc w:val="center"/>
        <w:tblLook w:val="04A0" w:firstRow="1" w:lastRow="0" w:firstColumn="1" w:lastColumn="0" w:noHBand="0" w:noVBand="1"/>
      </w:tblPr>
      <w:tblGrid>
        <w:gridCol w:w="2880"/>
        <w:gridCol w:w="6912"/>
      </w:tblGrid>
      <w:tr w:rsidR="00E933DF" w14:paraId="0E9E64A8" w14:textId="77777777">
        <w:trPr>
          <w:jc w:val="center"/>
        </w:trPr>
        <w:tc>
          <w:tcPr>
            <w:tcW w:w="2880" w:type="dxa"/>
            <w:shd w:val="clear" w:color="auto" w:fill="D9EAF7"/>
            <w:vAlign w:val="center"/>
          </w:tcPr>
          <w:p w14:paraId="6B4102B2" w14:textId="77777777" w:rsidR="00E933DF" w:rsidRDefault="00000000">
            <w:r>
              <w:rPr>
                <w:b/>
                <w:sz w:val="18"/>
              </w:rPr>
              <w:t>Requirement</w:t>
            </w:r>
          </w:p>
        </w:tc>
        <w:tc>
          <w:tcPr>
            <w:tcW w:w="6912" w:type="dxa"/>
            <w:shd w:val="clear" w:color="auto" w:fill="D9EAF7"/>
            <w:vAlign w:val="center"/>
          </w:tcPr>
          <w:p w14:paraId="381166B8" w14:textId="77777777" w:rsidR="00E933DF" w:rsidRDefault="00000000">
            <w:r>
              <w:rPr>
                <w:b/>
                <w:sz w:val="18"/>
              </w:rPr>
              <w:t>Recommended approach</w:t>
            </w:r>
          </w:p>
        </w:tc>
      </w:tr>
      <w:tr w:rsidR="00E933DF" w14:paraId="77B73D7A" w14:textId="77777777">
        <w:trPr>
          <w:jc w:val="center"/>
        </w:trPr>
        <w:tc>
          <w:tcPr>
            <w:tcW w:w="2880" w:type="dxa"/>
          </w:tcPr>
          <w:p w14:paraId="6D884344" w14:textId="77777777" w:rsidR="00E933DF" w:rsidRDefault="00000000">
            <w:r>
              <w:rPr>
                <w:sz w:val="18"/>
              </w:rPr>
              <w:t>Capture references generically</w:t>
            </w:r>
          </w:p>
        </w:tc>
        <w:tc>
          <w:tcPr>
            <w:tcW w:w="6912" w:type="dxa"/>
          </w:tcPr>
          <w:p w14:paraId="1F89776C" w14:textId="77777777" w:rsidR="00E933DF" w:rsidRDefault="00000000">
            <w:r>
              <w:rPr>
                <w:sz w:val="18"/>
              </w:rPr>
              <w:t>Because RefDocumentID and RefRecordType are Primitive values, they will already exist in [pronto].[xml_attribute]. The surrounding InvolvedRef container will exist in [pronto].[xml_record].</w:t>
            </w:r>
          </w:p>
        </w:tc>
      </w:tr>
      <w:tr w:rsidR="00E933DF" w14:paraId="376395DF" w14:textId="77777777">
        <w:trPr>
          <w:jc w:val="center"/>
        </w:trPr>
        <w:tc>
          <w:tcPr>
            <w:tcW w:w="2880" w:type="dxa"/>
          </w:tcPr>
          <w:p w14:paraId="4BBE69F4" w14:textId="77777777" w:rsidR="00E933DF" w:rsidRDefault="00000000">
            <w:r>
              <w:rPr>
                <w:sz w:val="18"/>
              </w:rPr>
              <w:t>Build relationship validation first</w:t>
            </w:r>
          </w:p>
        </w:tc>
        <w:tc>
          <w:tcPr>
            <w:tcW w:w="6912" w:type="dxa"/>
          </w:tcPr>
          <w:p w14:paraId="62F3A090" w14:textId="77777777" w:rsidR="00E933DF" w:rsidRDefault="00000000">
            <w:r>
              <w:rPr>
                <w:sz w:val="18"/>
              </w:rPr>
              <w:t>Create [pronto_vw] views that list all Involved / InvolvedRef records with their reference fields before building [pbi_vw] relationships.</w:t>
            </w:r>
          </w:p>
        </w:tc>
      </w:tr>
      <w:tr w:rsidR="00E933DF" w14:paraId="0406BF41" w14:textId="77777777">
        <w:trPr>
          <w:jc w:val="center"/>
        </w:trPr>
        <w:tc>
          <w:tcPr>
            <w:tcW w:w="2880" w:type="dxa"/>
          </w:tcPr>
          <w:p w14:paraId="02795286" w14:textId="77777777" w:rsidR="00E933DF" w:rsidRDefault="00000000">
            <w:r>
              <w:rPr>
                <w:sz w:val="18"/>
              </w:rPr>
              <w:t>Agree business grain</w:t>
            </w:r>
          </w:p>
        </w:tc>
        <w:tc>
          <w:tcPr>
            <w:tcW w:w="6912" w:type="dxa"/>
          </w:tcPr>
          <w:p w14:paraId="035F8F3D" w14:textId="77777777" w:rsidR="00E933DF" w:rsidRDefault="00000000">
            <w:r>
              <w:rPr>
                <w:sz w:val="18"/>
              </w:rPr>
              <w:t>Confirm whether Power BI needs one row per incident-person, incident-location, person-role, or another grain.</w:t>
            </w:r>
          </w:p>
        </w:tc>
      </w:tr>
      <w:tr w:rsidR="00E933DF" w14:paraId="1C50192C" w14:textId="77777777">
        <w:trPr>
          <w:jc w:val="center"/>
        </w:trPr>
        <w:tc>
          <w:tcPr>
            <w:tcW w:w="2880" w:type="dxa"/>
          </w:tcPr>
          <w:p w14:paraId="11E3CB8A" w14:textId="77777777" w:rsidR="00E933DF" w:rsidRDefault="00000000">
            <w:r>
              <w:rPr>
                <w:sz w:val="18"/>
              </w:rPr>
              <w:t>Promote after validation</w:t>
            </w:r>
          </w:p>
        </w:tc>
        <w:tc>
          <w:tcPr>
            <w:tcW w:w="6912" w:type="dxa"/>
          </w:tcPr>
          <w:p w14:paraId="6B043AC9" w14:textId="77777777" w:rsidR="00E933DF" w:rsidRDefault="00000000">
            <w:r>
              <w:rPr>
                <w:sz w:val="18"/>
              </w:rPr>
              <w:t>Once field names and join rules are confirmed, publish stable relationship views in [pbi_vw].</w:t>
            </w:r>
          </w:p>
        </w:tc>
      </w:tr>
    </w:tbl>
    <w:p w14:paraId="47E2730B" w14:textId="77777777" w:rsidR="00E933DF" w:rsidRDefault="00E933DF"/>
    <w:p w14:paraId="55644077" w14:textId="77777777" w:rsidR="00E933DF" w:rsidRDefault="00000000">
      <w:pPr>
        <w:pStyle w:val="Heading1"/>
      </w:pPr>
      <w:r>
        <w:rPr>
          <w:rFonts w:ascii="Arial" w:hAnsi="Arial"/>
        </w:rPr>
        <w:t>10. Field mapping starter</w:t>
      </w:r>
    </w:p>
    <w:tbl>
      <w:tblPr>
        <w:tblStyle w:val="TableGrid"/>
        <w:tblW w:w="0" w:type="auto"/>
        <w:jc w:val="center"/>
        <w:tblLook w:val="04A0" w:firstRow="1" w:lastRow="0" w:firstColumn="1" w:lastColumn="0" w:noHBand="0" w:noVBand="1"/>
      </w:tblPr>
      <w:tblGrid>
        <w:gridCol w:w="1437"/>
        <w:gridCol w:w="3016"/>
        <w:gridCol w:w="2688"/>
        <w:gridCol w:w="3443"/>
      </w:tblGrid>
      <w:tr w:rsidR="00E933DF" w14:paraId="0428F260" w14:textId="77777777">
        <w:trPr>
          <w:jc w:val="center"/>
        </w:trPr>
        <w:tc>
          <w:tcPr>
            <w:tcW w:w="1440" w:type="dxa"/>
            <w:shd w:val="clear" w:color="auto" w:fill="D9EAF7"/>
            <w:vAlign w:val="center"/>
          </w:tcPr>
          <w:p w14:paraId="0209FC69" w14:textId="77777777" w:rsidR="00E933DF" w:rsidRDefault="00000000">
            <w:r>
              <w:rPr>
                <w:b/>
                <w:sz w:val="18"/>
              </w:rPr>
              <w:t>Business entity</w:t>
            </w:r>
          </w:p>
        </w:tc>
        <w:tc>
          <w:tcPr>
            <w:tcW w:w="3024" w:type="dxa"/>
            <w:shd w:val="clear" w:color="auto" w:fill="D9EAF7"/>
            <w:vAlign w:val="center"/>
          </w:tcPr>
          <w:p w14:paraId="54250031" w14:textId="77777777" w:rsidR="00E933DF" w:rsidRDefault="00000000">
            <w:r>
              <w:rPr>
                <w:b/>
                <w:sz w:val="18"/>
              </w:rPr>
              <w:t>Generic source pattern</w:t>
            </w:r>
          </w:p>
        </w:tc>
        <w:tc>
          <w:tcPr>
            <w:tcW w:w="2160" w:type="dxa"/>
            <w:shd w:val="clear" w:color="auto" w:fill="D9EAF7"/>
            <w:vAlign w:val="center"/>
          </w:tcPr>
          <w:p w14:paraId="2A852C8C" w14:textId="77777777" w:rsidR="00E933DF" w:rsidRDefault="00000000">
            <w:r>
              <w:rPr>
                <w:b/>
                <w:sz w:val="18"/>
              </w:rPr>
              <w:t>Likely target view</w:t>
            </w:r>
          </w:p>
        </w:tc>
        <w:tc>
          <w:tcPr>
            <w:tcW w:w="3456" w:type="dxa"/>
            <w:shd w:val="clear" w:color="auto" w:fill="D9EAF7"/>
            <w:vAlign w:val="center"/>
          </w:tcPr>
          <w:p w14:paraId="520AD20C" w14:textId="77777777" w:rsidR="00E933DF" w:rsidRDefault="00000000">
            <w:r>
              <w:rPr>
                <w:b/>
                <w:sz w:val="18"/>
              </w:rPr>
              <w:t>Fields to start with</w:t>
            </w:r>
          </w:p>
        </w:tc>
      </w:tr>
      <w:tr w:rsidR="00E933DF" w14:paraId="30E75C82" w14:textId="77777777">
        <w:trPr>
          <w:jc w:val="center"/>
        </w:trPr>
        <w:tc>
          <w:tcPr>
            <w:tcW w:w="1440" w:type="dxa"/>
          </w:tcPr>
          <w:p w14:paraId="31E70273" w14:textId="77777777" w:rsidR="00E933DF" w:rsidRDefault="00000000">
            <w:r>
              <w:rPr>
                <w:sz w:val="18"/>
              </w:rPr>
              <w:t>VA incident</w:t>
            </w:r>
          </w:p>
        </w:tc>
        <w:tc>
          <w:tcPr>
            <w:tcW w:w="3024" w:type="dxa"/>
          </w:tcPr>
          <w:p w14:paraId="0655CAC0" w14:textId="77777777" w:rsidR="00E933DF" w:rsidRDefault="00000000">
            <w:r>
              <w:rPr>
                <w:sz w:val="18"/>
              </w:rPr>
              <w:t>HeaderField and Primitive values where source_table = pronto.ddform_connectsr_va</w:t>
            </w:r>
          </w:p>
        </w:tc>
        <w:tc>
          <w:tcPr>
            <w:tcW w:w="2160" w:type="dxa"/>
          </w:tcPr>
          <w:p w14:paraId="244FDA7A" w14:textId="77777777" w:rsidR="00E933DF" w:rsidRDefault="00000000">
            <w:r>
              <w:rPr>
                <w:sz w:val="18"/>
              </w:rPr>
              <w:t>[pbi_vw].[vw_va_incident]</w:t>
            </w:r>
          </w:p>
        </w:tc>
        <w:tc>
          <w:tcPr>
            <w:tcW w:w="3456" w:type="dxa"/>
          </w:tcPr>
          <w:p w14:paraId="267D530A" w14:textId="77777777" w:rsidR="00E933DF" w:rsidRDefault="00000000">
            <w:r>
              <w:rPr>
                <w:sz w:val="18"/>
              </w:rPr>
              <w:t>ConnectInvestigationNumber, IncidentDate, IncidentDateTimeReported, ReportingMethod, Summary, Force, LocalAuthority, ConnectState, IsComplete</w:t>
            </w:r>
          </w:p>
        </w:tc>
      </w:tr>
      <w:tr w:rsidR="00E933DF" w14:paraId="71874DEE" w14:textId="77777777">
        <w:trPr>
          <w:jc w:val="center"/>
        </w:trPr>
        <w:tc>
          <w:tcPr>
            <w:tcW w:w="1440" w:type="dxa"/>
          </w:tcPr>
          <w:p w14:paraId="36D4B1B5" w14:textId="77777777" w:rsidR="00E933DF" w:rsidRDefault="00000000">
            <w:r>
              <w:rPr>
                <w:sz w:val="18"/>
              </w:rPr>
              <w:t>VC incident</w:t>
            </w:r>
          </w:p>
        </w:tc>
        <w:tc>
          <w:tcPr>
            <w:tcW w:w="3024" w:type="dxa"/>
          </w:tcPr>
          <w:p w14:paraId="18B2355D" w14:textId="77777777" w:rsidR="00E933DF" w:rsidRDefault="00000000">
            <w:r>
              <w:rPr>
                <w:sz w:val="18"/>
              </w:rPr>
              <w:t>HeaderField and Primitive values where source_table = pronto.ddform_connectsr_vc</w:t>
            </w:r>
          </w:p>
        </w:tc>
        <w:tc>
          <w:tcPr>
            <w:tcW w:w="2160" w:type="dxa"/>
          </w:tcPr>
          <w:p w14:paraId="07B5E4A4" w14:textId="77777777" w:rsidR="00E933DF" w:rsidRDefault="00000000">
            <w:r>
              <w:rPr>
                <w:sz w:val="18"/>
              </w:rPr>
              <w:t>[pbi_vw].[vw_vc_incident]</w:t>
            </w:r>
          </w:p>
        </w:tc>
        <w:tc>
          <w:tcPr>
            <w:tcW w:w="3456" w:type="dxa"/>
          </w:tcPr>
          <w:p w14:paraId="68110F5D" w14:textId="77777777" w:rsidR="00E933DF" w:rsidRDefault="00000000">
            <w:r>
              <w:rPr>
                <w:sz w:val="18"/>
              </w:rPr>
              <w:t>Same pattern as VA, with VC-specific fields added after SME validation</w:t>
            </w:r>
          </w:p>
        </w:tc>
      </w:tr>
      <w:tr w:rsidR="00E933DF" w14:paraId="62ADAE9C" w14:textId="77777777">
        <w:trPr>
          <w:jc w:val="center"/>
        </w:trPr>
        <w:tc>
          <w:tcPr>
            <w:tcW w:w="1440" w:type="dxa"/>
          </w:tcPr>
          <w:p w14:paraId="6EC599EC" w14:textId="77777777" w:rsidR="00E933DF" w:rsidRDefault="00000000">
            <w:r>
              <w:rPr>
                <w:sz w:val="18"/>
              </w:rPr>
              <w:t>Person</w:t>
            </w:r>
          </w:p>
        </w:tc>
        <w:tc>
          <w:tcPr>
            <w:tcW w:w="3024" w:type="dxa"/>
          </w:tcPr>
          <w:p w14:paraId="2DAED352" w14:textId="77777777" w:rsidR="00E933DF" w:rsidRDefault="00000000">
            <w:r>
              <w:rPr>
                <w:sz w:val="18"/>
              </w:rPr>
              <w:t>xml_record field = Person or record_type contains Person; related xml_attribute rows</w:t>
            </w:r>
          </w:p>
        </w:tc>
        <w:tc>
          <w:tcPr>
            <w:tcW w:w="2160" w:type="dxa"/>
          </w:tcPr>
          <w:p w14:paraId="26EDA983" w14:textId="77777777" w:rsidR="00E933DF" w:rsidRDefault="00000000">
            <w:r>
              <w:rPr>
                <w:sz w:val="18"/>
              </w:rPr>
              <w:t>[pbi_vw].[vw_va_person] / [pbi_vw].[vw_vc_person]</w:t>
            </w:r>
          </w:p>
        </w:tc>
        <w:tc>
          <w:tcPr>
            <w:tcW w:w="3456" w:type="dxa"/>
          </w:tcPr>
          <w:p w14:paraId="068CCD53" w14:textId="77777777" w:rsidR="00E933DF" w:rsidRDefault="00000000">
            <w:r>
              <w:rPr>
                <w:sz w:val="18"/>
              </w:rPr>
              <w:t>ConnectPersonGroupRef, Forename, Surname, DateOfBirth, Sex, SelfDefinedEthnicity, Occupation, Nationality</w:t>
            </w:r>
          </w:p>
        </w:tc>
      </w:tr>
      <w:tr w:rsidR="00E933DF" w14:paraId="6D68EB99" w14:textId="77777777">
        <w:trPr>
          <w:jc w:val="center"/>
        </w:trPr>
        <w:tc>
          <w:tcPr>
            <w:tcW w:w="1440" w:type="dxa"/>
          </w:tcPr>
          <w:p w14:paraId="3C107F1F" w14:textId="77777777" w:rsidR="00E933DF" w:rsidRDefault="00000000">
            <w:r>
              <w:rPr>
                <w:sz w:val="18"/>
              </w:rPr>
              <w:t>Location</w:t>
            </w:r>
          </w:p>
        </w:tc>
        <w:tc>
          <w:tcPr>
            <w:tcW w:w="3024" w:type="dxa"/>
          </w:tcPr>
          <w:p w14:paraId="5FE9AA0B" w14:textId="77777777" w:rsidR="00E933DF" w:rsidRDefault="00000000">
            <w:r>
              <w:rPr>
                <w:sz w:val="18"/>
              </w:rPr>
              <w:t>xml_record field = Location or record_type contains Location; related xml_attribute rows</w:t>
            </w:r>
          </w:p>
        </w:tc>
        <w:tc>
          <w:tcPr>
            <w:tcW w:w="2160" w:type="dxa"/>
          </w:tcPr>
          <w:p w14:paraId="222D4369" w14:textId="77777777" w:rsidR="00E933DF" w:rsidRDefault="00000000">
            <w:r>
              <w:rPr>
                <w:sz w:val="18"/>
              </w:rPr>
              <w:t>[pbi_vw].[vw_incident_location]</w:t>
            </w:r>
          </w:p>
        </w:tc>
        <w:tc>
          <w:tcPr>
            <w:tcW w:w="3456" w:type="dxa"/>
          </w:tcPr>
          <w:p w14:paraId="3D7FDDB3" w14:textId="77777777" w:rsidR="00E933DF" w:rsidRDefault="00000000">
            <w:r>
              <w:rPr>
                <w:sz w:val="18"/>
              </w:rPr>
              <w:t>ConnectLocationGroupRef, Postcode, PremisesNumber, AddressLine1, Town, County, DwellingType</w:t>
            </w:r>
          </w:p>
        </w:tc>
      </w:tr>
      <w:tr w:rsidR="00E933DF" w14:paraId="69D6674F" w14:textId="77777777">
        <w:trPr>
          <w:jc w:val="center"/>
        </w:trPr>
        <w:tc>
          <w:tcPr>
            <w:tcW w:w="1440" w:type="dxa"/>
          </w:tcPr>
          <w:p w14:paraId="6D234909" w14:textId="77777777" w:rsidR="00E933DF" w:rsidRDefault="00000000">
            <w:r>
              <w:rPr>
                <w:sz w:val="18"/>
              </w:rPr>
              <w:t>Incident relationships</w:t>
            </w:r>
          </w:p>
        </w:tc>
        <w:tc>
          <w:tcPr>
            <w:tcW w:w="3024" w:type="dxa"/>
          </w:tcPr>
          <w:p w14:paraId="7DB5D33B" w14:textId="77777777" w:rsidR="00E933DF" w:rsidRDefault="00000000">
            <w:r>
              <w:rPr>
                <w:sz w:val="18"/>
              </w:rPr>
              <w:t>CompoundList / CompoundRecord with field = Involved or type/name containing InvolvedRef</w:t>
            </w:r>
          </w:p>
        </w:tc>
        <w:tc>
          <w:tcPr>
            <w:tcW w:w="2160" w:type="dxa"/>
          </w:tcPr>
          <w:p w14:paraId="43756D1A" w14:textId="77777777" w:rsidR="00E933DF" w:rsidRDefault="00000000">
            <w:r>
              <w:rPr>
                <w:sz w:val="18"/>
              </w:rPr>
              <w:t>[pbi_vw] relationship views</w:t>
            </w:r>
          </w:p>
        </w:tc>
        <w:tc>
          <w:tcPr>
            <w:tcW w:w="3456" w:type="dxa"/>
          </w:tcPr>
          <w:p w14:paraId="0AE7633A" w14:textId="77777777" w:rsidR="00E933DF" w:rsidRDefault="00000000">
            <w:r>
              <w:rPr>
                <w:sz w:val="18"/>
              </w:rPr>
              <w:t>RecordID, RefDocumentID, RefRecordType, RefSectionName, RefDocumentType, Role/Involvement where confirmed</w:t>
            </w:r>
          </w:p>
        </w:tc>
      </w:tr>
      <w:tr w:rsidR="00E933DF" w14:paraId="6FE88DEC" w14:textId="77777777">
        <w:trPr>
          <w:jc w:val="center"/>
        </w:trPr>
        <w:tc>
          <w:tcPr>
            <w:tcW w:w="1440" w:type="dxa"/>
          </w:tcPr>
          <w:p w14:paraId="6146273A" w14:textId="77777777" w:rsidR="00E933DF" w:rsidRDefault="00000000">
            <w:r>
              <w:rPr>
                <w:sz w:val="18"/>
              </w:rPr>
              <w:t>Risk assessment</w:t>
            </w:r>
          </w:p>
        </w:tc>
        <w:tc>
          <w:tcPr>
            <w:tcW w:w="3024" w:type="dxa"/>
          </w:tcPr>
          <w:p w14:paraId="5B5BBAA1" w14:textId="77777777" w:rsidR="00E933DF" w:rsidRDefault="00000000">
            <w:r>
              <w:rPr>
                <w:sz w:val="18"/>
              </w:rPr>
              <w:t>Risk-related Primitive fields under VA/VC question containers</w:t>
            </w:r>
          </w:p>
        </w:tc>
        <w:tc>
          <w:tcPr>
            <w:tcW w:w="2160" w:type="dxa"/>
          </w:tcPr>
          <w:p w14:paraId="6913952B" w14:textId="77777777" w:rsidR="00E933DF" w:rsidRDefault="00000000">
            <w:r>
              <w:rPr>
                <w:sz w:val="18"/>
              </w:rPr>
              <w:t>[pbi_vw].[vw_risk_assessment]</w:t>
            </w:r>
          </w:p>
        </w:tc>
        <w:tc>
          <w:tcPr>
            <w:tcW w:w="3456" w:type="dxa"/>
          </w:tcPr>
          <w:p w14:paraId="2F4E74EE" w14:textId="77777777" w:rsidR="00E933DF" w:rsidRDefault="00000000">
            <w:r>
              <w:rPr>
                <w:sz w:val="18"/>
              </w:rPr>
              <w:t>SelfHarm, SociallyIsolated, TypeOfHarm, MoreVulnerable, HateRelated, HarmOthers, OutsideInfluence</w:t>
            </w:r>
          </w:p>
        </w:tc>
      </w:tr>
    </w:tbl>
    <w:p w14:paraId="4799912B" w14:textId="77777777" w:rsidR="00E933DF" w:rsidRDefault="00E933DF"/>
    <w:p w14:paraId="6962F0F7" w14:textId="77777777" w:rsidR="00E933DF" w:rsidRDefault="00000000">
      <w:pPr>
        <w:pStyle w:val="Heading1"/>
      </w:pPr>
      <w:r>
        <w:rPr>
          <w:rFonts w:ascii="Arial" w:hAnsi="Arial"/>
        </w:rPr>
        <w:t>11. Error handling and operational behaviour</w:t>
      </w:r>
    </w:p>
    <w:p w14:paraId="13C3257A" w14:textId="77777777" w:rsidR="00E933DF" w:rsidRDefault="00000000">
      <w:pPr>
        <w:pStyle w:val="ListBullet"/>
      </w:pPr>
      <w:r>
        <w:t>Wrap decoding and XML parsing separately. A decode failure and an XML parse failure should both be visible in [pronto].[xml_parse_error], with error_type populated accordingly.</w:t>
      </w:r>
    </w:p>
    <w:p w14:paraId="40816275" w14:textId="77777777" w:rsidR="00E933DF" w:rsidRDefault="00000000">
      <w:pPr>
        <w:pStyle w:val="ListBullet"/>
      </w:pPr>
      <w:r>
        <w:lastRenderedPageBreak/>
        <w:t>Do not silently auto-repair malformed XML by default. Visible, reconcilable failures are safer than quietly-wrong reporting data.</w:t>
      </w:r>
    </w:p>
    <w:p w14:paraId="3EAAF1A1" w14:textId="77777777" w:rsidR="00E933DF" w:rsidRDefault="00000000">
      <w:pPr>
        <w:pStyle w:val="ListBullet"/>
      </w:pPr>
      <w:r>
        <w:t>Use content_hash plus source_table and source_record_key as the natural idempotency key. Reprocessing the same source row should overwrite or replace previous parsed rows, not duplicate them.</w:t>
      </w:r>
    </w:p>
    <w:p w14:paraId="3F048022" w14:textId="77777777" w:rsidR="00E933DF" w:rsidRDefault="00000000">
      <w:pPr>
        <w:pStyle w:val="ListBullet"/>
      </w:pPr>
      <w:r>
        <w:t>Carry run_id, source_table, source_record_key, content_hash and processed_utc on every parsed output row.</w:t>
      </w:r>
    </w:p>
    <w:p w14:paraId="2AB47F9B" w14:textId="77777777" w:rsidR="00E933DF" w:rsidRDefault="00000000">
      <w:pPr>
        <w:pStyle w:val="ListBullet"/>
      </w:pPr>
      <w:r>
        <w:t>For low daily volumes, a row-by-row parser in the notebook driver is acceptable and easier to debug. If volumes grow, move the same flatten_xml() logic into a Spark map/flatMap pattern without changing the output model.</w:t>
      </w:r>
    </w:p>
    <w:p w14:paraId="69901C52" w14:textId="77777777" w:rsidR="00E933DF" w:rsidRDefault="00000000">
      <w:pPr>
        <w:pStyle w:val="ListBullet"/>
      </w:pPr>
      <w:r>
        <w:t>Add a run summary output or log table if this becomes a scheduled production process: rows_read, rows_parsed, rows_failed, attributes_written and duration.</w:t>
      </w:r>
    </w:p>
    <w:p w14:paraId="589B6CC6" w14:textId="77777777" w:rsidR="00E933DF" w:rsidRDefault="00000000">
      <w:pPr>
        <w:pStyle w:val="Heading1"/>
      </w:pPr>
      <w:r>
        <w:rPr>
          <w:rFonts w:ascii="Arial" w:hAnsi="Arial"/>
        </w:rPr>
        <w:t>12. Validation and reconciliation</w:t>
      </w:r>
    </w:p>
    <w:tbl>
      <w:tblPr>
        <w:tblStyle w:val="TableGrid"/>
        <w:tblW w:w="0" w:type="auto"/>
        <w:jc w:val="center"/>
        <w:tblLook w:val="04A0" w:firstRow="1" w:lastRow="0" w:firstColumn="1" w:lastColumn="0" w:noHBand="0" w:noVBand="1"/>
      </w:tblPr>
      <w:tblGrid>
        <w:gridCol w:w="2880"/>
        <w:gridCol w:w="6912"/>
      </w:tblGrid>
      <w:tr w:rsidR="00E933DF" w14:paraId="181470A0" w14:textId="77777777">
        <w:trPr>
          <w:jc w:val="center"/>
        </w:trPr>
        <w:tc>
          <w:tcPr>
            <w:tcW w:w="2880" w:type="dxa"/>
            <w:shd w:val="clear" w:color="auto" w:fill="D9EAF7"/>
            <w:vAlign w:val="center"/>
          </w:tcPr>
          <w:p w14:paraId="5DA8D2DA" w14:textId="77777777" w:rsidR="00E933DF" w:rsidRDefault="00000000">
            <w:r>
              <w:rPr>
                <w:b/>
                <w:sz w:val="18"/>
              </w:rPr>
              <w:t>Check</w:t>
            </w:r>
          </w:p>
        </w:tc>
        <w:tc>
          <w:tcPr>
            <w:tcW w:w="6912" w:type="dxa"/>
            <w:shd w:val="clear" w:color="auto" w:fill="D9EAF7"/>
            <w:vAlign w:val="center"/>
          </w:tcPr>
          <w:p w14:paraId="30ADD6C1" w14:textId="77777777" w:rsidR="00E933DF" w:rsidRDefault="00000000">
            <w:r>
              <w:rPr>
                <w:b/>
                <w:sz w:val="18"/>
              </w:rPr>
              <w:t>Expected behaviour</w:t>
            </w:r>
          </w:p>
        </w:tc>
      </w:tr>
      <w:tr w:rsidR="00E933DF" w14:paraId="34DD9B0E" w14:textId="77777777">
        <w:trPr>
          <w:jc w:val="center"/>
        </w:trPr>
        <w:tc>
          <w:tcPr>
            <w:tcW w:w="2880" w:type="dxa"/>
          </w:tcPr>
          <w:p w14:paraId="63315AAD" w14:textId="77777777" w:rsidR="00E933DF" w:rsidRDefault="00000000">
            <w:r>
              <w:rPr>
                <w:sz w:val="18"/>
              </w:rPr>
              <w:t>Source row count by table</w:t>
            </w:r>
          </w:p>
        </w:tc>
        <w:tc>
          <w:tcPr>
            <w:tcW w:w="6912" w:type="dxa"/>
          </w:tcPr>
          <w:p w14:paraId="777093A8" w14:textId="77777777" w:rsidR="00E933DF" w:rsidRDefault="00000000">
            <w:r>
              <w:rPr>
                <w:sz w:val="18"/>
              </w:rPr>
              <w:t>Counts from [pronto].[ddform_connectsr_va] and [pronto].[ddform_connectsr_vc] reconcile to parsed + parse-error records for a batch.</w:t>
            </w:r>
          </w:p>
        </w:tc>
      </w:tr>
      <w:tr w:rsidR="00E933DF" w14:paraId="00715702" w14:textId="77777777">
        <w:trPr>
          <w:jc w:val="center"/>
        </w:trPr>
        <w:tc>
          <w:tcPr>
            <w:tcW w:w="2880" w:type="dxa"/>
          </w:tcPr>
          <w:p w14:paraId="349227DA" w14:textId="77777777" w:rsidR="00E933DF" w:rsidRDefault="00000000">
            <w:r>
              <w:rPr>
                <w:sz w:val="18"/>
              </w:rPr>
              <w:t>XML parse success rate</w:t>
            </w:r>
          </w:p>
        </w:tc>
        <w:tc>
          <w:tcPr>
            <w:tcW w:w="6912" w:type="dxa"/>
          </w:tcPr>
          <w:p w14:paraId="660F9FC6" w14:textId="77777777" w:rsidR="00E933DF" w:rsidRDefault="00000000">
            <w:r>
              <w:rPr>
                <w:sz w:val="18"/>
              </w:rPr>
              <w:t>All valid records parse. Malformed records are captured in [pronto].[xml_parse_error] with clear error text.</w:t>
            </w:r>
          </w:p>
        </w:tc>
      </w:tr>
      <w:tr w:rsidR="00E933DF" w14:paraId="0240217B" w14:textId="77777777">
        <w:trPr>
          <w:jc w:val="center"/>
        </w:trPr>
        <w:tc>
          <w:tcPr>
            <w:tcW w:w="2880" w:type="dxa"/>
          </w:tcPr>
          <w:p w14:paraId="1723A6AB" w14:textId="77777777" w:rsidR="00E933DF" w:rsidRDefault="00000000">
            <w:r>
              <w:rPr>
                <w:sz w:val="18"/>
              </w:rPr>
              <w:t>Hierarchy row count repeatability</w:t>
            </w:r>
          </w:p>
        </w:tc>
        <w:tc>
          <w:tcPr>
            <w:tcW w:w="6912" w:type="dxa"/>
          </w:tcPr>
          <w:p w14:paraId="4DBDB7C7" w14:textId="77777777" w:rsidR="00E933DF" w:rsidRDefault="00000000">
            <w:r>
              <w:rPr>
                <w:sz w:val="18"/>
              </w:rPr>
              <w:t>The number of [xml_record] rows for the same content_hash should be stable across reruns.</w:t>
            </w:r>
          </w:p>
        </w:tc>
      </w:tr>
      <w:tr w:rsidR="00E933DF" w14:paraId="68E1CA03" w14:textId="77777777">
        <w:trPr>
          <w:jc w:val="center"/>
        </w:trPr>
        <w:tc>
          <w:tcPr>
            <w:tcW w:w="2880" w:type="dxa"/>
          </w:tcPr>
          <w:p w14:paraId="71510EBF" w14:textId="77777777" w:rsidR="00E933DF" w:rsidRDefault="00000000">
            <w:r>
              <w:rPr>
                <w:sz w:val="18"/>
              </w:rPr>
              <w:t>Attribute count repeatability</w:t>
            </w:r>
          </w:p>
        </w:tc>
        <w:tc>
          <w:tcPr>
            <w:tcW w:w="6912" w:type="dxa"/>
          </w:tcPr>
          <w:p w14:paraId="4DAFB5E4" w14:textId="77777777" w:rsidR="00E933DF" w:rsidRDefault="00000000">
            <w:r>
              <w:rPr>
                <w:sz w:val="18"/>
              </w:rPr>
              <w:t>The number of [xml_attribute] rows for the same content_hash should be stable across reruns.</w:t>
            </w:r>
          </w:p>
        </w:tc>
      </w:tr>
      <w:tr w:rsidR="00E933DF" w14:paraId="743EDBB3" w14:textId="77777777">
        <w:trPr>
          <w:jc w:val="center"/>
        </w:trPr>
        <w:tc>
          <w:tcPr>
            <w:tcW w:w="2880" w:type="dxa"/>
          </w:tcPr>
          <w:p w14:paraId="390FBB4B" w14:textId="77777777" w:rsidR="00E933DF" w:rsidRDefault="00000000">
            <w:r>
              <w:rPr>
                <w:sz w:val="18"/>
              </w:rPr>
              <w:t>Field coverage</w:t>
            </w:r>
          </w:p>
        </w:tc>
        <w:tc>
          <w:tcPr>
            <w:tcW w:w="6912" w:type="dxa"/>
          </w:tcPr>
          <w:p w14:paraId="2B90FCCC" w14:textId="77777777" w:rsidR="00E933DF" w:rsidRDefault="00000000">
            <w:r>
              <w:rPr>
                <w:sz w:val="18"/>
              </w:rPr>
              <w:t>[pronto_vw].[vw_xml_field_coverage] should show expected fields and help identify new fields introduced by schema/form drift.</w:t>
            </w:r>
          </w:p>
        </w:tc>
      </w:tr>
      <w:tr w:rsidR="00E933DF" w14:paraId="3307AEC6" w14:textId="77777777">
        <w:trPr>
          <w:jc w:val="center"/>
        </w:trPr>
        <w:tc>
          <w:tcPr>
            <w:tcW w:w="2880" w:type="dxa"/>
          </w:tcPr>
          <w:p w14:paraId="2A7F47B5" w14:textId="77777777" w:rsidR="00E933DF" w:rsidRDefault="00000000">
            <w:r>
              <w:rPr>
                <w:sz w:val="18"/>
              </w:rPr>
              <w:t>Power BI view grain</w:t>
            </w:r>
          </w:p>
        </w:tc>
        <w:tc>
          <w:tcPr>
            <w:tcW w:w="6912" w:type="dxa"/>
          </w:tcPr>
          <w:p w14:paraId="6FEEB0F6" w14:textId="77777777" w:rsidR="00E933DF" w:rsidRDefault="00000000">
            <w:r>
              <w:rPr>
                <w:sz w:val="18"/>
              </w:rPr>
              <w:t>[pbi_vw] views should contain agreed business columns, correct data types and no duplicate-grain issues.</w:t>
            </w:r>
          </w:p>
        </w:tc>
      </w:tr>
    </w:tbl>
    <w:p w14:paraId="48C8C0DD" w14:textId="77777777" w:rsidR="00E933DF" w:rsidRDefault="00E933DF"/>
    <w:p w14:paraId="589BBD71" w14:textId="77777777" w:rsidR="00E933DF" w:rsidRDefault="00000000">
      <w:pPr>
        <w:pStyle w:val="Heading1"/>
      </w:pPr>
      <w:r>
        <w:rPr>
          <w:rFonts w:ascii="Arial" w:hAnsi="Arial"/>
        </w:rPr>
        <w:t>13. Design decisions</w:t>
      </w:r>
    </w:p>
    <w:tbl>
      <w:tblPr>
        <w:tblStyle w:val="TableGrid"/>
        <w:tblW w:w="0" w:type="auto"/>
        <w:jc w:val="center"/>
        <w:tblLook w:val="04A0" w:firstRow="1" w:lastRow="0" w:firstColumn="1" w:lastColumn="0" w:noHBand="0" w:noVBand="1"/>
      </w:tblPr>
      <w:tblGrid>
        <w:gridCol w:w="3312"/>
        <w:gridCol w:w="6480"/>
      </w:tblGrid>
      <w:tr w:rsidR="00E933DF" w14:paraId="659B129F" w14:textId="77777777">
        <w:trPr>
          <w:jc w:val="center"/>
        </w:trPr>
        <w:tc>
          <w:tcPr>
            <w:tcW w:w="3312" w:type="dxa"/>
            <w:shd w:val="clear" w:color="auto" w:fill="D9EAF7"/>
            <w:vAlign w:val="center"/>
          </w:tcPr>
          <w:p w14:paraId="69BF8C1D" w14:textId="77777777" w:rsidR="00E933DF" w:rsidRDefault="00000000">
            <w:r>
              <w:rPr>
                <w:b/>
                <w:sz w:val="18"/>
              </w:rPr>
              <w:t>Decision</w:t>
            </w:r>
          </w:p>
        </w:tc>
        <w:tc>
          <w:tcPr>
            <w:tcW w:w="6480" w:type="dxa"/>
            <w:shd w:val="clear" w:color="auto" w:fill="D9EAF7"/>
            <w:vAlign w:val="center"/>
          </w:tcPr>
          <w:p w14:paraId="746F1C3C" w14:textId="77777777" w:rsidR="00E933DF" w:rsidRDefault="00000000">
            <w:r>
              <w:rPr>
                <w:b/>
                <w:sz w:val="18"/>
              </w:rPr>
              <w:t>Reason</w:t>
            </w:r>
          </w:p>
        </w:tc>
      </w:tr>
      <w:tr w:rsidR="00E933DF" w14:paraId="1249B83B" w14:textId="77777777">
        <w:trPr>
          <w:jc w:val="center"/>
        </w:trPr>
        <w:tc>
          <w:tcPr>
            <w:tcW w:w="3312" w:type="dxa"/>
          </w:tcPr>
          <w:p w14:paraId="09263C1A" w14:textId="77777777" w:rsidR="00E933DF" w:rsidRDefault="00000000">
            <w:r>
              <w:rPr>
                <w:sz w:val="18"/>
              </w:rPr>
              <w:t>Use existing [pronto] source tables as raw inputs</w:t>
            </w:r>
          </w:p>
        </w:tc>
        <w:tc>
          <w:tcPr>
            <w:tcW w:w="6480" w:type="dxa"/>
          </w:tcPr>
          <w:p w14:paraId="1ADC58DC" w14:textId="77777777" w:rsidR="00E933DF" w:rsidRDefault="00000000">
            <w:r>
              <w:rPr>
                <w:sz w:val="18"/>
              </w:rPr>
              <w:t>The platform already exposes decoded XML source data through [pronto].[ddform_connectsr_va] and [pronto].[ddform_connectsr_vc].</w:t>
            </w:r>
          </w:p>
        </w:tc>
      </w:tr>
      <w:tr w:rsidR="00E933DF" w14:paraId="433634F6" w14:textId="77777777">
        <w:trPr>
          <w:jc w:val="center"/>
        </w:trPr>
        <w:tc>
          <w:tcPr>
            <w:tcW w:w="3312" w:type="dxa"/>
          </w:tcPr>
          <w:p w14:paraId="312D6DC6" w14:textId="77777777" w:rsidR="00E933DF" w:rsidRDefault="00000000">
            <w:r>
              <w:rPr>
                <w:sz w:val="18"/>
              </w:rPr>
              <w:t>Use [pronto].[xml_record] and [pronto].[xml_attribute] as the core parsed model</w:t>
            </w:r>
          </w:p>
        </w:tc>
        <w:tc>
          <w:tcPr>
            <w:tcW w:w="6480" w:type="dxa"/>
          </w:tcPr>
          <w:p w14:paraId="36D92391" w14:textId="77777777" w:rsidR="00E933DF" w:rsidRDefault="00000000">
            <w:r>
              <w:rPr>
                <w:sz w:val="18"/>
              </w:rPr>
              <w:t>This is simpler and more drift-tolerant than maintaining many physical parse tables.</w:t>
            </w:r>
          </w:p>
        </w:tc>
      </w:tr>
      <w:tr w:rsidR="00E933DF" w14:paraId="1E4D8826" w14:textId="77777777">
        <w:trPr>
          <w:jc w:val="center"/>
        </w:trPr>
        <w:tc>
          <w:tcPr>
            <w:tcW w:w="3312" w:type="dxa"/>
          </w:tcPr>
          <w:p w14:paraId="119A9F8E" w14:textId="77777777" w:rsidR="00E933DF" w:rsidRDefault="00000000">
            <w:r>
              <w:rPr>
                <w:sz w:val="18"/>
              </w:rPr>
              <w:t>Derive report/document/header/relationship concepts in views</w:t>
            </w:r>
          </w:p>
        </w:tc>
        <w:tc>
          <w:tcPr>
            <w:tcW w:w="6480" w:type="dxa"/>
          </w:tcPr>
          <w:p w14:paraId="73E7CA6C" w14:textId="77777777" w:rsidR="00E933DF" w:rsidRDefault="00000000">
            <w:r>
              <w:rPr>
                <w:sz w:val="18"/>
              </w:rPr>
              <w:t>These concepts are useful, but should not make the notebook brittle. Views can change more easily than parser code.</w:t>
            </w:r>
          </w:p>
        </w:tc>
      </w:tr>
      <w:tr w:rsidR="00E933DF" w14:paraId="7BF02388" w14:textId="77777777">
        <w:trPr>
          <w:jc w:val="center"/>
        </w:trPr>
        <w:tc>
          <w:tcPr>
            <w:tcW w:w="3312" w:type="dxa"/>
          </w:tcPr>
          <w:p w14:paraId="1F6CD779" w14:textId="77777777" w:rsidR="00E933DF" w:rsidRDefault="00000000">
            <w:r>
              <w:rPr>
                <w:sz w:val="18"/>
              </w:rPr>
              <w:t>Use [pronto_vw] for validation/review</w:t>
            </w:r>
          </w:p>
        </w:tc>
        <w:tc>
          <w:tcPr>
            <w:tcW w:w="6480" w:type="dxa"/>
          </w:tcPr>
          <w:p w14:paraId="2D93033E" w14:textId="77777777" w:rsidR="00E933DF" w:rsidRDefault="00000000">
            <w:r>
              <w:rPr>
                <w:sz w:val="18"/>
              </w:rPr>
              <w:t>Keeps engineering QA and SME checks separate from Power BI-specific objects.</w:t>
            </w:r>
          </w:p>
        </w:tc>
      </w:tr>
      <w:tr w:rsidR="00E933DF" w14:paraId="211A6BF0" w14:textId="77777777">
        <w:trPr>
          <w:jc w:val="center"/>
        </w:trPr>
        <w:tc>
          <w:tcPr>
            <w:tcW w:w="3312" w:type="dxa"/>
          </w:tcPr>
          <w:p w14:paraId="46901995" w14:textId="77777777" w:rsidR="00E933DF" w:rsidRDefault="00000000">
            <w:r>
              <w:rPr>
                <w:sz w:val="18"/>
              </w:rPr>
              <w:t>Use [pbi_vw] for Power BI reporting</w:t>
            </w:r>
          </w:p>
        </w:tc>
        <w:tc>
          <w:tcPr>
            <w:tcW w:w="6480" w:type="dxa"/>
          </w:tcPr>
          <w:p w14:paraId="213248AA" w14:textId="77777777" w:rsidR="00E933DF" w:rsidRDefault="00000000">
            <w:r>
              <w:rPr>
                <w:sz w:val="18"/>
              </w:rPr>
              <w:t>Provides stable, business-friendly views that the Power BI engineer can model without XML complexity.</w:t>
            </w:r>
          </w:p>
        </w:tc>
      </w:tr>
      <w:tr w:rsidR="00E933DF" w14:paraId="060EB337" w14:textId="77777777">
        <w:trPr>
          <w:jc w:val="center"/>
        </w:trPr>
        <w:tc>
          <w:tcPr>
            <w:tcW w:w="3312" w:type="dxa"/>
          </w:tcPr>
          <w:p w14:paraId="0DABA949" w14:textId="77777777" w:rsidR="00E933DF" w:rsidRDefault="00000000">
            <w:r>
              <w:rPr>
                <w:sz w:val="18"/>
              </w:rPr>
              <w:t>Do not rely on strict XSD for runtime processing</w:t>
            </w:r>
          </w:p>
        </w:tc>
        <w:tc>
          <w:tcPr>
            <w:tcW w:w="6480" w:type="dxa"/>
          </w:tcPr>
          <w:p w14:paraId="0D8A19DC" w14:textId="77777777" w:rsidR="00E933DF" w:rsidRDefault="00000000">
            <w:r>
              <w:rPr>
                <w:sz w:val="18"/>
              </w:rPr>
              <w:t>A strict schema would be fragile. XSD can be retained for documentation and optional validation, but not as the core extraction method.</w:t>
            </w:r>
          </w:p>
        </w:tc>
      </w:tr>
      <w:tr w:rsidR="00E933DF" w14:paraId="126189FC" w14:textId="77777777">
        <w:trPr>
          <w:jc w:val="center"/>
        </w:trPr>
        <w:tc>
          <w:tcPr>
            <w:tcW w:w="3312" w:type="dxa"/>
          </w:tcPr>
          <w:p w14:paraId="7CFDF17C" w14:textId="77777777" w:rsidR="00E933DF" w:rsidRDefault="00000000">
            <w:r>
              <w:rPr>
                <w:sz w:val="18"/>
              </w:rPr>
              <w:t>Quarantine malformed XML by default</w:t>
            </w:r>
          </w:p>
        </w:tc>
        <w:tc>
          <w:tcPr>
            <w:tcW w:w="6480" w:type="dxa"/>
          </w:tcPr>
          <w:p w14:paraId="35261E34" w14:textId="77777777" w:rsidR="00E933DF" w:rsidRDefault="00000000">
            <w:r>
              <w:rPr>
                <w:sz w:val="18"/>
              </w:rPr>
              <w:t>Silent parser recovery can create misleading reporting data. Parse failures should be visible and reconcilable.</w:t>
            </w:r>
          </w:p>
        </w:tc>
      </w:tr>
    </w:tbl>
    <w:p w14:paraId="42F73AE6" w14:textId="77777777" w:rsidR="00E933DF" w:rsidRDefault="00E933DF"/>
    <w:p w14:paraId="219B65CB" w14:textId="77777777" w:rsidR="00E933DF" w:rsidRDefault="00000000">
      <w:pPr>
        <w:pStyle w:val="Heading1"/>
      </w:pPr>
      <w:r>
        <w:rPr>
          <w:rFonts w:ascii="Arial" w:hAnsi="Arial"/>
        </w:rPr>
        <w:t>14. Delivery checklist for the data engineer</w:t>
      </w:r>
    </w:p>
    <w:p w14:paraId="619CE739" w14:textId="77777777" w:rsidR="00E933DF" w:rsidRDefault="00000000">
      <w:pPr>
        <w:pStyle w:val="ListBullet"/>
      </w:pPr>
      <w:r>
        <w:t>Confirm the actual XML payload column and business/source key columns in [pronto].[ddform_connectsr_va] and [pronto].[ddform_connectsr_vc].</w:t>
      </w:r>
    </w:p>
    <w:p w14:paraId="5B5F64AD" w14:textId="77777777" w:rsidR="00E933DF" w:rsidRDefault="00000000">
      <w:pPr>
        <w:pStyle w:val="ListBullet"/>
      </w:pPr>
      <w:r>
        <w:t>Confirm how the XML is encoded and implement a reusable decode_xml_payload() function.</w:t>
      </w:r>
    </w:p>
    <w:p w14:paraId="75A61B0F" w14:textId="77777777" w:rsidR="00E933DF" w:rsidRDefault="00000000">
      <w:pPr>
        <w:pStyle w:val="ListBullet"/>
      </w:pPr>
      <w:r>
        <w:t>Create or confirm processed output objects in [pronto]: xml_record, xml_attribute and xml_parse_error.</w:t>
      </w:r>
    </w:p>
    <w:p w14:paraId="006902F8" w14:textId="77777777" w:rsidR="00E933DF" w:rsidRDefault="00000000">
      <w:pPr>
        <w:pStyle w:val="ListBullet"/>
      </w:pPr>
      <w:r>
        <w:t>Update the Synapse notebook parameters to use synw-symdp-data-d-uksouth-001, synw-syp-lakehouse, [pronto], [pronto_vw] and [pbi_vw].</w:t>
      </w:r>
    </w:p>
    <w:p w14:paraId="57A38297" w14:textId="77777777" w:rsidR="00E933DF" w:rsidRDefault="00000000">
      <w:pPr>
        <w:pStyle w:val="ListBullet"/>
      </w:pPr>
      <w:r>
        <w:t>Run the notebook against a small VA sample and confirm xml_record and xml_attribute are populated.</w:t>
      </w:r>
    </w:p>
    <w:p w14:paraId="36D5B1ED" w14:textId="77777777" w:rsidR="00E933DF" w:rsidRDefault="00000000">
      <w:pPr>
        <w:pStyle w:val="ListBullet"/>
      </w:pPr>
      <w:r>
        <w:lastRenderedPageBreak/>
        <w:t>Run against the malformed sample and confirm [pronto].[xml_parse_error] is populated.</w:t>
      </w:r>
    </w:p>
    <w:p w14:paraId="3F179582" w14:textId="77777777" w:rsidR="00E933DF" w:rsidRDefault="00000000">
      <w:pPr>
        <w:pStyle w:val="ListBullet"/>
      </w:pPr>
      <w:r>
        <w:t>Create [pronto_vw] validation views for parse errors, field coverage, hierarchy review and attribute sampling.</w:t>
      </w:r>
    </w:p>
    <w:p w14:paraId="06CF6FDA" w14:textId="77777777" w:rsidR="00E933DF" w:rsidRDefault="00000000">
      <w:pPr>
        <w:pStyle w:val="ListBullet"/>
      </w:pPr>
      <w:r>
        <w:t>Create first-pass [pbi_vw] reporting views for VA incident, VC incident, person, location, relationships and risk assessment.</w:t>
      </w:r>
    </w:p>
    <w:p w14:paraId="5F02A695" w14:textId="77777777" w:rsidR="00E933DF" w:rsidRDefault="00000000">
      <w:pPr>
        <w:pStyle w:val="ListBullet"/>
      </w:pPr>
      <w:r>
        <w:t>Validate person/location relationship logic against a wider sample before connecting Power BI.</w:t>
      </w:r>
    </w:p>
    <w:p w14:paraId="03BD784D" w14:textId="77777777" w:rsidR="00E933DF" w:rsidRDefault="00000000">
      <w:pPr>
        <w:pStyle w:val="ListBullet"/>
      </w:pPr>
      <w:r>
        <w:t>Agree the first Power BI field list with the Power BI engineer and business SMEs.</w:t>
      </w:r>
    </w:p>
    <w:p w14:paraId="16BCD11B" w14:textId="77777777" w:rsidR="00E933DF" w:rsidRDefault="00000000">
      <w:pPr>
        <w:pStyle w:val="ListBullet"/>
      </w:pPr>
      <w:r>
        <w:t>Add data quality checks, run logging and Azure DevOps source control for the notebook and SQL view scripts.</w:t>
      </w:r>
    </w:p>
    <w:p w14:paraId="3AF64125" w14:textId="77777777" w:rsidR="00E933DF" w:rsidRDefault="00000000">
      <w:pPr>
        <w:pStyle w:val="Heading1"/>
      </w:pPr>
      <w:r>
        <w:rPr>
          <w:rFonts w:ascii="Arial" w:hAnsi="Arial"/>
        </w:rPr>
        <w:t>Appendix A - Minimal SQL object examples</w:t>
      </w:r>
    </w:p>
    <w:p w14:paraId="142DE91C" w14:textId="77777777" w:rsidR="00E933DF" w:rsidRDefault="00000000">
      <w:pPr>
        <w:pStyle w:val="CodeBlock"/>
      </w:pPr>
      <w:r>
        <w:t>CREATE SCHEMA [pronto_vw];</w:t>
      </w:r>
      <w:r>
        <w:br/>
        <w:t>GO</w:t>
      </w:r>
      <w:r>
        <w:br/>
        <w:t>CREATE SCHEMA [pbi_vw];</w:t>
      </w:r>
      <w:r>
        <w:br/>
        <w:t>GO</w:t>
      </w:r>
      <w:r>
        <w:br/>
      </w:r>
      <w:r>
        <w:br/>
        <w:t>-- Generic hierarchy sample</w:t>
      </w:r>
      <w:r>
        <w:br/>
        <w:t>CREATE OR ALTER VIEW [pronto_vw].[vw_xml_record_hierarchy] AS</w:t>
      </w:r>
      <w:r>
        <w:br/>
        <w:t>SELECT TOP (1000)</w:t>
      </w:r>
      <w:r>
        <w:br/>
        <w:t xml:space="preserve">    source_table,</w:t>
      </w:r>
      <w:r>
        <w:br/>
        <w:t xml:space="preserve">    source_record_key,</w:t>
      </w:r>
      <w:r>
        <w:br/>
        <w:t xml:space="preserve">    doc_id,</w:t>
      </w:r>
      <w:r>
        <w:br/>
        <w:t xml:space="preserve">    record_id,</w:t>
      </w:r>
      <w:r>
        <w:br/>
        <w:t xml:space="preserve">    parent_record_id,</w:t>
      </w:r>
      <w:r>
        <w:br/>
        <w:t xml:space="preserve">    tag,</w:t>
      </w:r>
      <w:r>
        <w:br/>
        <w:t xml:space="preserve">    field,</w:t>
      </w:r>
      <w:r>
        <w:br/>
        <w:t xml:space="preserve">    record_type,</w:t>
      </w:r>
      <w:r>
        <w:br/>
        <w:t xml:space="preserve">    path</w:t>
      </w:r>
      <w:r>
        <w:br/>
        <w:t>FROM [pronto].[xml_record];</w:t>
      </w:r>
      <w:r>
        <w:br/>
        <w:t>GO</w:t>
      </w:r>
      <w:r>
        <w:br/>
      </w:r>
      <w:r>
        <w:br/>
        <w:t>-- Generic attribute sample</w:t>
      </w:r>
      <w:r>
        <w:br/>
        <w:t>CREATE OR ALTER VIEW [pronto_vw].[vw_xml_sample_attributes] AS</w:t>
      </w:r>
      <w:r>
        <w:br/>
        <w:t>SELECT TOP (1000)</w:t>
      </w:r>
      <w:r>
        <w:br/>
        <w:t xml:space="preserve">    source_table,</w:t>
      </w:r>
      <w:r>
        <w:br/>
        <w:t xml:space="preserve">    source_record_key,</w:t>
      </w:r>
      <w:r>
        <w:br/>
        <w:t xml:space="preserve">    doc_id,</w:t>
      </w:r>
      <w:r>
        <w:br/>
        <w:t xml:space="preserve">    record_id,</w:t>
      </w:r>
      <w:r>
        <w:br/>
        <w:t xml:space="preserve">    path,</w:t>
      </w:r>
      <w:r>
        <w:br/>
        <w:t xml:space="preserve">    field,</w:t>
      </w:r>
      <w:r>
        <w:br/>
        <w:t xml:space="preserve">    value</w:t>
      </w:r>
      <w:r>
        <w:br/>
        <w:t>FROM [pronto].[xml_attribute];</w:t>
      </w:r>
      <w:r>
        <w:br/>
        <w:t>GO</w:t>
      </w:r>
      <w:r>
        <w:br/>
      </w:r>
    </w:p>
    <w:p w14:paraId="40548148" w14:textId="77777777" w:rsidR="00E933DF" w:rsidRDefault="00000000">
      <w:pPr>
        <w:pStyle w:val="Heading1"/>
      </w:pPr>
      <w:r>
        <w:rPr>
          <w:rFonts w:ascii="Arial" w:hAnsi="Arial"/>
        </w:rPr>
        <w:t>Appendix B - Implementation principle</w:t>
      </w:r>
    </w:p>
    <w:p w14:paraId="04F08425" w14:textId="77777777" w:rsidR="00E933DF" w:rsidRDefault="00000000">
      <w:r>
        <w:t>Keep the notebook generic and reusable. The notebook should decode and parse XML into generic [pronto] outputs. Business meaning, naming, filtering, data types and Power BI-specific joins should be implemented in [pronto_vw] and [pbi_vw] SQL views where they are easier to review, amend and version-control.</w:t>
      </w:r>
    </w:p>
    <w:sectPr w:rsidR="00E933DF"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E0B08" w14:textId="77777777" w:rsidR="002C126C" w:rsidRDefault="002C126C">
      <w:pPr>
        <w:spacing w:after="0" w:line="240" w:lineRule="auto"/>
      </w:pPr>
      <w:r>
        <w:separator/>
      </w:r>
    </w:p>
  </w:endnote>
  <w:endnote w:type="continuationSeparator" w:id="0">
    <w:p w14:paraId="61769877" w14:textId="77777777" w:rsidR="002C126C" w:rsidRDefault="002C1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87A2" w14:textId="77777777" w:rsidR="00E933DF" w:rsidRDefault="00000000">
    <w:pPr>
      <w:pStyle w:val="Footer"/>
    </w:pPr>
    <w:r>
      <w:rPr>
        <w:sz w:val="16"/>
      </w:rPr>
      <w:t>Classification: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C75D" w14:textId="77777777" w:rsidR="002C126C" w:rsidRDefault="002C126C">
      <w:pPr>
        <w:spacing w:after="0" w:line="240" w:lineRule="auto"/>
      </w:pPr>
      <w:r>
        <w:separator/>
      </w:r>
    </w:p>
  </w:footnote>
  <w:footnote w:type="continuationSeparator" w:id="0">
    <w:p w14:paraId="7F893C78" w14:textId="77777777" w:rsidR="002C126C" w:rsidRDefault="002C1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BAE77" w14:textId="77777777" w:rsidR="00E933DF" w:rsidRDefault="00000000">
    <w:pPr>
      <w:pStyle w:val="Header"/>
      <w:jc w:val="right"/>
    </w:pPr>
    <w:r>
      <w:rPr>
        <w:sz w:val="16"/>
      </w:rPr>
      <w:t>SYP XML Processing Design Document | Draft v0.3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15470">
    <w:abstractNumId w:val="8"/>
  </w:num>
  <w:num w:numId="2" w16cid:durableId="156118012">
    <w:abstractNumId w:val="6"/>
  </w:num>
  <w:num w:numId="3" w16cid:durableId="1293903815">
    <w:abstractNumId w:val="5"/>
  </w:num>
  <w:num w:numId="4" w16cid:durableId="426653138">
    <w:abstractNumId w:val="4"/>
  </w:num>
  <w:num w:numId="5" w16cid:durableId="1259829051">
    <w:abstractNumId w:val="7"/>
  </w:num>
  <w:num w:numId="6" w16cid:durableId="1236164615">
    <w:abstractNumId w:val="3"/>
  </w:num>
  <w:num w:numId="7" w16cid:durableId="1535146460">
    <w:abstractNumId w:val="2"/>
  </w:num>
  <w:num w:numId="8" w16cid:durableId="427894836">
    <w:abstractNumId w:val="1"/>
  </w:num>
  <w:num w:numId="9" w16cid:durableId="888762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26C"/>
    <w:rsid w:val="00326F90"/>
    <w:rsid w:val="00AA1D8D"/>
    <w:rsid w:val="00B47730"/>
    <w:rsid w:val="00BC2973"/>
    <w:rsid w:val="00CB0664"/>
    <w:rsid w:val="00DB0E77"/>
    <w:rsid w:val="00E933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6AFD8"/>
  <w14:defaultImageDpi w14:val="300"/>
  <w15:docId w15:val="{6D04A4CE-1A78-401F-BCEC-316B63FB9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2784</Words>
  <Characters>19829</Characters>
  <Application>Microsoft Office Word</Application>
  <DocSecurity>0</DocSecurity>
  <Lines>619</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B</cp:lastModifiedBy>
  <cp:revision>2</cp:revision>
  <dcterms:created xsi:type="dcterms:W3CDTF">2013-12-23T23:15:00Z</dcterms:created>
  <dcterms:modified xsi:type="dcterms:W3CDTF">2026-06-29T15:45:00Z</dcterms:modified>
  <cp:category/>
</cp:coreProperties>
</file>