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AE3E4" w14:textId="77777777" w:rsidR="00BF26A7" w:rsidRDefault="00A03317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before="0" w:after="15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Билет 9. </w:t>
      </w:r>
    </w:p>
    <w:p w14:paraId="24B5779F" w14:textId="77777777" w:rsidR="00BF26A7" w:rsidRDefault="00A03317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auto" w:fill="FFFFFF"/>
        <w:spacing w:before="225" w:after="15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Формирование белорусской народности в XIV-XVIII веке; признаки народности, особенности их формирования у белорусов, происхождение названия "Белая Русь"</w:t>
      </w:r>
    </w:p>
    <w:p w14:paraId="60BAE7C6" w14:textId="77777777" w:rsidR="00BF26A7" w:rsidRDefault="00A03317">
      <w:pPr>
        <w:pStyle w:val="af7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>В 1</w:t>
      </w:r>
      <w:r w:rsidRPr="00327491">
        <w:rPr>
          <w:rFonts w:ascii="Times New Roman" w:eastAsia="Times New Roman" w:hAnsi="Times New Roman" w:cs="Times New Roman"/>
          <w:sz w:val="26"/>
        </w:rPr>
        <w:t>4</w:t>
      </w:r>
      <w:r>
        <w:rPr>
          <w:rFonts w:ascii="Times New Roman" w:eastAsia="Times New Roman" w:hAnsi="Times New Roman" w:cs="Times New Roman"/>
          <w:sz w:val="26"/>
        </w:rPr>
        <w:t xml:space="preserve"> веке начинает складыва</w:t>
      </w:r>
      <w:r>
        <w:rPr>
          <w:rFonts w:ascii="Times New Roman" w:eastAsia="Times New Roman" w:hAnsi="Times New Roman" w:cs="Times New Roman"/>
          <w:sz w:val="26"/>
        </w:rPr>
        <w:t>ться белорусская народность.</w:t>
      </w:r>
    </w:p>
    <w:p w14:paraId="7D5A8F09" w14:textId="77777777" w:rsidR="00BF26A7" w:rsidRDefault="00BF26A7">
      <w:pPr>
        <w:pStyle w:val="af7"/>
        <w:jc w:val="both"/>
        <w:rPr>
          <w:rFonts w:ascii="Times New Roman" w:eastAsia="Times New Roman" w:hAnsi="Times New Roman" w:cs="Times New Roman"/>
          <w:sz w:val="26"/>
        </w:rPr>
      </w:pPr>
    </w:p>
    <w:p w14:paraId="162E52FE" w14:textId="77777777" w:rsidR="00BF26A7" w:rsidRDefault="00A03317">
      <w:pPr>
        <w:pStyle w:val="af7"/>
        <w:jc w:val="both"/>
        <w:rPr>
          <w:rFonts w:ascii="Times New Roman" w:eastAsia="Times New Roman" w:hAnsi="Times New Roman" w:cs="Times New Roman"/>
          <w:b/>
          <w:i/>
          <w:sz w:val="26"/>
        </w:rPr>
      </w:pPr>
      <w:r>
        <w:rPr>
          <w:rFonts w:ascii="Times New Roman" w:eastAsia="Times New Roman" w:hAnsi="Times New Roman" w:cs="Times New Roman"/>
          <w:b/>
          <w:i/>
          <w:sz w:val="26"/>
        </w:rPr>
        <w:t xml:space="preserve">Народность </w:t>
      </w:r>
      <w:proofErr w:type="gramStart"/>
      <w:r>
        <w:rPr>
          <w:rFonts w:ascii="Times New Roman" w:eastAsia="Times New Roman" w:hAnsi="Times New Roman" w:cs="Times New Roman"/>
          <w:b/>
          <w:i/>
          <w:sz w:val="26"/>
        </w:rPr>
        <w:t>-это</w:t>
      </w:r>
      <w:proofErr w:type="gramEnd"/>
      <w:r>
        <w:rPr>
          <w:rFonts w:ascii="Times New Roman" w:eastAsia="Times New Roman" w:hAnsi="Times New Roman" w:cs="Times New Roman"/>
          <w:b/>
          <w:i/>
          <w:sz w:val="26"/>
        </w:rPr>
        <w:t xml:space="preserve"> исторически сложившаяся общност</w:t>
      </w:r>
      <w:r>
        <w:rPr>
          <w:rFonts w:ascii="Times New Roman" w:eastAsia="Times New Roman" w:hAnsi="Times New Roman" w:cs="Times New Roman"/>
          <w:b/>
          <w:i/>
          <w:sz w:val="26"/>
        </w:rPr>
        <w:t>ь людей с единой территорией, языком, самосознанием, имеющих особые черты характера и культуры, экономические взаимосвязи.</w:t>
      </w:r>
    </w:p>
    <w:p w14:paraId="0A32A488" w14:textId="77777777" w:rsidR="00BF26A7" w:rsidRDefault="00BF26A7">
      <w:pPr>
        <w:pStyle w:val="af7"/>
        <w:jc w:val="both"/>
        <w:rPr>
          <w:rFonts w:ascii="Times New Roman" w:eastAsia="Times New Roman" w:hAnsi="Times New Roman" w:cs="Times New Roman"/>
          <w:b/>
          <w:i/>
          <w:sz w:val="26"/>
        </w:rPr>
      </w:pPr>
    </w:p>
    <w:p w14:paraId="53DEA91B" w14:textId="77777777" w:rsidR="00BF26A7" w:rsidRDefault="00A03317">
      <w:pPr>
        <w:pStyle w:val="af7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212121"/>
          <w:sz w:val="26"/>
        </w:rPr>
        <w:t xml:space="preserve">Формирование белорусской народности было связано с объединением белорусских земель в составе Великого Княжества </w:t>
      </w:r>
      <w:proofErr w:type="spellStart"/>
      <w:r>
        <w:rPr>
          <w:rFonts w:ascii="Times New Roman" w:eastAsia="Times New Roman" w:hAnsi="Times New Roman" w:cs="Times New Roman"/>
          <w:color w:val="212121"/>
          <w:sz w:val="26"/>
        </w:rPr>
        <w:t>Литовского.</w:t>
      </w:r>
      <w:r>
        <w:rPr>
          <w:rFonts w:ascii="Times New Roman" w:eastAsia="Times New Roman" w:hAnsi="Times New Roman" w:cs="Times New Roman"/>
          <w:color w:val="000000"/>
          <w:sz w:val="26"/>
          <w:highlight w:val="white"/>
        </w:rPr>
        <w:t>Мощная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highlight w:val="white"/>
        </w:rPr>
        <w:t xml:space="preserve"> це</w:t>
      </w:r>
      <w:r>
        <w:rPr>
          <w:rFonts w:ascii="Times New Roman" w:eastAsia="Times New Roman" w:hAnsi="Times New Roman" w:cs="Times New Roman"/>
          <w:color w:val="000000"/>
          <w:sz w:val="26"/>
          <w:highlight w:val="white"/>
        </w:rPr>
        <w:t>нтральная власть, установившаяся в конце XIV — ​начале XV в., положительно влияла на развитие экономических связей между разными частями страны.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 xml:space="preserve"> </w:t>
      </w:r>
    </w:p>
    <w:p w14:paraId="200A5763" w14:textId="77777777" w:rsidR="00BF26A7" w:rsidRDefault="00A03317">
      <w:pPr>
        <w:pStyle w:val="af7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01B920BD" wp14:editId="3629AF0E">
                <wp:extent cx="4487249" cy="261259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4487249" cy="2612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53.3pt;height:205.7pt;mso-wrap-distance-left:0.0pt;mso-wrap-distance-top:0.0pt;mso-wrap-distance-right:0.0pt;mso-wrap-distance-bottom:0.0pt;" stroked="false">
                <v:path textboxrect="0,0,0,0"/>
                <v:imagedata r:id="rId8" o:title=""/>
              </v:shape>
            </w:pict>
          </mc:Fallback>
        </mc:AlternateContent>
      </w:r>
    </w:p>
    <w:p w14:paraId="47C73DFE" w14:textId="77777777" w:rsidR="00BF26A7" w:rsidRDefault="00BF26A7">
      <w:pPr>
        <w:pStyle w:val="af7"/>
        <w:rPr>
          <w:rFonts w:ascii="Times New Roman" w:eastAsia="Times New Roman" w:hAnsi="Times New Roman" w:cs="Times New Roman"/>
          <w:color w:val="000000" w:themeColor="text1"/>
          <w:sz w:val="28"/>
        </w:rPr>
      </w:pPr>
    </w:p>
    <w:p w14:paraId="41A2089F" w14:textId="77777777" w:rsidR="00BF26A7" w:rsidRDefault="00A03317">
      <w:pPr>
        <w:pStyle w:val="af7"/>
        <w:jc w:val="both"/>
        <w:rPr>
          <w:rFonts w:ascii="Times New Roman" w:eastAsia="Times New Roman" w:hAnsi="Times New Roman" w:cs="Times New Roman"/>
          <w:color w:val="000000"/>
          <w:sz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  <w:sz w:val="26"/>
          <w:highlight w:val="white"/>
        </w:rPr>
        <w:t>Определенную роль в образовании белорусской народности сыграл географический фактор — расположение белорусских земель почти в центре ВКЛ. Это способствовало сохранению территориального единства белорусского этноса. Постепенно сформировалось общее законодат</w:t>
      </w:r>
      <w:r>
        <w:rPr>
          <w:rFonts w:ascii="Times New Roman" w:eastAsia="Times New Roman" w:hAnsi="Times New Roman" w:cs="Times New Roman"/>
          <w:color w:val="000000"/>
          <w:sz w:val="26"/>
          <w:highlight w:val="white"/>
        </w:rPr>
        <w:t xml:space="preserve">ельство, которое было представлено общегосударственными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highlight w:val="white"/>
        </w:rPr>
        <w:t>привилеями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highlight w:val="white"/>
        </w:rPr>
        <w:t>, Судебником 1468 г. и Статутами ВКЛ. Главной экономической предпосылкой складывания белорусской народности стали изменения, произошедшие в развитии сельского хозяйства и ремесла в XIV—XVI в</w:t>
      </w:r>
      <w:r>
        <w:rPr>
          <w:rFonts w:ascii="Times New Roman" w:eastAsia="Times New Roman" w:hAnsi="Times New Roman" w:cs="Times New Roman"/>
          <w:color w:val="000000"/>
          <w:sz w:val="26"/>
          <w:highlight w:val="white"/>
        </w:rPr>
        <w:t>в. Постепенно натуральное хозяйство утрачивало роль ведущего типа хозяйства. Крестьяне вовлекались в товарно-денежные отношения. Расширился обмен между городом и деревней. Образовалась сеть сухопутных дорог, что способствовало развитию торговли.</w:t>
      </w:r>
    </w:p>
    <w:p w14:paraId="0031A351" w14:textId="77777777" w:rsidR="00BF26A7" w:rsidRDefault="00BF26A7">
      <w:pPr>
        <w:pStyle w:val="af7"/>
        <w:jc w:val="both"/>
        <w:rPr>
          <w:rFonts w:ascii="Times New Roman" w:eastAsia="Times New Roman" w:hAnsi="Times New Roman" w:cs="Times New Roman"/>
          <w:color w:val="000000" w:themeColor="text1"/>
          <w:sz w:val="26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F26A7" w14:paraId="5E4018E4" w14:textId="77777777">
        <w:tc>
          <w:tcPr>
            <w:tcW w:w="10681" w:type="dxa"/>
          </w:tcPr>
          <w:p w14:paraId="0B530EF4" w14:textId="77777777" w:rsidR="00BF26A7" w:rsidRDefault="00A03317">
            <w:pPr>
              <w:pStyle w:val="af7"/>
              <w:rPr>
                <w:rFonts w:ascii="Times New Roman" w:eastAsia="Times New Roman" w:hAnsi="Times New Roman" w:cs="Times New Roman"/>
                <w:color w:val="000000"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</w:rPr>
              <w:t>Особеннос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</w:rPr>
              <w:t>ти формирования белорусского этноса</w:t>
            </w:r>
          </w:p>
          <w:p w14:paraId="0C7166C9" w14:textId="77777777" w:rsidR="00BF26A7" w:rsidRDefault="00A03317">
            <w:pPr>
              <w:pStyle w:val="af7"/>
              <w:rPr>
                <w:rFonts w:ascii="Times New Roman" w:eastAsia="Times New Roman" w:hAnsi="Times New Roman" w:cs="Times New Roman"/>
                <w:color w:val="000000"/>
                <w:sz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1.Этническую основу составляют племена: кривичи, дреговичи, радимичи</w:t>
            </w:r>
          </w:p>
          <w:p w14:paraId="7580DB17" w14:textId="77777777" w:rsidR="00BF26A7" w:rsidRDefault="00A03317">
            <w:pPr>
              <w:pStyle w:val="af7"/>
              <w:rPr>
                <w:rFonts w:ascii="Times New Roman" w:eastAsia="Times New Roman" w:hAnsi="Times New Roman" w:cs="Times New Roman"/>
                <w:color w:val="000000"/>
                <w:sz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2.На развитие народности влияние оказывали соседи: поляки, балты)</w:t>
            </w:r>
          </w:p>
          <w:p w14:paraId="6B61E722" w14:textId="77777777" w:rsidR="00BF26A7" w:rsidRDefault="00A03317">
            <w:pPr>
              <w:pStyle w:val="af7"/>
              <w:rPr>
                <w:rFonts w:ascii="Times New Roman" w:eastAsia="Times New Roman" w:hAnsi="Times New Roman" w:cs="Times New Roman"/>
                <w:color w:val="000000"/>
                <w:sz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3.Нахождение земель в составе ВКЛ, в центре государства</w:t>
            </w:r>
          </w:p>
          <w:p w14:paraId="25ECFE50" w14:textId="77777777" w:rsidR="00BF26A7" w:rsidRDefault="00A03317">
            <w:pPr>
              <w:pStyle w:val="af7"/>
              <w:rPr>
                <w:rFonts w:ascii="Times New Roman" w:eastAsia="Times New Roman" w:hAnsi="Times New Roman" w:cs="Times New Roman"/>
                <w:color w:val="000000"/>
                <w:sz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4.Белорусский язык имел государственный статус</w:t>
            </w:r>
          </w:p>
          <w:p w14:paraId="0FE4F964" w14:textId="77777777" w:rsidR="00BF26A7" w:rsidRDefault="00A03317">
            <w:pPr>
              <w:pStyle w:val="af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</w:rPr>
              <w:t>5.Большинство белорусского народа оставалось православным, что способствовало сохранению и развитию языковых, культурных традиций, формировало чувство национального самосознани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я.</w:t>
            </w:r>
          </w:p>
        </w:tc>
      </w:tr>
    </w:tbl>
    <w:p w14:paraId="5C07B912" w14:textId="77777777" w:rsidR="00BF26A7" w:rsidRDefault="00BF26A7"/>
    <w:p w14:paraId="2F53C400" w14:textId="77777777" w:rsidR="00BF26A7" w:rsidRDefault="00A0331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25" w:after="225"/>
        <w:jc w:val="both"/>
        <w:rPr>
          <w:rFonts w:ascii="Times New Roman" w:eastAsia="Times New Roman" w:hAnsi="Times New Roman" w:cs="Times New Roman"/>
          <w:color w:val="000000" w:themeColor="text1"/>
          <w:sz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</w:rPr>
        <w:lastRenderedPageBreak/>
        <w:t>В процессе формирования бело</w:t>
      </w:r>
      <w:r>
        <w:rPr>
          <w:rFonts w:ascii="Times New Roman" w:eastAsia="Times New Roman" w:hAnsi="Times New Roman" w:cs="Times New Roman"/>
          <w:color w:val="000000" w:themeColor="text1"/>
          <w:sz w:val="26"/>
        </w:rPr>
        <w:t>русской народности определились основные особенности ее хозяйственного и общественного быта, материальной и духовной культуры. Это проявилось в типах жилья, его внутреннем убранстве, в одежде, пище, обрядах и обычаях, в профессиональном художественном твор</w:t>
      </w:r>
      <w:r>
        <w:rPr>
          <w:rFonts w:ascii="Times New Roman" w:eastAsia="Times New Roman" w:hAnsi="Times New Roman" w:cs="Times New Roman"/>
          <w:color w:val="000000" w:themeColor="text1"/>
          <w:sz w:val="26"/>
        </w:rPr>
        <w:t>честве и фольклоре.</w:t>
      </w:r>
    </w:p>
    <w:p w14:paraId="3B931362" w14:textId="77777777" w:rsidR="00BF26A7" w:rsidRDefault="00A0331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25" w:after="225"/>
        <w:jc w:val="both"/>
        <w:rPr>
          <w:rFonts w:ascii="Times New Roman" w:eastAsia="Times New Roman" w:hAnsi="Times New Roman" w:cs="Times New Roman"/>
          <w:color w:val="000000" w:themeColor="text1"/>
          <w:sz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</w:rPr>
        <w:t>Постепенно сложился менталитет белорусского народа, для которого было характерным национальная и религиозная толерантность, гостеприимство, доброта, мягкосердечность, мудрость, совестливость, трудолюбие.</w:t>
      </w:r>
    </w:p>
    <w:p w14:paraId="145B7936" w14:textId="77777777" w:rsidR="00BF26A7" w:rsidRDefault="00A03317">
      <w:pPr>
        <w:pStyle w:val="af7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Старобелорусский язык</w:t>
      </w:r>
    </w:p>
    <w:p w14:paraId="1445C198" w14:textId="77777777" w:rsidR="00BF26A7" w:rsidRDefault="00A03317">
      <w:pPr>
        <w:pStyle w:val="af7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>1. Формирование старобелорусского языка на основе восточнославянского (при влиянии польского и литовского)</w:t>
      </w:r>
    </w:p>
    <w:p w14:paraId="5320A7CE" w14:textId="77777777" w:rsidR="00BF26A7" w:rsidRDefault="00A03317">
      <w:pPr>
        <w:pStyle w:val="af7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>2.Характерные звуки "</w:t>
      </w:r>
      <w:proofErr w:type="spellStart"/>
      <w:r>
        <w:rPr>
          <w:rFonts w:ascii="Times New Roman" w:eastAsia="Times New Roman" w:hAnsi="Times New Roman" w:cs="Times New Roman"/>
          <w:sz w:val="26"/>
        </w:rPr>
        <w:t>дзеканне</w:t>
      </w:r>
      <w:proofErr w:type="spellEnd"/>
      <w:r>
        <w:rPr>
          <w:rFonts w:ascii="Times New Roman" w:eastAsia="Times New Roman" w:hAnsi="Times New Roman" w:cs="Times New Roman"/>
          <w:sz w:val="26"/>
        </w:rPr>
        <w:t>", "</w:t>
      </w:r>
      <w:proofErr w:type="spellStart"/>
      <w:r>
        <w:rPr>
          <w:rFonts w:ascii="Times New Roman" w:eastAsia="Times New Roman" w:hAnsi="Times New Roman" w:cs="Times New Roman"/>
          <w:sz w:val="26"/>
        </w:rPr>
        <w:t>цеканне</w:t>
      </w:r>
      <w:proofErr w:type="spellEnd"/>
      <w:r>
        <w:rPr>
          <w:rFonts w:ascii="Times New Roman" w:eastAsia="Times New Roman" w:hAnsi="Times New Roman" w:cs="Times New Roman"/>
          <w:sz w:val="26"/>
        </w:rPr>
        <w:t>", "</w:t>
      </w:r>
      <w:proofErr w:type="spellStart"/>
      <w:r>
        <w:rPr>
          <w:rFonts w:ascii="Times New Roman" w:eastAsia="Times New Roman" w:hAnsi="Times New Roman" w:cs="Times New Roman"/>
          <w:sz w:val="26"/>
        </w:rPr>
        <w:t>аканне</w:t>
      </w:r>
      <w:proofErr w:type="spellEnd"/>
      <w:r>
        <w:rPr>
          <w:rFonts w:ascii="Times New Roman" w:eastAsia="Times New Roman" w:hAnsi="Times New Roman" w:cs="Times New Roman"/>
          <w:sz w:val="26"/>
        </w:rPr>
        <w:t>", "</w:t>
      </w:r>
      <w:proofErr w:type="spellStart"/>
      <w:r>
        <w:rPr>
          <w:rFonts w:ascii="Times New Roman" w:eastAsia="Times New Roman" w:hAnsi="Times New Roman" w:cs="Times New Roman"/>
          <w:sz w:val="26"/>
        </w:rPr>
        <w:t>яканне</w:t>
      </w:r>
      <w:proofErr w:type="spellEnd"/>
      <w:r>
        <w:rPr>
          <w:rFonts w:ascii="Times New Roman" w:eastAsia="Times New Roman" w:hAnsi="Times New Roman" w:cs="Times New Roman"/>
          <w:sz w:val="26"/>
        </w:rPr>
        <w:t>", твердое "Р".</w:t>
      </w:r>
    </w:p>
    <w:p w14:paraId="26D25D88" w14:textId="77777777" w:rsidR="00BF26A7" w:rsidRDefault="00A03317">
      <w:pPr>
        <w:pStyle w:val="af7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>3.В 14-16 веке язык был государственным, имел приоритетное развитие</w:t>
      </w:r>
    </w:p>
    <w:p w14:paraId="6F5B001F" w14:textId="77777777" w:rsidR="00BF26A7" w:rsidRDefault="00BF26A7">
      <w:pPr>
        <w:pStyle w:val="af7"/>
        <w:rPr>
          <w:rFonts w:ascii="Times New Roman" w:eastAsia="Times New Roman" w:hAnsi="Times New Roman" w:cs="Times New Roman"/>
          <w:sz w:val="26"/>
        </w:rPr>
      </w:pPr>
    </w:p>
    <w:p w14:paraId="11209DAD" w14:textId="77777777" w:rsidR="00BF26A7" w:rsidRDefault="00A03317">
      <w:pPr>
        <w:pStyle w:val="af7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Верс</w:t>
      </w:r>
      <w:r>
        <w:rPr>
          <w:rFonts w:ascii="Times New Roman" w:eastAsia="Times New Roman" w:hAnsi="Times New Roman" w:cs="Times New Roman"/>
          <w:b/>
          <w:sz w:val="26"/>
        </w:rPr>
        <w:t>ии происхождения названия “Белая Русь”</w:t>
      </w:r>
    </w:p>
    <w:p w14:paraId="2B4DA56E" w14:textId="77777777" w:rsidR="00BF26A7" w:rsidRDefault="00A03317">
      <w:pPr>
        <w:pStyle w:val="af7"/>
        <w:rPr>
          <w:sz w:val="26"/>
        </w:rPr>
      </w:pPr>
      <w:r>
        <w:rPr>
          <w:rFonts w:ascii="Times New Roman" w:eastAsia="Times New Roman" w:hAnsi="Times New Roman" w:cs="Times New Roman"/>
          <w:sz w:val="26"/>
        </w:rPr>
        <w:t>1. Географический фактор: белый цвет обозначал восток, т.е. название связывают со</w:t>
      </w:r>
    </w:p>
    <w:p w14:paraId="5CD02D8C" w14:textId="77777777" w:rsidR="00BF26A7" w:rsidRDefault="00A03317">
      <w:pPr>
        <w:pStyle w:val="af7"/>
        <w:rPr>
          <w:sz w:val="26"/>
        </w:rPr>
      </w:pPr>
      <w:r>
        <w:rPr>
          <w:rFonts w:ascii="Times New Roman" w:eastAsia="Times New Roman" w:hAnsi="Times New Roman" w:cs="Times New Roman"/>
          <w:sz w:val="26"/>
        </w:rPr>
        <w:t>стороной света, где находится Беларусь</w:t>
      </w:r>
    </w:p>
    <w:p w14:paraId="397043BA" w14:textId="77777777" w:rsidR="00BF26A7" w:rsidRDefault="00A03317">
      <w:pPr>
        <w:pStyle w:val="af7"/>
        <w:rPr>
          <w:sz w:val="26"/>
        </w:rPr>
      </w:pPr>
      <w:r>
        <w:rPr>
          <w:rFonts w:ascii="Times New Roman" w:eastAsia="Times New Roman" w:hAnsi="Times New Roman" w:cs="Times New Roman"/>
          <w:sz w:val="26"/>
        </w:rPr>
        <w:t>2. Внешний облик населения: светлые волосы, белая полотняная одежда</w:t>
      </w:r>
    </w:p>
    <w:p w14:paraId="22E317AE" w14:textId="77777777" w:rsidR="00BF26A7" w:rsidRDefault="00A03317">
      <w:pPr>
        <w:pStyle w:val="af7"/>
        <w:rPr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3. Религиозная особенность: </w:t>
      </w:r>
      <w:r>
        <w:rPr>
          <w:rFonts w:ascii="Times New Roman" w:eastAsia="Times New Roman" w:hAnsi="Times New Roman" w:cs="Times New Roman"/>
          <w:sz w:val="26"/>
        </w:rPr>
        <w:t xml:space="preserve">православная </w:t>
      </w:r>
      <w:r>
        <w:rPr>
          <w:rFonts w:ascii="Times New Roman" w:eastAsia="Times New Roman" w:hAnsi="Times New Roman" w:cs="Times New Roman"/>
          <w:sz w:val="26"/>
        </w:rPr>
        <w:noBreakHyphen/>
        <w:t xml:space="preserve"> значит белая, «чистая», в отличие от язычества</w:t>
      </w:r>
    </w:p>
    <w:p w14:paraId="7D103145" w14:textId="77777777" w:rsidR="00BF26A7" w:rsidRDefault="00A03317">
      <w:pPr>
        <w:pStyle w:val="af7"/>
        <w:rPr>
          <w:sz w:val="26"/>
        </w:rPr>
      </w:pPr>
      <w:r>
        <w:rPr>
          <w:rFonts w:ascii="Times New Roman" w:eastAsia="Times New Roman" w:hAnsi="Times New Roman" w:cs="Times New Roman"/>
          <w:sz w:val="26"/>
        </w:rPr>
        <w:t>4. Внешнеполитические обстоятельства: территория, не захваченная ни крестоносцами, ни</w:t>
      </w:r>
    </w:p>
    <w:p w14:paraId="713F13B5" w14:textId="77777777" w:rsidR="00BF26A7" w:rsidRDefault="00A03317">
      <w:pPr>
        <w:pStyle w:val="af7"/>
        <w:rPr>
          <w:sz w:val="26"/>
        </w:rPr>
      </w:pPr>
      <w:r>
        <w:rPr>
          <w:rFonts w:ascii="Times New Roman" w:eastAsia="Times New Roman" w:hAnsi="Times New Roman" w:cs="Times New Roman"/>
          <w:sz w:val="26"/>
        </w:rPr>
        <w:t>монголо-татарами, значит белая, вольная, свободная</w:t>
      </w:r>
    </w:p>
    <w:p w14:paraId="1BE3F979" w14:textId="77777777" w:rsidR="00BF26A7" w:rsidRDefault="00A03317">
      <w:pPr>
        <w:pStyle w:val="af7"/>
        <w:rPr>
          <w:sz w:val="26"/>
        </w:rPr>
      </w:pPr>
      <w:r>
        <w:rPr>
          <w:rFonts w:ascii="Times New Roman" w:eastAsia="Times New Roman" w:hAnsi="Times New Roman" w:cs="Times New Roman"/>
          <w:sz w:val="26"/>
        </w:rPr>
        <w:t>5. «Привилегированное» положение некоторых восточных земель (Витебской и Полоцкой) в</w:t>
      </w:r>
    </w:p>
    <w:p w14:paraId="13E64E08" w14:textId="77777777" w:rsidR="00BF26A7" w:rsidRDefault="00A03317">
      <w:pPr>
        <w:pStyle w:val="af7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>составе ВКЛ.</w:t>
      </w:r>
    </w:p>
    <w:p w14:paraId="054C4FCB" w14:textId="77777777" w:rsidR="00BF26A7" w:rsidRDefault="00BF26A7">
      <w:pPr>
        <w:pStyle w:val="af7"/>
        <w:rPr>
          <w:rFonts w:ascii="Times New Roman" w:eastAsia="Times New Roman" w:hAnsi="Times New Roman" w:cs="Times New Roman"/>
          <w:sz w:val="26"/>
        </w:rPr>
      </w:pPr>
    </w:p>
    <w:p w14:paraId="5B9DCBC7" w14:textId="77777777" w:rsidR="00BF26A7" w:rsidRDefault="00A03317">
      <w:pPr>
        <w:pStyle w:val="af7"/>
        <w:rPr>
          <w:sz w:val="26"/>
        </w:rPr>
      </w:pPr>
      <w:r>
        <w:rPr>
          <w:rFonts w:ascii="Times New Roman" w:eastAsia="Times New Roman" w:hAnsi="Times New Roman" w:cs="Times New Roman"/>
          <w:sz w:val="26"/>
        </w:rPr>
        <w:t>В XIV-XV вв. население белорусских земель уже выделяло себя среди других народов, но</w:t>
      </w:r>
    </w:p>
    <w:p w14:paraId="4F9F7180" w14:textId="77777777" w:rsidR="00BF26A7" w:rsidRDefault="00A03317">
      <w:pPr>
        <w:pStyle w:val="af7"/>
        <w:rPr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единого названия для населения наших земель долго не существовало:</w:t>
      </w:r>
    </w:p>
    <w:p w14:paraId="32D21E08" w14:textId="77777777" w:rsidR="00BF26A7" w:rsidRDefault="00A03317">
      <w:pPr>
        <w:pStyle w:val="af7"/>
        <w:rPr>
          <w:sz w:val="26"/>
        </w:rPr>
      </w:pPr>
      <w:r>
        <w:rPr>
          <w:rFonts w:ascii="Times New Roman" w:eastAsia="Times New Roman" w:hAnsi="Times New Roman" w:cs="Times New Roman"/>
          <w:sz w:val="26"/>
        </w:rPr>
        <w:t> «ли</w:t>
      </w:r>
      <w:r>
        <w:rPr>
          <w:rFonts w:ascii="Times New Roman" w:eastAsia="Times New Roman" w:hAnsi="Times New Roman" w:cs="Times New Roman"/>
          <w:sz w:val="26"/>
        </w:rPr>
        <w:t>твины» - жители Верхнего Понеманья (Гродненская обл.)</w:t>
      </w:r>
    </w:p>
    <w:p w14:paraId="41D6ED47" w14:textId="77777777" w:rsidR="00BF26A7" w:rsidRDefault="00A03317">
      <w:pPr>
        <w:pStyle w:val="af7"/>
        <w:rPr>
          <w:sz w:val="26"/>
        </w:rPr>
      </w:pPr>
      <w:r>
        <w:rPr>
          <w:rFonts w:ascii="Times New Roman" w:eastAsia="Times New Roman" w:hAnsi="Times New Roman" w:cs="Times New Roman"/>
          <w:sz w:val="26"/>
        </w:rPr>
        <w:t> «русины» - жители Подвинья и Поднепровья (Витебская и Могилёвская обл.) в XIV-XV</w:t>
      </w:r>
    </w:p>
    <w:p w14:paraId="6D59847F" w14:textId="77777777" w:rsidR="00BF26A7" w:rsidRDefault="00A03317">
      <w:pPr>
        <w:pStyle w:val="af7"/>
        <w:rPr>
          <w:sz w:val="26"/>
        </w:rPr>
      </w:pPr>
      <w:r>
        <w:rPr>
          <w:rFonts w:ascii="Times New Roman" w:eastAsia="Times New Roman" w:hAnsi="Times New Roman" w:cs="Times New Roman"/>
          <w:sz w:val="26"/>
        </w:rPr>
        <w:t>вв.</w:t>
      </w:r>
    </w:p>
    <w:p w14:paraId="1E3CF5D3" w14:textId="77777777" w:rsidR="00BF26A7" w:rsidRDefault="00A03317">
      <w:pPr>
        <w:pStyle w:val="af7"/>
        <w:rPr>
          <w:sz w:val="26"/>
        </w:rPr>
      </w:pPr>
      <w:r>
        <w:rPr>
          <w:rFonts w:ascii="Times New Roman" w:eastAsia="Times New Roman" w:hAnsi="Times New Roman" w:cs="Times New Roman"/>
          <w:sz w:val="26"/>
        </w:rPr>
        <w:t> «</w:t>
      </w:r>
      <w:proofErr w:type="spellStart"/>
      <w:r>
        <w:rPr>
          <w:rFonts w:ascii="Times New Roman" w:eastAsia="Times New Roman" w:hAnsi="Times New Roman" w:cs="Times New Roman"/>
          <w:sz w:val="26"/>
        </w:rPr>
        <w:t>белорусцы</w:t>
      </w:r>
      <w:proofErr w:type="spellEnd"/>
      <w:r>
        <w:rPr>
          <w:rFonts w:ascii="Times New Roman" w:eastAsia="Times New Roman" w:hAnsi="Times New Roman" w:cs="Times New Roman"/>
          <w:sz w:val="26"/>
        </w:rPr>
        <w:t>» - жители Подвинья и Поднепровья в конце XVI - начале XVII вв.</w:t>
      </w:r>
    </w:p>
    <w:p w14:paraId="23AF5288" w14:textId="77777777" w:rsidR="00BF26A7" w:rsidRDefault="00A03317">
      <w:pPr>
        <w:pStyle w:val="af7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</w:rPr>
        <w:t> «</w:t>
      </w:r>
      <w:proofErr w:type="spellStart"/>
      <w:r>
        <w:rPr>
          <w:rFonts w:ascii="Times New Roman" w:eastAsia="Times New Roman" w:hAnsi="Times New Roman" w:cs="Times New Roman"/>
          <w:sz w:val="26"/>
        </w:rPr>
        <w:t>полешуки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» - жители Полесья в XVI </w:t>
      </w:r>
      <w:r>
        <w:rPr>
          <w:rFonts w:ascii="Times New Roman" w:eastAsia="Times New Roman" w:hAnsi="Times New Roman" w:cs="Times New Roman"/>
          <w:sz w:val="26"/>
        </w:rPr>
        <w:noBreakHyphen/>
        <w:t xml:space="preserve"> X</w:t>
      </w:r>
      <w:r>
        <w:rPr>
          <w:rFonts w:ascii="Times New Roman" w:eastAsia="Times New Roman" w:hAnsi="Times New Roman" w:cs="Times New Roman"/>
          <w:sz w:val="26"/>
        </w:rPr>
        <w:t>VII вв.</w:t>
      </w:r>
    </w:p>
    <w:p w14:paraId="17FDEBB3" w14:textId="77777777" w:rsidR="00BF26A7" w:rsidRDefault="00A03317">
      <w:pPr>
        <w:pStyle w:val="af7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</w:rPr>
        <w:t>К 14-16 веку складывается народная культура белорусов</w:t>
      </w:r>
    </w:p>
    <w:p w14:paraId="0347DFAA" w14:textId="77777777" w:rsidR="00BF26A7" w:rsidRDefault="00A03317">
      <w:pPr>
        <w:pStyle w:val="af7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</w:rPr>
        <w:t>Особенности духовной культуры:</w:t>
      </w:r>
    </w:p>
    <w:p w14:paraId="775C219F" w14:textId="77777777" w:rsidR="00BF26A7" w:rsidRDefault="00A03317">
      <w:pPr>
        <w:pStyle w:val="af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</w:rPr>
        <w:t>• Наиболее распространенными жанрами фольклора были песни, сказки, загадки, афоризмы, пословицы и поговорки</w:t>
      </w:r>
    </w:p>
    <w:p w14:paraId="2482B8B1" w14:textId="77777777" w:rsidR="00BF26A7" w:rsidRDefault="00A03317">
      <w:pPr>
        <w:pStyle w:val="af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</w:rPr>
        <w:t>• Особую группу произведений составляли обрядовые песни</w:t>
      </w:r>
      <w:r>
        <w:rPr>
          <w:rFonts w:ascii="Times New Roman" w:hAnsi="Times New Roman" w:cs="Times New Roman"/>
          <w:sz w:val="26"/>
        </w:rPr>
        <w:t>. Они разделялись на весенние, летние, осенние, зимние</w:t>
      </w:r>
    </w:p>
    <w:p w14:paraId="45F4264F" w14:textId="77777777" w:rsidR="00BF26A7" w:rsidRDefault="00A03317">
      <w:pPr>
        <w:pStyle w:val="af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</w:rPr>
        <w:t>• Отдельно выделялась семейно-обрядовая поэзия, которая несла мощный эмоциональный заряд. Самыми многочисленными были свадебные песни</w:t>
      </w:r>
    </w:p>
    <w:p w14:paraId="426E6D88" w14:textId="77777777" w:rsidR="00BF26A7" w:rsidRDefault="00A03317">
      <w:pPr>
        <w:pStyle w:val="af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</w:rPr>
        <w:t>• Популярны в народе были сказки. В отличие от песен они построены на вымысле, который в фантастической форме изображал борьбу героев с чудовищами, воплощавшими враждебные человеку силы природы и общества</w:t>
      </w:r>
    </w:p>
    <w:p w14:paraId="216CC32A" w14:textId="77777777" w:rsidR="00BF26A7" w:rsidRDefault="00A03317">
      <w:pPr>
        <w:pStyle w:val="af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</w:rPr>
        <w:t>• Художественный вкус проявлялся в зодчестве, гонча</w:t>
      </w:r>
      <w:r>
        <w:rPr>
          <w:rFonts w:ascii="Times New Roman" w:hAnsi="Times New Roman" w:cs="Times New Roman"/>
          <w:sz w:val="26"/>
        </w:rPr>
        <w:t>рном деле, ткачестве, художественной резьбе, вышивке, плетении</w:t>
      </w:r>
    </w:p>
    <w:p w14:paraId="6487E40B" w14:textId="77777777" w:rsidR="00BF26A7" w:rsidRDefault="00A03317">
      <w:pPr>
        <w:pStyle w:val="af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</w:rPr>
        <w:t>• Значительное место занимали ремёсла, связанные с изготовлением одежды, обуви, обработкой кожи, тканей</w:t>
      </w:r>
    </w:p>
    <w:p w14:paraId="4C446644" w14:textId="77777777" w:rsidR="00BF26A7" w:rsidRDefault="00A03317">
      <w:pPr>
        <w:pStyle w:val="af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</w:rPr>
        <w:t>• Искусными узорами украшали праздничную женскую одежду — рубашки, юбки, фартуки</w:t>
      </w:r>
    </w:p>
    <w:p w14:paraId="77142A99" w14:textId="77777777" w:rsidR="00BF26A7" w:rsidRDefault="00A03317">
      <w:pPr>
        <w:pStyle w:val="af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</w:rPr>
        <w:t>• Из пре</w:t>
      </w:r>
      <w:r>
        <w:rPr>
          <w:rFonts w:ascii="Times New Roman" w:hAnsi="Times New Roman" w:cs="Times New Roman"/>
          <w:sz w:val="26"/>
        </w:rPr>
        <w:t>дметов домашнего обихода богаче всего украшались рушники, которые были атрибутами многочисленных обрядов</w:t>
      </w:r>
    </w:p>
    <w:p w14:paraId="5BE788AB" w14:textId="77777777" w:rsidR="00327491" w:rsidRDefault="00327491" w:rsidP="00327491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highlight w:val="white"/>
        </w:rPr>
        <w:lastRenderedPageBreak/>
        <w:t>Пример устного ответа по теме: Культура Беларуси во второй половине XVII-XVIII вв.: развитие образования и научных знаний, архитектуры и искусства</w:t>
      </w:r>
    </w:p>
    <w:p w14:paraId="5C72E88D" w14:textId="77777777" w:rsidR="00327491" w:rsidRDefault="00327491" w:rsidP="00327491">
      <w:pPr>
        <w:spacing w:after="0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7"/>
        </w:rPr>
        <w:t xml:space="preserve">            </w:t>
      </w:r>
      <w:r>
        <w:rPr>
          <w:rFonts w:ascii="Times New Roman" w:eastAsia="Times New Roman" w:hAnsi="Times New Roman" w:cs="Times New Roman"/>
          <w:color w:val="212121"/>
          <w:sz w:val="26"/>
        </w:rPr>
        <w:t>В XVII в.  сфера образования находилась в руках католическим церкви. Также существовали униатские школы, а протестантские и православные пришли в упадок. Активную деятельность в сфере </w:t>
      </w:r>
      <w:r>
        <w:rPr>
          <w:rFonts w:ascii="Times New Roman" w:eastAsia="Times New Roman" w:hAnsi="Times New Roman" w:cs="Times New Roman"/>
          <w:b/>
          <w:color w:val="212121"/>
          <w:sz w:val="26"/>
        </w:rPr>
        <w:t>образования</w:t>
      </w:r>
      <w:r>
        <w:rPr>
          <w:rFonts w:ascii="Times New Roman" w:eastAsia="Times New Roman" w:hAnsi="Times New Roman" w:cs="Times New Roman"/>
          <w:color w:val="212121"/>
          <w:sz w:val="26"/>
        </w:rPr>
        <w:t> проводил орден иезуитов. Орден иезуитов создавал начальные школы при монастырях и костелах, а также коллегиумы - учебные заведения, которые давали классическое гуманитарное образование.</w:t>
      </w:r>
    </w:p>
    <w:p w14:paraId="3F5060A9" w14:textId="77777777" w:rsidR="00327491" w:rsidRDefault="00327491" w:rsidP="00327491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12121"/>
          <w:sz w:val="26"/>
        </w:rPr>
        <w:t xml:space="preserve">          С </w:t>
      </w:r>
      <w:r>
        <w:rPr>
          <w:rFonts w:ascii="Times New Roman" w:eastAsia="Times New Roman" w:hAnsi="Times New Roman" w:cs="Times New Roman"/>
          <w:b/>
          <w:color w:val="212121"/>
          <w:sz w:val="26"/>
        </w:rPr>
        <w:t>1697 г.</w:t>
      </w:r>
      <w:r>
        <w:rPr>
          <w:rFonts w:ascii="Times New Roman" w:eastAsia="Times New Roman" w:hAnsi="Times New Roman" w:cs="Times New Roman"/>
          <w:color w:val="212121"/>
          <w:sz w:val="26"/>
        </w:rPr>
        <w:t xml:space="preserve"> государственными языками в Речи Посполитой были польский и латинский, на которые осуществлялось преподавание. Образование было доступно преимущественно шляхетским детям. Появились учебные заведения, созданные католическим орденом пиаров. </w:t>
      </w:r>
      <w:proofErr w:type="spellStart"/>
      <w:r>
        <w:rPr>
          <w:rFonts w:ascii="Times New Roman" w:eastAsia="Times New Roman" w:hAnsi="Times New Roman" w:cs="Times New Roman"/>
          <w:color w:val="212121"/>
          <w:sz w:val="26"/>
        </w:rPr>
        <w:t>Пиарские</w:t>
      </w:r>
      <w:proofErr w:type="spellEnd"/>
      <w:r>
        <w:rPr>
          <w:rFonts w:ascii="Times New Roman" w:eastAsia="Times New Roman" w:hAnsi="Times New Roman" w:cs="Times New Roman"/>
          <w:color w:val="212121"/>
          <w:sz w:val="26"/>
        </w:rPr>
        <w:t xml:space="preserve"> школы были созданы в Щучине, Воронове, </w:t>
      </w:r>
      <w:proofErr w:type="spellStart"/>
      <w:r>
        <w:rPr>
          <w:rFonts w:ascii="Times New Roman" w:eastAsia="Times New Roman" w:hAnsi="Times New Roman" w:cs="Times New Roman"/>
          <w:color w:val="212121"/>
          <w:sz w:val="26"/>
        </w:rPr>
        <w:t>Геранёнах</w:t>
      </w:r>
      <w:proofErr w:type="spellEnd"/>
      <w:r>
        <w:rPr>
          <w:rFonts w:ascii="Times New Roman" w:eastAsia="Times New Roman" w:hAnsi="Times New Roman" w:cs="Times New Roman"/>
          <w:color w:val="212121"/>
          <w:sz w:val="26"/>
        </w:rPr>
        <w:t>, Зельве, Витебске, Лиде.</w:t>
      </w:r>
    </w:p>
    <w:p w14:paraId="0998FB67" w14:textId="77777777" w:rsidR="00327491" w:rsidRDefault="00327491" w:rsidP="00327491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12121"/>
          <w:sz w:val="26"/>
        </w:rPr>
        <w:t xml:space="preserve">           В </w:t>
      </w:r>
      <w:r>
        <w:rPr>
          <w:rFonts w:ascii="Times New Roman" w:eastAsia="Times New Roman" w:hAnsi="Times New Roman" w:cs="Times New Roman"/>
          <w:b/>
          <w:color w:val="212121"/>
          <w:sz w:val="26"/>
        </w:rPr>
        <w:t>1773 г.</w:t>
      </w:r>
      <w:r>
        <w:rPr>
          <w:rFonts w:ascii="Times New Roman" w:eastAsia="Times New Roman" w:hAnsi="Times New Roman" w:cs="Times New Roman"/>
          <w:color w:val="212121"/>
          <w:sz w:val="26"/>
        </w:rPr>
        <w:t xml:space="preserve"> была создана </w:t>
      </w:r>
      <w:proofErr w:type="spellStart"/>
      <w:r>
        <w:rPr>
          <w:rFonts w:ascii="Times New Roman" w:eastAsia="Times New Roman" w:hAnsi="Times New Roman" w:cs="Times New Roman"/>
          <w:color w:val="212121"/>
          <w:sz w:val="26"/>
        </w:rPr>
        <w:t>Эдукационная</w:t>
      </w:r>
      <w:proofErr w:type="spellEnd"/>
      <w:r>
        <w:rPr>
          <w:rFonts w:ascii="Times New Roman" w:eastAsia="Times New Roman" w:hAnsi="Times New Roman" w:cs="Times New Roman"/>
          <w:color w:val="212121"/>
          <w:sz w:val="26"/>
        </w:rPr>
        <w:t xml:space="preserve"> комиссия (учреждение типа Министерства образования). За 20 лет она открыла 20 школ средней ступени и около 200 начальных школ.  Среди учащихся 30 % составляли крестьянские дети. Система образования стала более доступной и получила светский характер. Открывались профессиональные учебные заведения: в Гродно и Поставах Антоний </w:t>
      </w:r>
      <w:proofErr w:type="spellStart"/>
      <w:r>
        <w:rPr>
          <w:rFonts w:ascii="Times New Roman" w:eastAsia="Times New Roman" w:hAnsi="Times New Roman" w:cs="Times New Roman"/>
          <w:color w:val="212121"/>
          <w:sz w:val="26"/>
        </w:rPr>
        <w:t>Тизенгауз</w:t>
      </w:r>
      <w:proofErr w:type="spellEnd"/>
      <w:r>
        <w:rPr>
          <w:rFonts w:ascii="Times New Roman" w:eastAsia="Times New Roman" w:hAnsi="Times New Roman" w:cs="Times New Roman"/>
          <w:color w:val="212121"/>
          <w:sz w:val="26"/>
        </w:rPr>
        <w:t xml:space="preserve"> организовал медицинскую, акушерскую, ветеринарную, финансовую, чертежную и рисовальную школы. Гродненской медицинской школой руководил французский натуралист </w:t>
      </w:r>
      <w:r>
        <w:rPr>
          <w:rFonts w:ascii="Times New Roman" w:eastAsia="Times New Roman" w:hAnsi="Times New Roman" w:cs="Times New Roman"/>
          <w:i/>
          <w:color w:val="212121"/>
          <w:sz w:val="26"/>
        </w:rPr>
        <w:t xml:space="preserve">Жан Эммануэль </w:t>
      </w:r>
      <w:proofErr w:type="spellStart"/>
      <w:r>
        <w:rPr>
          <w:rFonts w:ascii="Times New Roman" w:eastAsia="Times New Roman" w:hAnsi="Times New Roman" w:cs="Times New Roman"/>
          <w:i/>
          <w:color w:val="212121"/>
          <w:sz w:val="26"/>
        </w:rPr>
        <w:t>Жилибер</w:t>
      </w:r>
      <w:proofErr w:type="spellEnd"/>
      <w:r>
        <w:rPr>
          <w:rFonts w:ascii="Times New Roman" w:eastAsia="Times New Roman" w:hAnsi="Times New Roman" w:cs="Times New Roman"/>
          <w:color w:val="212121"/>
          <w:sz w:val="26"/>
        </w:rPr>
        <w:t>.</w:t>
      </w:r>
    </w:p>
    <w:p w14:paraId="4CF1673F" w14:textId="77777777" w:rsidR="00327491" w:rsidRDefault="00327491" w:rsidP="00327491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12121"/>
          <w:sz w:val="26"/>
        </w:rPr>
        <w:t xml:space="preserve">            В </w:t>
      </w:r>
      <w:r>
        <w:rPr>
          <w:rFonts w:ascii="Times New Roman" w:eastAsia="Times New Roman" w:hAnsi="Times New Roman" w:cs="Times New Roman"/>
          <w:b/>
          <w:color w:val="212121"/>
          <w:sz w:val="26"/>
        </w:rPr>
        <w:t>1781 г.</w:t>
      </w:r>
      <w:r>
        <w:rPr>
          <w:rFonts w:ascii="Times New Roman" w:eastAsia="Times New Roman" w:hAnsi="Times New Roman" w:cs="Times New Roman"/>
          <w:color w:val="212121"/>
          <w:sz w:val="26"/>
        </w:rPr>
        <w:t> </w:t>
      </w:r>
      <w:proofErr w:type="spellStart"/>
      <w:r>
        <w:rPr>
          <w:rFonts w:ascii="Times New Roman" w:eastAsia="Times New Roman" w:hAnsi="Times New Roman" w:cs="Times New Roman"/>
          <w:color w:val="212121"/>
          <w:sz w:val="26"/>
        </w:rPr>
        <w:t>Виленская</w:t>
      </w:r>
      <w:proofErr w:type="spellEnd"/>
      <w:r>
        <w:rPr>
          <w:rFonts w:ascii="Times New Roman" w:eastAsia="Times New Roman" w:hAnsi="Times New Roman" w:cs="Times New Roman"/>
          <w:color w:val="212121"/>
          <w:sz w:val="26"/>
        </w:rPr>
        <w:t xml:space="preserve"> академия была переименована в Главную школу ВКЛ, а с 1796 г. это учебное заведение стало называться Главной </w:t>
      </w:r>
      <w:proofErr w:type="spellStart"/>
      <w:r>
        <w:rPr>
          <w:rFonts w:ascii="Times New Roman" w:eastAsia="Times New Roman" w:hAnsi="Times New Roman" w:cs="Times New Roman"/>
          <w:color w:val="212121"/>
          <w:sz w:val="26"/>
        </w:rPr>
        <w:t>Виленской</w:t>
      </w:r>
      <w:proofErr w:type="spellEnd"/>
      <w:r>
        <w:rPr>
          <w:rFonts w:ascii="Times New Roman" w:eastAsia="Times New Roman" w:hAnsi="Times New Roman" w:cs="Times New Roman"/>
          <w:color w:val="212121"/>
          <w:sz w:val="26"/>
        </w:rPr>
        <w:t xml:space="preserve"> школой. Ректором этого учебного заведения на протяжении 23 лет был </w:t>
      </w:r>
      <w:r>
        <w:rPr>
          <w:rFonts w:ascii="Times New Roman" w:eastAsia="Times New Roman" w:hAnsi="Times New Roman" w:cs="Times New Roman"/>
          <w:b/>
          <w:color w:val="212121"/>
          <w:sz w:val="26"/>
        </w:rPr>
        <w:t>математик и астроном </w:t>
      </w:r>
      <w:r>
        <w:rPr>
          <w:rFonts w:ascii="Times New Roman" w:eastAsia="Times New Roman" w:hAnsi="Times New Roman" w:cs="Times New Roman"/>
          <w:b/>
          <w:i/>
          <w:color w:val="212121"/>
          <w:sz w:val="26"/>
        </w:rPr>
        <w:t>Мартин Почобут-</w:t>
      </w:r>
      <w:proofErr w:type="spellStart"/>
      <w:r>
        <w:rPr>
          <w:rFonts w:ascii="Times New Roman" w:eastAsia="Times New Roman" w:hAnsi="Times New Roman" w:cs="Times New Roman"/>
          <w:b/>
          <w:i/>
          <w:color w:val="212121"/>
          <w:sz w:val="26"/>
        </w:rPr>
        <w:t>Одляницкий</w:t>
      </w:r>
      <w:proofErr w:type="spellEnd"/>
      <w:r>
        <w:rPr>
          <w:rFonts w:ascii="Times New Roman" w:eastAsia="Times New Roman" w:hAnsi="Times New Roman" w:cs="Times New Roman"/>
          <w:b/>
          <w:color w:val="212121"/>
          <w:sz w:val="26"/>
        </w:rPr>
        <w:t> (1728-1810).</w:t>
      </w:r>
      <w:r>
        <w:rPr>
          <w:rFonts w:ascii="Times New Roman" w:eastAsia="Times New Roman" w:hAnsi="Times New Roman" w:cs="Times New Roman"/>
          <w:color w:val="212121"/>
          <w:sz w:val="26"/>
        </w:rPr>
        <w:t xml:space="preserve"> Почобут-</w:t>
      </w:r>
      <w:proofErr w:type="spellStart"/>
      <w:r>
        <w:rPr>
          <w:rFonts w:ascii="Times New Roman" w:eastAsia="Times New Roman" w:hAnsi="Times New Roman" w:cs="Times New Roman"/>
          <w:color w:val="212121"/>
          <w:sz w:val="26"/>
        </w:rPr>
        <w:t>Одляницкий</w:t>
      </w:r>
      <w:proofErr w:type="spellEnd"/>
      <w:r>
        <w:rPr>
          <w:rFonts w:ascii="Times New Roman" w:eastAsia="Times New Roman" w:hAnsi="Times New Roman" w:cs="Times New Roman"/>
          <w:color w:val="212121"/>
          <w:sz w:val="26"/>
        </w:rPr>
        <w:t xml:space="preserve"> организовал в </w:t>
      </w:r>
      <w:proofErr w:type="spellStart"/>
      <w:r>
        <w:rPr>
          <w:rFonts w:ascii="Times New Roman" w:eastAsia="Times New Roman" w:hAnsi="Times New Roman" w:cs="Times New Roman"/>
          <w:color w:val="212121"/>
          <w:sz w:val="26"/>
        </w:rPr>
        <w:t>Вильне</w:t>
      </w:r>
      <w:proofErr w:type="spellEnd"/>
      <w:r>
        <w:rPr>
          <w:rFonts w:ascii="Times New Roman" w:eastAsia="Times New Roman" w:hAnsi="Times New Roman" w:cs="Times New Roman"/>
          <w:color w:val="212121"/>
          <w:sz w:val="26"/>
        </w:rPr>
        <w:t xml:space="preserve"> астрономическую обсерваторию, где изучал планеты Солнечной системы, открыл неизвестное созвездие, определил географические координаты населенных пунктов Беларуси.</w:t>
      </w:r>
    </w:p>
    <w:p w14:paraId="6412CB01" w14:textId="77777777" w:rsidR="00327491" w:rsidRDefault="00327491" w:rsidP="00327491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212121"/>
          <w:sz w:val="26"/>
        </w:rPr>
        <w:t>Казимир Нарбут</w:t>
      </w:r>
      <w:r>
        <w:rPr>
          <w:rFonts w:ascii="Times New Roman" w:eastAsia="Times New Roman" w:hAnsi="Times New Roman" w:cs="Times New Roman"/>
          <w:b/>
          <w:color w:val="212121"/>
          <w:sz w:val="26"/>
        </w:rPr>
        <w:t> </w:t>
      </w:r>
      <w:r>
        <w:rPr>
          <w:rFonts w:ascii="Times New Roman" w:eastAsia="Times New Roman" w:hAnsi="Times New Roman" w:cs="Times New Roman"/>
          <w:color w:val="212121"/>
          <w:sz w:val="26"/>
        </w:rPr>
        <w:t>(1738-1807) считал, что наука, в том числе философия, должна служить обществу</w:t>
      </w:r>
      <w:r>
        <w:rPr>
          <w:rFonts w:ascii="Times New Roman" w:eastAsia="Times New Roman" w:hAnsi="Times New Roman" w:cs="Times New Roman"/>
          <w:b/>
          <w:color w:val="212121"/>
          <w:sz w:val="26"/>
        </w:rPr>
        <w:t>. </w:t>
      </w:r>
      <w:r>
        <w:rPr>
          <w:rFonts w:ascii="Times New Roman" w:eastAsia="Times New Roman" w:hAnsi="Times New Roman" w:cs="Times New Roman"/>
          <w:b/>
          <w:i/>
          <w:color w:val="212121"/>
          <w:sz w:val="26"/>
        </w:rPr>
        <w:t xml:space="preserve">Адам </w:t>
      </w:r>
      <w:proofErr w:type="spellStart"/>
      <w:r>
        <w:rPr>
          <w:rFonts w:ascii="Times New Roman" w:eastAsia="Times New Roman" w:hAnsi="Times New Roman" w:cs="Times New Roman"/>
          <w:b/>
          <w:i/>
          <w:color w:val="212121"/>
          <w:sz w:val="26"/>
        </w:rPr>
        <w:t>Нарушевич</w:t>
      </w:r>
      <w:proofErr w:type="spellEnd"/>
      <w:r>
        <w:rPr>
          <w:rFonts w:ascii="Times New Roman" w:eastAsia="Times New Roman" w:hAnsi="Times New Roman" w:cs="Times New Roman"/>
          <w:b/>
          <w:color w:val="212121"/>
          <w:sz w:val="26"/>
        </w:rPr>
        <w:t> </w:t>
      </w:r>
      <w:r>
        <w:rPr>
          <w:rFonts w:ascii="Times New Roman" w:eastAsia="Times New Roman" w:hAnsi="Times New Roman" w:cs="Times New Roman"/>
          <w:color w:val="212121"/>
          <w:sz w:val="26"/>
        </w:rPr>
        <w:t>(1733-1796) - польский историк, поэт, просветитель, автор «Истории польского народа», в которую включил материалы по истории ВКЛ.</w:t>
      </w:r>
    </w:p>
    <w:p w14:paraId="4002CD84" w14:textId="77777777" w:rsidR="00327491" w:rsidRDefault="00327491" w:rsidP="00327491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12121"/>
          <w:sz w:val="26"/>
        </w:rPr>
        <w:t>В конце XVI-XVII вв. получила развитие </w:t>
      </w:r>
      <w:r>
        <w:rPr>
          <w:rFonts w:ascii="Times New Roman" w:eastAsia="Times New Roman" w:hAnsi="Times New Roman" w:cs="Times New Roman"/>
          <w:b/>
          <w:color w:val="212121"/>
          <w:sz w:val="26"/>
        </w:rPr>
        <w:t>полемическая</w:t>
      </w:r>
      <w:r>
        <w:rPr>
          <w:rFonts w:ascii="Times New Roman" w:eastAsia="Times New Roman" w:hAnsi="Times New Roman" w:cs="Times New Roman"/>
          <w:color w:val="212121"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212121"/>
          <w:sz w:val="26"/>
        </w:rPr>
        <w:t>литература</w:t>
      </w:r>
      <w:r>
        <w:rPr>
          <w:rFonts w:ascii="Times New Roman" w:eastAsia="Times New Roman" w:hAnsi="Times New Roman" w:cs="Times New Roman"/>
          <w:i/>
          <w:color w:val="212121"/>
          <w:sz w:val="26"/>
        </w:rPr>
        <w:t>.  </w:t>
      </w:r>
      <w:r>
        <w:rPr>
          <w:rFonts w:ascii="Times New Roman" w:eastAsia="Times New Roman" w:hAnsi="Times New Roman" w:cs="Times New Roman"/>
          <w:color w:val="212121"/>
          <w:sz w:val="26"/>
        </w:rPr>
        <w:t>Полемика (спор) затрагивала проблемы католической и православной церквей, обсуждалась Брестская уния, положение православного населения в Речи Посполитой. Позиции православия отстаивал </w:t>
      </w:r>
      <w:proofErr w:type="spellStart"/>
      <w:r>
        <w:rPr>
          <w:rFonts w:ascii="Times New Roman" w:eastAsia="Times New Roman" w:hAnsi="Times New Roman" w:cs="Times New Roman"/>
          <w:i/>
          <w:color w:val="212121"/>
          <w:sz w:val="26"/>
        </w:rPr>
        <w:t>Мелетий</w:t>
      </w:r>
      <w:proofErr w:type="spellEnd"/>
      <w:r>
        <w:rPr>
          <w:rFonts w:ascii="Times New Roman" w:eastAsia="Times New Roman" w:hAnsi="Times New Roman" w:cs="Times New Roman"/>
          <w:i/>
          <w:color w:val="212121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212121"/>
          <w:sz w:val="26"/>
        </w:rPr>
        <w:t>Смотрицкий</w:t>
      </w:r>
      <w:proofErr w:type="spellEnd"/>
      <w:r>
        <w:rPr>
          <w:rFonts w:ascii="Times New Roman" w:eastAsia="Times New Roman" w:hAnsi="Times New Roman" w:cs="Times New Roman"/>
          <w:i/>
          <w:color w:val="212121"/>
          <w:sz w:val="26"/>
        </w:rPr>
        <w:t xml:space="preserve">, а </w:t>
      </w:r>
      <w:r>
        <w:rPr>
          <w:rFonts w:ascii="Times New Roman" w:eastAsia="Times New Roman" w:hAnsi="Times New Roman" w:cs="Times New Roman"/>
          <w:color w:val="212121"/>
          <w:sz w:val="26"/>
        </w:rPr>
        <w:t>на стороне католической и униатской церквей выступали иезуит </w:t>
      </w:r>
      <w:r>
        <w:rPr>
          <w:rFonts w:ascii="Times New Roman" w:eastAsia="Times New Roman" w:hAnsi="Times New Roman" w:cs="Times New Roman"/>
          <w:i/>
          <w:color w:val="212121"/>
          <w:sz w:val="26"/>
        </w:rPr>
        <w:t xml:space="preserve">П. </w:t>
      </w:r>
      <w:proofErr w:type="spellStart"/>
      <w:r>
        <w:rPr>
          <w:rFonts w:ascii="Times New Roman" w:eastAsia="Times New Roman" w:hAnsi="Times New Roman" w:cs="Times New Roman"/>
          <w:i/>
          <w:color w:val="212121"/>
          <w:sz w:val="26"/>
        </w:rPr>
        <w:t>Скарга</w:t>
      </w:r>
      <w:proofErr w:type="spellEnd"/>
      <w:r>
        <w:rPr>
          <w:rFonts w:ascii="Times New Roman" w:eastAsia="Times New Roman" w:hAnsi="Times New Roman" w:cs="Times New Roman"/>
          <w:color w:val="212121"/>
          <w:sz w:val="26"/>
        </w:rPr>
        <w:t>, </w:t>
      </w:r>
      <w:r>
        <w:rPr>
          <w:rFonts w:ascii="Times New Roman" w:eastAsia="Times New Roman" w:hAnsi="Times New Roman" w:cs="Times New Roman"/>
          <w:i/>
          <w:color w:val="212121"/>
          <w:sz w:val="26"/>
        </w:rPr>
        <w:t>И. Потей</w:t>
      </w:r>
      <w:r>
        <w:rPr>
          <w:rFonts w:ascii="Times New Roman" w:eastAsia="Times New Roman" w:hAnsi="Times New Roman" w:cs="Times New Roman"/>
          <w:color w:val="212121"/>
          <w:sz w:val="26"/>
        </w:rPr>
        <w:t xml:space="preserve">. </w:t>
      </w:r>
      <w:r>
        <w:rPr>
          <w:rFonts w:ascii="Times New Roman" w:eastAsia="Times New Roman" w:hAnsi="Times New Roman" w:cs="Times New Roman"/>
          <w:b/>
          <w:i/>
          <w:color w:val="212121"/>
          <w:sz w:val="26"/>
        </w:rPr>
        <w:t xml:space="preserve">Казимир </w:t>
      </w:r>
      <w:proofErr w:type="spellStart"/>
      <w:r>
        <w:rPr>
          <w:rFonts w:ascii="Times New Roman" w:eastAsia="Times New Roman" w:hAnsi="Times New Roman" w:cs="Times New Roman"/>
          <w:b/>
          <w:i/>
          <w:color w:val="212121"/>
          <w:sz w:val="26"/>
        </w:rPr>
        <w:t>Лыщинский</w:t>
      </w:r>
      <w:proofErr w:type="spellEnd"/>
      <w:r>
        <w:rPr>
          <w:rFonts w:ascii="Times New Roman" w:eastAsia="Times New Roman" w:hAnsi="Times New Roman" w:cs="Times New Roman"/>
          <w:b/>
          <w:color w:val="212121"/>
          <w:sz w:val="26"/>
        </w:rPr>
        <w:t> (1634-1689) написал атеистического трактата «О несуществовании Бога»</w:t>
      </w:r>
      <w:r>
        <w:rPr>
          <w:rFonts w:ascii="Times New Roman" w:eastAsia="Times New Roman" w:hAnsi="Times New Roman" w:cs="Times New Roman"/>
          <w:color w:val="212121"/>
          <w:sz w:val="26"/>
        </w:rPr>
        <w:t>.   В </w:t>
      </w:r>
      <w:r>
        <w:rPr>
          <w:rFonts w:ascii="Times New Roman" w:eastAsia="Times New Roman" w:hAnsi="Times New Roman" w:cs="Times New Roman"/>
          <w:b/>
          <w:color w:val="212121"/>
          <w:sz w:val="26"/>
        </w:rPr>
        <w:t>1776 г.</w:t>
      </w:r>
      <w:r>
        <w:rPr>
          <w:rFonts w:ascii="Times New Roman" w:eastAsia="Times New Roman" w:hAnsi="Times New Roman" w:cs="Times New Roman"/>
          <w:color w:val="212121"/>
          <w:sz w:val="26"/>
        </w:rPr>
        <w:t> начала издаваться первая газета на белорусских землях Речи Посполитой - «Газета Гродненская».</w:t>
      </w:r>
    </w:p>
    <w:p w14:paraId="469306DC" w14:textId="77777777" w:rsidR="00327491" w:rsidRDefault="00327491" w:rsidP="00327491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12121"/>
          <w:sz w:val="26"/>
        </w:rPr>
        <w:t xml:space="preserve">                В 1730-е гг. в </w:t>
      </w:r>
      <w:proofErr w:type="gramStart"/>
      <w:r>
        <w:rPr>
          <w:rFonts w:ascii="Times New Roman" w:eastAsia="Times New Roman" w:hAnsi="Times New Roman" w:cs="Times New Roman"/>
          <w:b/>
          <w:color w:val="212121"/>
          <w:sz w:val="26"/>
        </w:rPr>
        <w:t>архитектуре</w:t>
      </w:r>
      <w:r>
        <w:rPr>
          <w:rFonts w:ascii="Times New Roman" w:eastAsia="Times New Roman" w:hAnsi="Times New Roman" w:cs="Times New Roman"/>
          <w:color w:val="212121"/>
          <w:sz w:val="26"/>
        </w:rPr>
        <w:t>  утвердился</w:t>
      </w:r>
      <w:proofErr w:type="gramEnd"/>
      <w:r>
        <w:rPr>
          <w:rFonts w:ascii="Times New Roman" w:eastAsia="Times New Roman" w:hAnsi="Times New Roman" w:cs="Times New Roman"/>
          <w:color w:val="212121"/>
          <w:sz w:val="26"/>
        </w:rPr>
        <w:t xml:space="preserve"> стиль барокко -</w:t>
      </w:r>
      <w:r>
        <w:rPr>
          <w:rFonts w:ascii="Times New Roman" w:eastAsia="Times New Roman" w:hAnsi="Times New Roman" w:cs="Times New Roman"/>
          <w:b/>
          <w:color w:val="212121"/>
          <w:sz w:val="26"/>
        </w:rPr>
        <w:t> </w:t>
      </w:r>
      <w:proofErr w:type="spellStart"/>
      <w:r>
        <w:rPr>
          <w:rFonts w:ascii="Times New Roman" w:eastAsia="Times New Roman" w:hAnsi="Times New Roman" w:cs="Times New Roman"/>
          <w:b/>
          <w:i/>
          <w:color w:val="212121"/>
          <w:sz w:val="26"/>
        </w:rPr>
        <w:t>виленское</w:t>
      </w:r>
      <w:proofErr w:type="spellEnd"/>
      <w:r>
        <w:rPr>
          <w:rFonts w:ascii="Times New Roman" w:eastAsia="Times New Roman" w:hAnsi="Times New Roman" w:cs="Times New Roman"/>
          <w:b/>
          <w:i/>
          <w:color w:val="212121"/>
          <w:sz w:val="26"/>
        </w:rPr>
        <w:t xml:space="preserve"> барокко</w:t>
      </w:r>
      <w:r>
        <w:rPr>
          <w:rFonts w:ascii="Times New Roman" w:eastAsia="Times New Roman" w:hAnsi="Times New Roman" w:cs="Times New Roman"/>
          <w:b/>
          <w:color w:val="212121"/>
          <w:sz w:val="26"/>
        </w:rPr>
        <w:t>.</w:t>
      </w:r>
      <w:r>
        <w:rPr>
          <w:rFonts w:ascii="Times New Roman" w:eastAsia="Times New Roman" w:hAnsi="Times New Roman" w:cs="Times New Roman"/>
          <w:color w:val="212121"/>
          <w:sz w:val="26"/>
        </w:rPr>
        <w:t xml:space="preserve"> Его создателем считается архитектор </w:t>
      </w:r>
      <w:r>
        <w:rPr>
          <w:rFonts w:ascii="Times New Roman" w:eastAsia="Times New Roman" w:hAnsi="Times New Roman" w:cs="Times New Roman"/>
          <w:i/>
          <w:color w:val="212121"/>
          <w:sz w:val="26"/>
        </w:rPr>
        <w:t xml:space="preserve">Ян </w:t>
      </w:r>
      <w:proofErr w:type="spellStart"/>
      <w:r>
        <w:rPr>
          <w:rFonts w:ascii="Times New Roman" w:eastAsia="Times New Roman" w:hAnsi="Times New Roman" w:cs="Times New Roman"/>
          <w:i/>
          <w:color w:val="212121"/>
          <w:sz w:val="26"/>
        </w:rPr>
        <w:t>Глаубитц</w:t>
      </w:r>
      <w:proofErr w:type="spellEnd"/>
      <w:r>
        <w:rPr>
          <w:rFonts w:ascii="Times New Roman" w:eastAsia="Times New Roman" w:hAnsi="Times New Roman" w:cs="Times New Roman"/>
          <w:i/>
          <w:color w:val="212121"/>
          <w:sz w:val="26"/>
        </w:rPr>
        <w:t> </w:t>
      </w:r>
      <w:r>
        <w:rPr>
          <w:rFonts w:ascii="Times New Roman" w:eastAsia="Times New Roman" w:hAnsi="Times New Roman" w:cs="Times New Roman"/>
          <w:color w:val="212121"/>
          <w:sz w:val="26"/>
        </w:rPr>
        <w:t xml:space="preserve">(1700-1767). Под его руководством в 1738-1750 гг. был перестроен Полоцкий Софийский собор. Для </w:t>
      </w:r>
      <w:proofErr w:type="spellStart"/>
      <w:r>
        <w:rPr>
          <w:rFonts w:ascii="Times New Roman" w:eastAsia="Times New Roman" w:hAnsi="Times New Roman" w:cs="Times New Roman"/>
          <w:color w:val="212121"/>
          <w:sz w:val="26"/>
        </w:rPr>
        <w:t>виленского</w:t>
      </w:r>
      <w:proofErr w:type="spellEnd"/>
      <w:r>
        <w:rPr>
          <w:rFonts w:ascii="Times New Roman" w:eastAsia="Times New Roman" w:hAnsi="Times New Roman" w:cs="Times New Roman"/>
          <w:color w:val="212121"/>
          <w:sz w:val="26"/>
        </w:rPr>
        <w:t xml:space="preserve"> барокко характерна утонченность фасадов, живописность силуэта, (многоярусные ажурные башенки, фигурные фронтоны), пышность и разнообразие интерьеров.</w:t>
      </w:r>
    </w:p>
    <w:p w14:paraId="117B11D2" w14:textId="77777777" w:rsidR="00327491" w:rsidRDefault="00327491" w:rsidP="00327491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12121"/>
          <w:sz w:val="26"/>
        </w:rPr>
        <w:t>В стиле </w:t>
      </w:r>
      <w:r>
        <w:rPr>
          <w:rFonts w:ascii="Times New Roman" w:eastAsia="Times New Roman" w:hAnsi="Times New Roman" w:cs="Times New Roman"/>
          <w:i/>
          <w:color w:val="212121"/>
          <w:sz w:val="26"/>
        </w:rPr>
        <w:t>позднего барокко</w:t>
      </w:r>
      <w:r>
        <w:rPr>
          <w:rFonts w:ascii="Times New Roman" w:eastAsia="Times New Roman" w:hAnsi="Times New Roman" w:cs="Times New Roman"/>
          <w:color w:val="212121"/>
          <w:sz w:val="26"/>
        </w:rPr>
        <w:t> в Гродно в 1740-е гг. построен Новый замок - резиденция короля и место заседаний сеймов Речи Посполитой, а также перестроен Несвижский дворец Радзивиллов.</w:t>
      </w:r>
    </w:p>
    <w:p w14:paraId="39676E58" w14:textId="77777777" w:rsidR="00327491" w:rsidRDefault="00327491" w:rsidP="00327491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12121"/>
          <w:sz w:val="26"/>
        </w:rPr>
        <w:t>В середине XVIII в. некоторое время был популярным стиль </w:t>
      </w:r>
      <w:r>
        <w:rPr>
          <w:rFonts w:ascii="Times New Roman" w:eastAsia="Times New Roman" w:hAnsi="Times New Roman" w:cs="Times New Roman"/>
          <w:i/>
          <w:color w:val="212121"/>
          <w:sz w:val="26"/>
        </w:rPr>
        <w:t>рококо</w:t>
      </w:r>
      <w:r>
        <w:rPr>
          <w:rFonts w:ascii="Times New Roman" w:eastAsia="Times New Roman" w:hAnsi="Times New Roman" w:cs="Times New Roman"/>
          <w:color w:val="212121"/>
          <w:sz w:val="26"/>
        </w:rPr>
        <w:t xml:space="preserve">, отличающийся изысканной сложностью форм, причудливыми орнаментами. Для рококо была характерна </w:t>
      </w:r>
      <w:r>
        <w:rPr>
          <w:rFonts w:ascii="Times New Roman" w:eastAsia="Times New Roman" w:hAnsi="Times New Roman" w:cs="Times New Roman"/>
          <w:color w:val="212121"/>
          <w:sz w:val="26"/>
        </w:rPr>
        <w:lastRenderedPageBreak/>
        <w:t>театрализация быта. Магнаты устраивали театрализованные охоты, создавали «идеальные» деревни, которые заселяли обедневшей шляхтой.</w:t>
      </w:r>
    </w:p>
    <w:p w14:paraId="500103A1" w14:textId="77777777" w:rsidR="00327491" w:rsidRDefault="00327491" w:rsidP="00327491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12121"/>
          <w:sz w:val="26"/>
        </w:rPr>
        <w:t xml:space="preserve">Во второй половине XVIII в. в архитектуре ВКЛ появляется архитектурный стиль </w:t>
      </w:r>
      <w:r>
        <w:rPr>
          <w:rFonts w:ascii="Times New Roman" w:eastAsia="Times New Roman" w:hAnsi="Times New Roman" w:cs="Times New Roman"/>
          <w:i/>
          <w:color w:val="212121"/>
          <w:sz w:val="26"/>
        </w:rPr>
        <w:t>классицизм</w:t>
      </w:r>
      <w:r>
        <w:rPr>
          <w:rFonts w:ascii="Times New Roman" w:eastAsia="Times New Roman" w:hAnsi="Times New Roman" w:cs="Times New Roman"/>
          <w:color w:val="212121"/>
          <w:sz w:val="26"/>
        </w:rPr>
        <w:t>. Сочетание элементов классицизма и барокко характерно для дворца в Ружанах.</w:t>
      </w:r>
    </w:p>
    <w:p w14:paraId="51F51346" w14:textId="77777777" w:rsidR="00327491" w:rsidRDefault="00327491" w:rsidP="00327491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12121"/>
          <w:sz w:val="26"/>
        </w:rPr>
        <w:t xml:space="preserve">            В XVI - середине XVIII в. в живописи получил распространение парадный «</w:t>
      </w:r>
      <w:r>
        <w:rPr>
          <w:rFonts w:ascii="Times New Roman" w:eastAsia="Times New Roman" w:hAnsi="Times New Roman" w:cs="Times New Roman"/>
          <w:i/>
          <w:color w:val="212121"/>
          <w:sz w:val="26"/>
        </w:rPr>
        <w:t>сарматский</w:t>
      </w:r>
      <w:r>
        <w:rPr>
          <w:rFonts w:ascii="Times New Roman" w:eastAsia="Times New Roman" w:hAnsi="Times New Roman" w:cs="Times New Roman"/>
          <w:color w:val="212121"/>
          <w:sz w:val="26"/>
        </w:rPr>
        <w:t>» портрет. Художники изображали магнатов, государственных деятелей, их жен и дочерей. Для сарматского портрета характерны следующие черты: изображение в полный рост в парадном одеянии, с атрибутами власти и признаками знатности происхождения, точная передача черт лица, неподвижность позы. Немецкий мастер </w:t>
      </w:r>
      <w:r>
        <w:rPr>
          <w:rFonts w:ascii="Times New Roman" w:eastAsia="Times New Roman" w:hAnsi="Times New Roman" w:cs="Times New Roman"/>
          <w:i/>
          <w:color w:val="212121"/>
          <w:sz w:val="26"/>
        </w:rPr>
        <w:t xml:space="preserve">Иоганн </w:t>
      </w:r>
      <w:proofErr w:type="spellStart"/>
      <w:r>
        <w:rPr>
          <w:rFonts w:ascii="Times New Roman" w:eastAsia="Times New Roman" w:hAnsi="Times New Roman" w:cs="Times New Roman"/>
          <w:i/>
          <w:color w:val="212121"/>
          <w:sz w:val="26"/>
        </w:rPr>
        <w:t>Шретер</w:t>
      </w:r>
      <w:proofErr w:type="spellEnd"/>
      <w:r>
        <w:rPr>
          <w:rFonts w:ascii="Times New Roman" w:eastAsia="Times New Roman" w:hAnsi="Times New Roman" w:cs="Times New Roman"/>
          <w:color w:val="212121"/>
          <w:sz w:val="26"/>
        </w:rPr>
        <w:t xml:space="preserve"> в 1646 г. написал несколько портретов членов семьи Януша Радзивилла. </w:t>
      </w:r>
    </w:p>
    <w:p w14:paraId="41F151D3" w14:textId="77777777" w:rsidR="00327491" w:rsidRDefault="00327491" w:rsidP="00327491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12121"/>
          <w:sz w:val="26"/>
        </w:rPr>
        <w:t xml:space="preserve">           Театральная жизнь в XVIII в. на территории Беларуси присутствовала преимущественно в виде крепостных театров, созданных магнатами в своих имениях (в Ружанах Сапегами, в Слониме Огинскими, в Несвиже Радзивиллами, в Шклове Зоричем, в Гродно </w:t>
      </w:r>
      <w:proofErr w:type="spellStart"/>
      <w:r>
        <w:rPr>
          <w:rFonts w:ascii="Times New Roman" w:eastAsia="Times New Roman" w:hAnsi="Times New Roman" w:cs="Times New Roman"/>
          <w:color w:val="212121"/>
          <w:sz w:val="26"/>
        </w:rPr>
        <w:t>Тизенгаузом</w:t>
      </w:r>
      <w:proofErr w:type="spellEnd"/>
      <w:r>
        <w:rPr>
          <w:rFonts w:ascii="Times New Roman" w:eastAsia="Times New Roman" w:hAnsi="Times New Roman" w:cs="Times New Roman"/>
          <w:color w:val="212121"/>
          <w:sz w:val="26"/>
        </w:rPr>
        <w:t xml:space="preserve">, в Свислочи Тышкевичами). Основу театральных трупп составляли специально обученные актеры из крепостных крестьян, а также приглашались наемные профессиональные актеры. В Несвижском театре ставились пьесы, написанные женой </w:t>
      </w:r>
      <w:proofErr w:type="spellStart"/>
      <w:r>
        <w:rPr>
          <w:rFonts w:ascii="Times New Roman" w:eastAsia="Times New Roman" w:hAnsi="Times New Roman" w:cs="Times New Roman"/>
          <w:color w:val="212121"/>
          <w:sz w:val="26"/>
        </w:rPr>
        <w:t>Михала</w:t>
      </w:r>
      <w:proofErr w:type="spellEnd"/>
      <w:r>
        <w:rPr>
          <w:rFonts w:ascii="Times New Roman" w:eastAsia="Times New Roman" w:hAnsi="Times New Roman" w:cs="Times New Roman"/>
          <w:color w:val="212121"/>
          <w:sz w:val="26"/>
        </w:rPr>
        <w:t xml:space="preserve"> Казимира Радзивилла (</w:t>
      </w:r>
      <w:proofErr w:type="spellStart"/>
      <w:r>
        <w:rPr>
          <w:rFonts w:ascii="Times New Roman" w:eastAsia="Times New Roman" w:hAnsi="Times New Roman" w:cs="Times New Roman"/>
          <w:color w:val="212121"/>
          <w:sz w:val="26"/>
        </w:rPr>
        <w:t>Рыбоньки</w:t>
      </w:r>
      <w:proofErr w:type="spellEnd"/>
      <w:r>
        <w:rPr>
          <w:rFonts w:ascii="Times New Roman" w:eastAsia="Times New Roman" w:hAnsi="Times New Roman" w:cs="Times New Roman"/>
          <w:color w:val="212121"/>
          <w:sz w:val="26"/>
        </w:rPr>
        <w:t xml:space="preserve">) Франтишкой </w:t>
      </w:r>
      <w:proofErr w:type="spellStart"/>
      <w:r>
        <w:rPr>
          <w:rFonts w:ascii="Times New Roman" w:eastAsia="Times New Roman" w:hAnsi="Times New Roman" w:cs="Times New Roman"/>
          <w:color w:val="212121"/>
          <w:sz w:val="26"/>
        </w:rPr>
        <w:t>Уршулей</w:t>
      </w:r>
      <w:proofErr w:type="spellEnd"/>
      <w:r>
        <w:rPr>
          <w:rFonts w:ascii="Times New Roman" w:eastAsia="Times New Roman" w:hAnsi="Times New Roman" w:cs="Times New Roman"/>
          <w:color w:val="212121"/>
          <w:sz w:val="26"/>
        </w:rPr>
        <w:t xml:space="preserve"> Радзивилл. «Северными Афинами» называли имение </w:t>
      </w:r>
      <w:proofErr w:type="spellStart"/>
      <w:r>
        <w:rPr>
          <w:rFonts w:ascii="Times New Roman" w:eastAsia="Times New Roman" w:hAnsi="Times New Roman" w:cs="Times New Roman"/>
          <w:color w:val="212121"/>
          <w:sz w:val="26"/>
        </w:rPr>
        <w:t>Михала</w:t>
      </w:r>
      <w:proofErr w:type="spellEnd"/>
      <w:r>
        <w:rPr>
          <w:rFonts w:ascii="Times New Roman" w:eastAsia="Times New Roman" w:hAnsi="Times New Roman" w:cs="Times New Roman"/>
          <w:color w:val="212121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121"/>
          <w:sz w:val="26"/>
        </w:rPr>
        <w:t>Клеофаса</w:t>
      </w:r>
      <w:proofErr w:type="spellEnd"/>
      <w:r>
        <w:rPr>
          <w:rFonts w:ascii="Times New Roman" w:eastAsia="Times New Roman" w:hAnsi="Times New Roman" w:cs="Times New Roman"/>
          <w:color w:val="212121"/>
          <w:sz w:val="26"/>
        </w:rPr>
        <w:t xml:space="preserve"> Огинского в Залесье. </w:t>
      </w:r>
      <w:proofErr w:type="spellStart"/>
      <w:r>
        <w:rPr>
          <w:rFonts w:ascii="Times New Roman" w:eastAsia="Times New Roman" w:hAnsi="Times New Roman" w:cs="Times New Roman"/>
          <w:color w:val="212121"/>
          <w:sz w:val="26"/>
        </w:rPr>
        <w:t>Михал</w:t>
      </w:r>
      <w:proofErr w:type="spellEnd"/>
      <w:r>
        <w:rPr>
          <w:rFonts w:ascii="Times New Roman" w:eastAsia="Times New Roman" w:hAnsi="Times New Roman" w:cs="Times New Roman"/>
          <w:color w:val="212121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121"/>
          <w:sz w:val="26"/>
        </w:rPr>
        <w:t>Клеофас</w:t>
      </w:r>
      <w:proofErr w:type="spellEnd"/>
      <w:r>
        <w:rPr>
          <w:rFonts w:ascii="Times New Roman" w:eastAsia="Times New Roman" w:hAnsi="Times New Roman" w:cs="Times New Roman"/>
          <w:color w:val="212121"/>
          <w:sz w:val="26"/>
        </w:rPr>
        <w:t xml:space="preserve"> Огинский был композитором, музыкантом и поэтом. Самым известным его произведением является полонез «Прощание с Родиной» («Полонез Огинского»).</w:t>
      </w:r>
    </w:p>
    <w:p w14:paraId="61DCECFC" w14:textId="77777777" w:rsidR="00327491" w:rsidRDefault="00327491" w:rsidP="00327491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</w:p>
    <w:p w14:paraId="5BB31F00" w14:textId="77777777" w:rsidR="00BF26A7" w:rsidRDefault="00BF26A7">
      <w:pPr>
        <w:pStyle w:val="af7"/>
        <w:rPr>
          <w:rFonts w:ascii="Times New Roman" w:hAnsi="Times New Roman" w:cs="Times New Roman"/>
          <w:sz w:val="26"/>
        </w:rPr>
      </w:pPr>
    </w:p>
    <w:sectPr w:rsidR="00BF26A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27D23" w14:textId="77777777" w:rsidR="00A03317" w:rsidRDefault="00A03317">
      <w:pPr>
        <w:spacing w:after="0" w:line="240" w:lineRule="auto"/>
      </w:pPr>
      <w:r>
        <w:separator/>
      </w:r>
    </w:p>
  </w:endnote>
  <w:endnote w:type="continuationSeparator" w:id="0">
    <w:p w14:paraId="74DCE8CE" w14:textId="77777777" w:rsidR="00A03317" w:rsidRDefault="00A03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AB2C4" w14:textId="77777777" w:rsidR="00A03317" w:rsidRDefault="00A03317">
      <w:pPr>
        <w:spacing w:after="0" w:line="240" w:lineRule="auto"/>
      </w:pPr>
      <w:r>
        <w:separator/>
      </w:r>
    </w:p>
  </w:footnote>
  <w:footnote w:type="continuationSeparator" w:id="0">
    <w:p w14:paraId="62EA724A" w14:textId="77777777" w:rsidR="00A03317" w:rsidRDefault="00A033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6A7"/>
    <w:rsid w:val="00327491"/>
    <w:rsid w:val="00A03317"/>
    <w:rsid w:val="00BF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D2EB4"/>
  <w15:docId w15:val="{79DEAA53-7EEE-46A0-B45A-8231FC5BB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b/>
      <w:bCs/>
      <w:color w:val="000000" w:themeColor="text1"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000000" w:themeColor="text1"/>
      <w:sz w:val="4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00" w:after="0"/>
      <w:outlineLvl w:val="2"/>
    </w:pPr>
    <w:rPr>
      <w:b/>
      <w:bCs/>
      <w:i/>
      <w:iCs/>
      <w:color w:val="000000" w:themeColor="text1"/>
      <w:sz w:val="36"/>
      <w:szCs w:val="36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00" w:after="0"/>
      <w:outlineLvl w:val="3"/>
    </w:pPr>
    <w:rPr>
      <w:color w:val="232323"/>
      <w:sz w:val="32"/>
      <w:szCs w:val="32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00" w:after="0"/>
      <w:outlineLvl w:val="4"/>
    </w:pPr>
    <w:rPr>
      <w:b/>
      <w:bCs/>
      <w:color w:val="444444"/>
      <w:sz w:val="28"/>
      <w:szCs w:val="28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200" w:after="0"/>
      <w:outlineLvl w:val="5"/>
    </w:pPr>
    <w:rPr>
      <w:i/>
      <w:iCs/>
      <w:color w:val="232323"/>
      <w:sz w:val="28"/>
      <w:szCs w:val="28"/>
    </w:rPr>
  </w:style>
  <w:style w:type="paragraph" w:styleId="7">
    <w:name w:val="heading 7"/>
    <w:basedOn w:val="a"/>
    <w:next w:val="a"/>
    <w:uiPriority w:val="9"/>
    <w:unhideWhenUsed/>
    <w:qFormat/>
    <w:pPr>
      <w:keepNext/>
      <w:keepLines/>
      <w:spacing w:before="200" w:after="0"/>
      <w:outlineLvl w:val="6"/>
    </w:pPr>
    <w:rPr>
      <w:b/>
      <w:bCs/>
      <w:color w:val="606060"/>
      <w:sz w:val="24"/>
      <w:szCs w:val="24"/>
    </w:rPr>
  </w:style>
  <w:style w:type="paragraph" w:styleId="8">
    <w:name w:val="heading 8"/>
    <w:basedOn w:val="a"/>
    <w:next w:val="a"/>
    <w:uiPriority w:val="9"/>
    <w:unhideWhenUsed/>
    <w:qFormat/>
    <w:pPr>
      <w:keepNext/>
      <w:keepLines/>
      <w:spacing w:before="200" w:after="0"/>
      <w:outlineLvl w:val="7"/>
    </w:pPr>
    <w:rPr>
      <w:color w:val="444444"/>
      <w:sz w:val="24"/>
      <w:szCs w:val="24"/>
    </w:rPr>
  </w:style>
  <w:style w:type="paragraph" w:styleId="9">
    <w:name w:val="heading 9"/>
    <w:basedOn w:val="a"/>
    <w:next w:val="a"/>
    <w:uiPriority w:val="9"/>
    <w:unhideWhenUsed/>
    <w:qFormat/>
    <w:pPr>
      <w:keepNext/>
      <w:keepLines/>
      <w:spacing w:before="200" w:after="0"/>
      <w:outlineLvl w:val="8"/>
    </w:pPr>
    <w:rPr>
      <w:i/>
      <w:iCs/>
      <w:color w:val="444444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Заголовок Знак"/>
    <w:basedOn w:val="a0"/>
    <w:link w:val="a4"/>
    <w:uiPriority w:val="10"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rPr>
      <w:sz w:val="24"/>
      <w:szCs w:val="24"/>
    </w:rPr>
  </w:style>
  <w:style w:type="character" w:customStyle="1" w:styleId="20">
    <w:name w:val="Цитата 2 Знак"/>
    <w:link w:val="21"/>
    <w:uiPriority w:val="29"/>
    <w:rPr>
      <w:i/>
    </w:rPr>
  </w:style>
  <w:style w:type="character" w:customStyle="1" w:styleId="a7">
    <w:name w:val="Выделенная цитата Знак"/>
    <w:link w:val="a8"/>
    <w:uiPriority w:val="30"/>
    <w:rPr>
      <w:i/>
    </w:rPr>
  </w:style>
  <w:style w:type="character" w:customStyle="1" w:styleId="a9">
    <w:name w:val="Верхний колонтитул Знак"/>
    <w:basedOn w:val="a0"/>
    <w:link w:val="aa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paragraph" w:styleId="ae">
    <w:name w:val="endnote text"/>
    <w:basedOn w:val="a"/>
    <w:link w:val="af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af1">
    <w:name w:val="table of figures"/>
    <w:basedOn w:val="a"/>
    <w:next w:val="a"/>
    <w:uiPriority w:val="99"/>
    <w:unhideWhenUsed/>
    <w:pPr>
      <w:spacing w:after="0"/>
    </w:pPr>
  </w:style>
  <w:style w:type="character" w:customStyle="1" w:styleId="Heading1Char">
    <w:name w:val="Heading 1 Char"/>
    <w:uiPriority w:val="9"/>
    <w:rPr>
      <w:rFonts w:ascii="Arial" w:eastAsia="Arial" w:hAnsi="Arial" w:cs="Arial"/>
      <w:b/>
      <w:bCs/>
      <w:color w:val="000000" w:themeColor="text1"/>
      <w:sz w:val="48"/>
      <w:szCs w:val="48"/>
    </w:rPr>
  </w:style>
  <w:style w:type="character" w:customStyle="1" w:styleId="Heading2Char">
    <w:name w:val="Heading 2 Char"/>
    <w:uiPriority w:val="9"/>
    <w:rPr>
      <w:rFonts w:ascii="Arial" w:eastAsia="Arial" w:hAnsi="Arial" w:cs="Arial"/>
      <w:b/>
      <w:bCs/>
      <w:color w:val="000000" w:themeColor="text1"/>
      <w:sz w:val="40"/>
      <w:szCs w:val="40"/>
    </w:rPr>
  </w:style>
  <w:style w:type="character" w:customStyle="1" w:styleId="Heading3Char">
    <w:name w:val="Heading 3 Char"/>
    <w:uiPriority w:val="9"/>
    <w:rPr>
      <w:rFonts w:ascii="Arial" w:eastAsia="Arial" w:hAnsi="Arial" w:cs="Arial"/>
      <w:b/>
      <w:bCs/>
      <w:i/>
      <w:iCs/>
      <w:color w:val="000000" w:themeColor="text1"/>
      <w:sz w:val="40"/>
      <w:szCs w:val="40"/>
    </w:rPr>
  </w:style>
  <w:style w:type="character" w:customStyle="1" w:styleId="Heading4Char">
    <w:name w:val="Heading 4 Char"/>
    <w:uiPriority w:val="9"/>
    <w:rPr>
      <w:rFonts w:ascii="Arial" w:eastAsia="Arial" w:hAnsi="Arial" w:cs="Arial"/>
      <w:color w:val="232323"/>
      <w:sz w:val="32"/>
      <w:szCs w:val="32"/>
    </w:rPr>
  </w:style>
  <w:style w:type="character" w:customStyle="1" w:styleId="Heading5Char">
    <w:name w:val="Heading 5 Char"/>
    <w:uiPriority w:val="9"/>
    <w:rPr>
      <w:rFonts w:ascii="Arial" w:eastAsia="Arial" w:hAnsi="Arial" w:cs="Arial"/>
      <w:b/>
      <w:bCs/>
      <w:color w:val="444444"/>
      <w:sz w:val="28"/>
      <w:szCs w:val="28"/>
    </w:rPr>
  </w:style>
  <w:style w:type="character" w:customStyle="1" w:styleId="Heading6Char">
    <w:name w:val="Heading 6 Char"/>
    <w:uiPriority w:val="9"/>
    <w:rPr>
      <w:rFonts w:ascii="Arial" w:eastAsia="Arial" w:hAnsi="Arial" w:cs="Arial"/>
      <w:i/>
      <w:iCs/>
      <w:color w:val="232323"/>
      <w:sz w:val="28"/>
      <w:szCs w:val="28"/>
    </w:rPr>
  </w:style>
  <w:style w:type="character" w:customStyle="1" w:styleId="Heading7Char">
    <w:name w:val="Heading 7 Char"/>
    <w:uiPriority w:val="9"/>
    <w:rPr>
      <w:rFonts w:ascii="Arial" w:eastAsia="Arial" w:hAnsi="Arial" w:cs="Arial"/>
      <w:b/>
      <w:bCs/>
      <w:color w:val="606060"/>
      <w:sz w:val="28"/>
      <w:szCs w:val="28"/>
    </w:rPr>
  </w:style>
  <w:style w:type="character" w:customStyle="1" w:styleId="Heading8Char">
    <w:name w:val="Heading 8 Char"/>
    <w:uiPriority w:val="9"/>
    <w:rPr>
      <w:rFonts w:ascii="Arial" w:eastAsia="Arial" w:hAnsi="Arial" w:cs="Arial"/>
      <w:color w:val="444444"/>
      <w:sz w:val="24"/>
      <w:szCs w:val="24"/>
    </w:rPr>
  </w:style>
  <w:style w:type="character" w:customStyle="1" w:styleId="Heading9Char">
    <w:name w:val="Heading 9 Char"/>
    <w:uiPriority w:val="9"/>
    <w:rPr>
      <w:rFonts w:ascii="Arial" w:eastAsia="Arial" w:hAnsi="Arial" w:cs="Arial"/>
      <w:i/>
      <w:iCs/>
      <w:color w:val="444444"/>
      <w:sz w:val="23"/>
      <w:szCs w:val="23"/>
    </w:rPr>
  </w:style>
  <w:style w:type="table" w:styleId="af2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af3">
    <w:name w:val="Hyperlink"/>
    <w:uiPriority w:val="99"/>
    <w:unhideWhenUsed/>
    <w:rPr>
      <w:color w:val="0563C1" w:themeColor="hyperlink"/>
      <w:u w:val="single"/>
    </w:rPr>
  </w:style>
  <w:style w:type="paragraph" w:styleId="af4">
    <w:name w:val="footnote text"/>
    <w:basedOn w:val="a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FootnoteTextChar">
    <w:name w:val="Footnote Text Char"/>
    <w:uiPriority w:val="99"/>
    <w:semiHidden/>
    <w:rPr>
      <w:sz w:val="20"/>
    </w:rPr>
  </w:style>
  <w:style w:type="character" w:styleId="af5">
    <w:name w:val="foot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d">
    <w:name w:val="footer"/>
    <w:basedOn w:val="a"/>
    <w:link w:val="ac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header"/>
    <w:basedOn w:val="a"/>
    <w:link w:val="a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7">
    <w:name w:val="No Spacing"/>
    <w:basedOn w:val="a"/>
    <w:uiPriority w:val="1"/>
    <w:qFormat/>
    <w:pPr>
      <w:spacing w:after="0" w:line="240" w:lineRule="auto"/>
    </w:pPr>
  </w:style>
  <w:style w:type="paragraph" w:styleId="21">
    <w:name w:val="Quote"/>
    <w:basedOn w:val="a"/>
    <w:next w:val="a"/>
    <w:link w:val="20"/>
    <w:uiPriority w:val="29"/>
    <w:qFormat/>
    <w:pPr>
      <w:ind w:left="4536"/>
      <w:jc w:val="both"/>
    </w:pPr>
    <w:rPr>
      <w:i/>
      <w:iCs/>
      <w:color w:val="373737"/>
      <w:sz w:val="18"/>
      <w:szCs w:val="18"/>
    </w:rPr>
  </w:style>
  <w:style w:type="paragraph" w:styleId="a6">
    <w:name w:val="Subtitle"/>
    <w:basedOn w:val="a"/>
    <w:next w:val="a"/>
    <w:link w:val="a5"/>
    <w:uiPriority w:val="11"/>
    <w:qFormat/>
    <w:pPr>
      <w:numPr>
        <w:ilvl w:val="1"/>
      </w:numPr>
      <w:spacing w:line="240" w:lineRule="auto"/>
      <w:outlineLvl w:val="0"/>
    </w:pPr>
    <w:rPr>
      <w:i/>
      <w:iCs/>
      <w:color w:val="444444"/>
      <w:sz w:val="52"/>
      <w:szCs w:val="52"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shd w:val="clear" w:color="auto" w:fill="EEEEEE"/>
      <w:ind w:left="567" w:right="567"/>
      <w:jc w:val="both"/>
    </w:pPr>
    <w:rPr>
      <w:b/>
      <w:bCs/>
      <w:i/>
      <w:iCs/>
      <w:color w:val="464646"/>
      <w:sz w:val="19"/>
      <w:szCs w:val="19"/>
    </w:rPr>
  </w:style>
  <w:style w:type="paragraph" w:styleId="a4">
    <w:name w:val="Title"/>
    <w:basedOn w:val="a"/>
    <w:next w:val="a"/>
    <w:link w:val="a3"/>
    <w:uiPriority w:val="10"/>
    <w:qFormat/>
    <w:pPr>
      <w:pBdr>
        <w:bottom w:val="single" w:sz="24" w:space="0" w:color="000000" w:themeColor="text1"/>
      </w:pBdr>
      <w:spacing w:before="300" w:after="80" w:line="240" w:lineRule="auto"/>
      <w:contextualSpacing/>
      <w:outlineLvl w:val="0"/>
    </w:pPr>
    <w:rPr>
      <w:b/>
      <w:bCs/>
      <w:color w:val="000000" w:themeColor="text1"/>
      <w:sz w:val="72"/>
      <w:szCs w:val="72"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1451</Words>
  <Characters>8274</Characters>
  <Application>Microsoft Office Word</Application>
  <DocSecurity>0</DocSecurity>
  <Lines>68</Lines>
  <Paragraphs>19</Paragraphs>
  <ScaleCrop>false</ScaleCrop>
  <Company/>
  <LinksUpToDate>false</LinksUpToDate>
  <CharactersWithSpaces>9706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Anastasiya Savitskaya</cp:lastModifiedBy>
  <cp:revision>2</cp:revision>
  <dcterms:created xsi:type="dcterms:W3CDTF">2026-04-03T07:26:00Z</dcterms:created>
  <dcterms:modified xsi:type="dcterms:W3CDTF">2026-04-03T07:27:00Z</dcterms:modified>
</cp:coreProperties>
</file>