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3/22/16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requirements team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enters a faculty member’s office hours each semester, when do they do it, and if the hours needed updated (ie office hours change), are they updated in a timely manner in the cafe system and who makes these updates?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faculty required to update their office hours if they change?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the case that faculty can change their office hours permanently (ie for the rest of the semester)? If so, how often does this happen?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all office hours stored in the cafe system?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any other office hours systems on campus?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case of a faculty member temporarily changing his or her office hours seems like a plausible situation. In this case, do faculty currently (or are they required) to update the cafe system to reflect such changes.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not, it seems our system would be displaying incorrect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this a situation that this project should investigate and account for?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seems there may be an opportunity to use the system we are creating to make permanent and/or temporary changes to office hours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may be out of scope, but, in this development team’s opinion, is worth investigating.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blocks of time that are currently scheduled as an appointment be marked as such within the system?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requests in the process of being approved be marked?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SDLC Type: Hybrid SCRUM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